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106B" w:rsidRDefault="00A830A5">
      <w:pPr>
        <w:sectPr w:rsidR="00C1106B">
          <w:pgSz w:w="8391" w:h="11906"/>
          <w:pgMar w:top="680" w:right="680" w:bottom="680" w:left="1247" w:header="0" w:footer="0" w:gutter="0"/>
          <w:cols w:space="720"/>
          <w:formProt w:val="0"/>
          <w:docGrid w:linePitch="600" w:charSpace="36864"/>
        </w:sectPr>
      </w:pPr>
      <w:bookmarkStart w:id="0" w:name="_GoBack"/>
      <w:bookmarkEnd w:id="0"/>
      <w:r>
        <w:rPr>
          <w:noProof/>
          <w:lang w:eastAsia="pt-BR" w:bidi="ar-SA"/>
        </w:rPr>
        <w:drawing>
          <wp:anchor distT="0" distB="0" distL="0" distR="0" simplePos="0" relativeHeight="3" behindDoc="0" locked="0" layoutInCell="1" allowOverlap="1">
            <wp:simplePos x="0" y="0"/>
            <wp:positionH relativeFrom="page">
              <wp:align>center</wp:align>
            </wp:positionH>
            <wp:positionV relativeFrom="page">
              <wp:align>top</wp:align>
            </wp:positionV>
            <wp:extent cx="5328285" cy="7560310"/>
            <wp:effectExtent l="0" t="0" r="0" b="0"/>
            <wp:wrapSquare wrapText="largest"/>
            <wp:docPr id="1" name="Figur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1"/>
                    <pic:cNvPicPr>
                      <a:picLocks noChangeAspect="1" noChangeArrowheads="1"/>
                    </pic:cNvPicPr>
                  </pic:nvPicPr>
                  <pic:blipFill>
                    <a:blip r:embed="rId7"/>
                    <a:stretch>
                      <a:fillRect/>
                    </a:stretch>
                  </pic:blipFill>
                  <pic:spPr bwMode="auto">
                    <a:xfrm>
                      <a:off x="0" y="0"/>
                      <a:ext cx="5328285" cy="7560310"/>
                    </a:xfrm>
                    <a:prstGeom prst="rect">
                      <a:avLst/>
                    </a:prstGeom>
                  </pic:spPr>
                </pic:pic>
              </a:graphicData>
            </a:graphic>
          </wp:anchor>
        </w:drawing>
      </w:r>
    </w:p>
    <w:p w:rsidR="00C1106B" w:rsidRDefault="00A830A5">
      <w:pPr>
        <w:spacing w:before="1134" w:line="276" w:lineRule="auto"/>
        <w:ind w:left="1134" w:right="1134"/>
        <w:jc w:val="center"/>
        <w:rPr>
          <w:b/>
          <w:bCs/>
          <w:sz w:val="64"/>
          <w:szCs w:val="64"/>
        </w:rPr>
      </w:pPr>
      <w:r>
        <w:rPr>
          <w:b/>
          <w:bCs/>
          <w:sz w:val="64"/>
          <w:szCs w:val="64"/>
        </w:rPr>
        <w:lastRenderedPageBreak/>
        <w:t>Apocalipse:</w:t>
      </w:r>
    </w:p>
    <w:p w:rsidR="00C1106B" w:rsidRDefault="00A830A5">
      <w:pPr>
        <w:spacing w:after="680" w:line="276" w:lineRule="auto"/>
        <w:ind w:left="1134" w:right="1134"/>
        <w:jc w:val="center"/>
        <w:rPr>
          <w:b/>
          <w:bCs/>
          <w:sz w:val="32"/>
          <w:szCs w:val="32"/>
        </w:rPr>
      </w:pPr>
      <w:r>
        <w:rPr>
          <w:rFonts w:eastAsia="Times New Roman" w:cs="Times New Roman"/>
          <w:b/>
          <w:bCs/>
          <w:sz w:val="40"/>
          <w:szCs w:val="40"/>
        </w:rPr>
        <w:t>autoria, advento e a identificação da besta</w:t>
      </w:r>
    </w:p>
    <w:p w:rsidR="00C1106B" w:rsidRDefault="00A830A5">
      <w:pPr>
        <w:spacing w:after="170" w:line="276" w:lineRule="auto"/>
        <w:jc w:val="center"/>
        <w:rPr>
          <w:rFonts w:eastAsia="Times New Roman" w:cs="Times New Roman"/>
          <w:szCs w:val="22"/>
        </w:rPr>
      </w:pPr>
      <w:r>
        <w:rPr>
          <w:rFonts w:eastAsia="Times New Roman" w:cs="Times New Roman"/>
          <w:szCs w:val="22"/>
        </w:rPr>
        <w:t>Paulo da Silva Neto Sobrinho</w:t>
      </w:r>
    </w:p>
    <w:p w:rsidR="00C1106B" w:rsidRDefault="00A830A5">
      <w:pPr>
        <w:spacing w:line="276" w:lineRule="auto"/>
        <w:jc w:val="center"/>
        <w:rPr>
          <w:rFonts w:eastAsia="Times New Roman" w:cs="Times New Roman"/>
          <w:szCs w:val="22"/>
        </w:rPr>
      </w:pPr>
      <w:r>
        <w:rPr>
          <w:rFonts w:eastAsia="Times New Roman" w:cs="Times New Roman"/>
          <w:szCs w:val="22"/>
        </w:rPr>
        <w:t>Data publicação: 18/01/2019</w:t>
      </w:r>
    </w:p>
    <w:p w:rsidR="00C1106B" w:rsidRDefault="00A830A5">
      <w:pPr>
        <w:spacing w:after="850" w:line="276" w:lineRule="auto"/>
        <w:jc w:val="center"/>
        <w:rPr>
          <w:rFonts w:eastAsia="Times New Roman" w:cs="Times New Roman"/>
          <w:szCs w:val="22"/>
        </w:rPr>
      </w:pPr>
      <w:r>
        <w:rPr>
          <w:rFonts w:eastAsia="Times New Roman" w:cs="Times New Roman"/>
          <w:szCs w:val="22"/>
        </w:rPr>
        <w:t>(Versão 2)</w:t>
      </w:r>
    </w:p>
    <w:p w:rsidR="00C1106B" w:rsidRDefault="00A830A5">
      <w:pPr>
        <w:spacing w:after="113" w:line="276" w:lineRule="auto"/>
        <w:ind w:firstLine="567"/>
        <w:rPr>
          <w:rFonts w:eastAsia="Times New Roman" w:cs="Times New Roman"/>
          <w:szCs w:val="22"/>
        </w:rPr>
      </w:pPr>
      <w:r>
        <w:rPr>
          <w:rFonts w:eastAsia="Times New Roman" w:cs="Times New Roman"/>
          <w:szCs w:val="22"/>
        </w:rPr>
        <w:t>PUBLICAÇÃO:</w:t>
      </w:r>
    </w:p>
    <w:p w:rsidR="00C1106B" w:rsidRDefault="00A830A5">
      <w:pPr>
        <w:spacing w:after="113" w:line="276" w:lineRule="auto"/>
        <w:ind w:firstLine="567"/>
        <w:rPr>
          <w:rFonts w:eastAsia="Times New Roman" w:cs="Times New Roman"/>
          <w:b/>
          <w:bCs/>
          <w:szCs w:val="22"/>
        </w:rPr>
      </w:pPr>
      <w:r>
        <w:rPr>
          <w:rFonts w:eastAsia="Times New Roman" w:cs="Times New Roman"/>
          <w:b/>
          <w:bCs/>
          <w:szCs w:val="22"/>
        </w:rPr>
        <w:t>EVOC – Editora Virtual O Consolador</w:t>
      </w:r>
    </w:p>
    <w:p w:rsidR="00C1106B" w:rsidRDefault="00A830A5">
      <w:pPr>
        <w:spacing w:after="113" w:line="276" w:lineRule="auto"/>
        <w:ind w:firstLine="567"/>
        <w:rPr>
          <w:rFonts w:eastAsia="Times New Roman" w:cs="Times New Roman"/>
          <w:szCs w:val="22"/>
        </w:rPr>
      </w:pPr>
      <w:r>
        <w:rPr>
          <w:rFonts w:eastAsia="Times New Roman" w:cs="Times New Roman"/>
          <w:szCs w:val="22"/>
        </w:rPr>
        <w:t>Rua Senador Souza Naves, 2245 – CEP 86015-430</w:t>
      </w:r>
    </w:p>
    <w:p w:rsidR="00C1106B" w:rsidRDefault="00A830A5">
      <w:pPr>
        <w:spacing w:after="113" w:line="276" w:lineRule="auto"/>
        <w:ind w:firstLine="567"/>
        <w:rPr>
          <w:rFonts w:eastAsia="Times New Roman" w:cs="Times New Roman"/>
          <w:szCs w:val="22"/>
        </w:rPr>
      </w:pPr>
      <w:r>
        <w:rPr>
          <w:rFonts w:eastAsia="Times New Roman" w:cs="Times New Roman"/>
          <w:szCs w:val="22"/>
        </w:rPr>
        <w:t>Fone: (43) 3343-2000</w:t>
      </w:r>
    </w:p>
    <w:p w:rsidR="00C1106B" w:rsidRDefault="00B54565">
      <w:pPr>
        <w:spacing w:after="113" w:line="276" w:lineRule="auto"/>
        <w:ind w:firstLine="567"/>
      </w:pPr>
      <w:hyperlink r:id="rId8">
        <w:r w:rsidR="00A830A5">
          <w:rPr>
            <w:rStyle w:val="LinkdaInternet"/>
            <w:rFonts w:eastAsia="Times New Roman" w:cs="Times New Roman"/>
            <w:szCs w:val="22"/>
          </w:rPr>
          <w:t>www.oconsolador.com</w:t>
        </w:r>
      </w:hyperlink>
    </w:p>
    <w:p w:rsidR="00C1106B" w:rsidRDefault="00A830A5">
      <w:pPr>
        <w:spacing w:after="113" w:line="276" w:lineRule="auto"/>
        <w:ind w:firstLine="567"/>
        <w:rPr>
          <w:rFonts w:eastAsia="Times New Roman" w:cs="Times New Roman"/>
          <w:szCs w:val="22"/>
        </w:rPr>
      </w:pPr>
      <w:r>
        <w:rPr>
          <w:rFonts w:eastAsia="Times New Roman" w:cs="Times New Roman"/>
          <w:szCs w:val="22"/>
        </w:rPr>
        <w:t>Londrina – Estado do Paraná</w:t>
      </w:r>
    </w:p>
    <w:p w:rsidR="00C1106B" w:rsidRDefault="00C1106B">
      <w:pPr>
        <w:rPr>
          <w:rFonts w:eastAsia="Times New Roman" w:cs="Times New Roman"/>
          <w:szCs w:val="22"/>
        </w:rPr>
        <w:sectPr w:rsidR="00C1106B">
          <w:headerReference w:type="default" r:id="rId9"/>
          <w:pgSz w:w="8391" w:h="11906"/>
          <w:pgMar w:top="1196" w:right="680" w:bottom="680" w:left="1247" w:header="680" w:footer="0" w:gutter="0"/>
          <w:cols w:space="720"/>
          <w:formProt w:val="0"/>
          <w:titlePg/>
          <w:docGrid w:linePitch="600" w:charSpace="36864"/>
        </w:sectPr>
      </w:pPr>
    </w:p>
    <w:p w:rsidR="00C1106B" w:rsidRDefault="00C1106B">
      <w:pPr>
        <w:rPr>
          <w:rFonts w:eastAsia="Times New Roman" w:cs="Times New Roman"/>
          <w:sz w:val="20"/>
          <w:szCs w:val="20"/>
        </w:rPr>
      </w:pPr>
    </w:p>
    <w:p w:rsidR="00C1106B" w:rsidRDefault="00A830A5">
      <w:pPr>
        <w:spacing w:before="1134" w:after="340"/>
        <w:jc w:val="center"/>
        <w:rPr>
          <w:rFonts w:eastAsia="Times New Roman" w:cs="Times New Roman"/>
          <w:sz w:val="20"/>
          <w:szCs w:val="20"/>
        </w:rPr>
      </w:pPr>
      <w:r>
        <w:rPr>
          <w:rFonts w:eastAsia="Times New Roman" w:cs="Times New Roman"/>
          <w:sz w:val="20"/>
          <w:szCs w:val="20"/>
        </w:rPr>
        <w:t>Dados internacionais de catalogação na publicação</w:t>
      </w:r>
    </w:p>
    <w:tbl>
      <w:tblPr>
        <w:tblW w:w="6069" w:type="dxa"/>
        <w:tblInd w:w="262" w:type="dxa"/>
        <w:tblBorders>
          <w:top w:val="single" w:sz="8" w:space="0" w:color="000000"/>
          <w:left w:val="single" w:sz="8" w:space="0" w:color="000000"/>
          <w:bottom w:val="single" w:sz="8" w:space="0" w:color="000000"/>
          <w:insideH w:val="single" w:sz="8" w:space="0" w:color="000000"/>
        </w:tblBorders>
        <w:tblCellMar>
          <w:top w:w="55" w:type="dxa"/>
          <w:left w:w="55" w:type="dxa"/>
          <w:bottom w:w="55" w:type="dxa"/>
          <w:right w:w="55" w:type="dxa"/>
        </w:tblCellMar>
        <w:tblLook w:val="0000" w:firstRow="0" w:lastRow="0" w:firstColumn="0" w:lastColumn="0" w:noHBand="0" w:noVBand="0"/>
      </w:tblPr>
      <w:tblGrid>
        <w:gridCol w:w="472"/>
        <w:gridCol w:w="5710"/>
      </w:tblGrid>
      <w:tr w:rsidR="00C1106B">
        <w:trPr>
          <w:trHeight w:val="23"/>
        </w:trPr>
        <w:tc>
          <w:tcPr>
            <w:tcW w:w="850" w:type="dxa"/>
            <w:tcBorders>
              <w:top w:val="single" w:sz="8" w:space="0" w:color="000000"/>
              <w:left w:val="single" w:sz="8" w:space="0" w:color="000000"/>
              <w:bottom w:val="single" w:sz="8" w:space="0" w:color="000000"/>
            </w:tcBorders>
            <w:shd w:val="clear" w:color="auto" w:fill="FFFFFF"/>
          </w:tcPr>
          <w:p w:rsidR="00C1106B" w:rsidRDefault="00C1106B">
            <w:pPr>
              <w:snapToGrid w:val="0"/>
              <w:ind w:left="-108" w:hanging="219"/>
              <w:rPr>
                <w:rFonts w:eastAsia="Calibri" w:cs="Calibri"/>
                <w:sz w:val="20"/>
                <w:szCs w:val="20"/>
              </w:rPr>
            </w:pPr>
          </w:p>
        </w:tc>
        <w:tc>
          <w:tcPr>
            <w:tcW w:w="5219"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C1106B" w:rsidRDefault="00A830A5">
            <w:pPr>
              <w:spacing w:before="113" w:after="113"/>
              <w:ind w:firstLine="283"/>
              <w:rPr>
                <w:rFonts w:cs="DejaVu Sans"/>
                <w:sz w:val="20"/>
                <w:szCs w:val="20"/>
              </w:rPr>
            </w:pPr>
            <w:r>
              <w:rPr>
                <w:rFonts w:cs="DejaVu Sans"/>
                <w:sz w:val="20"/>
                <w:szCs w:val="20"/>
              </w:rPr>
              <w:t>Paulo Neto.</w:t>
            </w:r>
          </w:p>
        </w:tc>
      </w:tr>
      <w:tr w:rsidR="00C1106B">
        <w:trPr>
          <w:trHeight w:val="23"/>
        </w:trPr>
        <w:tc>
          <w:tcPr>
            <w:tcW w:w="850" w:type="dxa"/>
            <w:tcBorders>
              <w:left w:val="single" w:sz="8" w:space="0" w:color="000000"/>
              <w:bottom w:val="single" w:sz="8" w:space="0" w:color="000000"/>
            </w:tcBorders>
            <w:shd w:val="clear" w:color="auto" w:fill="FFFFFF"/>
          </w:tcPr>
          <w:p w:rsidR="00C1106B" w:rsidRDefault="00A830A5">
            <w:pPr>
              <w:spacing w:before="113"/>
              <w:jc w:val="both"/>
              <w:rPr>
                <w:rFonts w:eastAsia="Arial" w:cs="Arial"/>
                <w:sz w:val="20"/>
                <w:szCs w:val="20"/>
              </w:rPr>
            </w:pPr>
            <w:r>
              <w:rPr>
                <w:rFonts w:eastAsia="Arial" w:cs="Arial"/>
                <w:sz w:val="20"/>
                <w:szCs w:val="20"/>
              </w:rPr>
              <w:t>P355a</w:t>
            </w:r>
          </w:p>
        </w:tc>
        <w:tc>
          <w:tcPr>
            <w:tcW w:w="5219" w:type="dxa"/>
            <w:tcBorders>
              <w:left w:val="single" w:sz="8" w:space="0" w:color="000000"/>
              <w:bottom w:val="single" w:sz="8" w:space="0" w:color="000000"/>
              <w:right w:val="single" w:sz="8" w:space="0" w:color="000000"/>
            </w:tcBorders>
            <w:shd w:val="clear" w:color="auto" w:fill="FFFFFF"/>
            <w:vAlign w:val="center"/>
          </w:tcPr>
          <w:p w:rsidR="00C1106B" w:rsidRDefault="00A830A5">
            <w:pPr>
              <w:suppressAutoHyphens/>
              <w:ind w:firstLine="283"/>
              <w:rPr>
                <w:sz w:val="20"/>
                <w:szCs w:val="20"/>
              </w:rPr>
            </w:pPr>
            <w:r>
              <w:rPr>
                <w:rFonts w:eastAsia="Arial" w:cs="Arial"/>
                <w:sz w:val="20"/>
                <w:szCs w:val="20"/>
              </w:rPr>
              <w:t xml:space="preserve">Apocalipse : autoria, advento e a identificação da besta </w:t>
            </w:r>
            <w:r>
              <w:rPr>
                <w:rFonts w:cs="Arial"/>
                <w:sz w:val="20"/>
                <w:szCs w:val="20"/>
              </w:rPr>
              <w:t>/ Paulo da Silva Neto Sobrinho; revisão de Astolfo Olegário de Oliveira Filho.  - Londrina, (PR) : EVOC, 2018.</w:t>
            </w:r>
          </w:p>
          <w:p w:rsidR="00C1106B" w:rsidRDefault="00A830A5">
            <w:pPr>
              <w:suppressAutoHyphens/>
              <w:spacing w:before="57" w:after="113"/>
              <w:ind w:firstLine="283"/>
              <w:rPr>
                <w:rFonts w:eastAsia="Arial" w:cs="Arial"/>
                <w:color w:val="000000"/>
                <w:sz w:val="20"/>
                <w:szCs w:val="20"/>
              </w:rPr>
            </w:pPr>
            <w:r>
              <w:rPr>
                <w:rFonts w:eastAsia="Arial" w:cs="Arial"/>
                <w:color w:val="000000"/>
                <w:sz w:val="20"/>
                <w:szCs w:val="20"/>
              </w:rPr>
              <w:t xml:space="preserve">     157 p.</w:t>
            </w:r>
          </w:p>
        </w:tc>
      </w:tr>
      <w:tr w:rsidR="00C1106B">
        <w:trPr>
          <w:trHeight w:val="23"/>
        </w:trPr>
        <w:tc>
          <w:tcPr>
            <w:tcW w:w="850" w:type="dxa"/>
            <w:tcBorders>
              <w:left w:val="single" w:sz="8" w:space="0" w:color="000000"/>
              <w:bottom w:val="single" w:sz="8" w:space="0" w:color="000000"/>
            </w:tcBorders>
            <w:shd w:val="clear" w:color="auto" w:fill="FFFFFF"/>
          </w:tcPr>
          <w:p w:rsidR="00C1106B" w:rsidRDefault="00C1106B">
            <w:pPr>
              <w:snapToGrid w:val="0"/>
              <w:rPr>
                <w:rFonts w:eastAsia="Calibri" w:cs="Calibri"/>
                <w:sz w:val="10"/>
                <w:szCs w:val="10"/>
              </w:rPr>
            </w:pPr>
          </w:p>
        </w:tc>
        <w:tc>
          <w:tcPr>
            <w:tcW w:w="5219" w:type="dxa"/>
            <w:tcBorders>
              <w:left w:val="single" w:sz="8" w:space="0" w:color="000000"/>
              <w:bottom w:val="single" w:sz="8" w:space="0" w:color="000000"/>
              <w:right w:val="single" w:sz="8" w:space="0" w:color="000000"/>
            </w:tcBorders>
            <w:shd w:val="clear" w:color="auto" w:fill="FFFFFF"/>
          </w:tcPr>
          <w:p w:rsidR="00C1106B" w:rsidRDefault="00A830A5">
            <w:pPr>
              <w:spacing w:before="57" w:after="57"/>
              <w:ind w:left="386" w:firstLine="66"/>
              <w:rPr>
                <w:rFonts w:eastAsia="Arial" w:cs="Arial"/>
                <w:color w:val="FFFFFF"/>
                <w:sz w:val="10"/>
                <w:szCs w:val="10"/>
              </w:rPr>
            </w:pPr>
            <w:r>
              <w:rPr>
                <w:rFonts w:eastAsia="Arial" w:cs="Arial"/>
                <w:color w:val="FFFFFF"/>
                <w:sz w:val="10"/>
                <w:szCs w:val="10"/>
              </w:rPr>
              <w:t>11113113 p.</w:t>
            </w:r>
          </w:p>
        </w:tc>
      </w:tr>
      <w:tr w:rsidR="00C1106B">
        <w:trPr>
          <w:trHeight w:val="23"/>
        </w:trPr>
        <w:tc>
          <w:tcPr>
            <w:tcW w:w="850" w:type="dxa"/>
            <w:tcBorders>
              <w:left w:val="single" w:sz="8" w:space="0" w:color="000000"/>
              <w:bottom w:val="single" w:sz="8" w:space="0" w:color="000000"/>
            </w:tcBorders>
            <w:shd w:val="clear" w:color="auto" w:fill="FFFFFF"/>
            <w:vAlign w:val="center"/>
          </w:tcPr>
          <w:p w:rsidR="00C1106B" w:rsidRDefault="00C1106B">
            <w:pPr>
              <w:snapToGrid w:val="0"/>
              <w:rPr>
                <w:rFonts w:eastAsia="Calibri" w:cs="Calibri"/>
                <w:sz w:val="20"/>
                <w:szCs w:val="20"/>
              </w:rPr>
            </w:pPr>
          </w:p>
        </w:tc>
        <w:tc>
          <w:tcPr>
            <w:tcW w:w="5219" w:type="dxa"/>
            <w:tcBorders>
              <w:left w:val="single" w:sz="8" w:space="0" w:color="000000"/>
              <w:bottom w:val="single" w:sz="8" w:space="0" w:color="000000"/>
              <w:right w:val="single" w:sz="8" w:space="0" w:color="000000"/>
            </w:tcBorders>
            <w:shd w:val="clear" w:color="auto" w:fill="FFFFFF"/>
            <w:vAlign w:val="center"/>
          </w:tcPr>
          <w:p w:rsidR="00C1106B" w:rsidRDefault="00A830A5">
            <w:pPr>
              <w:spacing w:before="113" w:after="113"/>
              <w:ind w:firstLine="283"/>
              <w:rPr>
                <w:rFonts w:eastAsia="Arial" w:cs="Arial"/>
                <w:sz w:val="20"/>
                <w:szCs w:val="20"/>
              </w:rPr>
            </w:pPr>
            <w:r>
              <w:rPr>
                <w:rFonts w:eastAsia="Arial" w:cs="Arial"/>
                <w:sz w:val="20"/>
                <w:szCs w:val="20"/>
              </w:rPr>
              <w:t xml:space="preserve">Capa: </w:t>
            </w:r>
            <w:r>
              <w:rPr>
                <w:rFonts w:eastAsia="Times New Roman" w:cs="Verdana"/>
                <w:color w:val="000000"/>
                <w:sz w:val="20"/>
                <w:szCs w:val="20"/>
                <w:lang w:bidi="ar-SA"/>
              </w:rPr>
              <w:t>http://4.bp.blogspot.com/-RbHQlnONeek/T9PPYs_MYVI/AAAAAAAAAgs/GpS8FAkYHtU/s1600/apostolo_joao_em_patmos.jpg</w:t>
            </w:r>
          </w:p>
        </w:tc>
      </w:tr>
      <w:tr w:rsidR="00C1106B">
        <w:trPr>
          <w:trHeight w:val="23"/>
        </w:trPr>
        <w:tc>
          <w:tcPr>
            <w:tcW w:w="850" w:type="dxa"/>
            <w:tcBorders>
              <w:left w:val="single" w:sz="8" w:space="0" w:color="000000"/>
              <w:bottom w:val="single" w:sz="8" w:space="0" w:color="000000"/>
            </w:tcBorders>
            <w:shd w:val="clear" w:color="auto" w:fill="FFFFFF"/>
          </w:tcPr>
          <w:p w:rsidR="00C1106B" w:rsidRDefault="00C1106B">
            <w:pPr>
              <w:snapToGrid w:val="0"/>
              <w:ind w:left="-108"/>
              <w:rPr>
                <w:rFonts w:eastAsia="Calibri" w:cs="Calibri"/>
                <w:sz w:val="10"/>
                <w:szCs w:val="10"/>
              </w:rPr>
            </w:pPr>
          </w:p>
        </w:tc>
        <w:tc>
          <w:tcPr>
            <w:tcW w:w="5219" w:type="dxa"/>
            <w:tcBorders>
              <w:left w:val="single" w:sz="8" w:space="0" w:color="000000"/>
              <w:bottom w:val="single" w:sz="8" w:space="0" w:color="000000"/>
              <w:right w:val="single" w:sz="8" w:space="0" w:color="000000"/>
            </w:tcBorders>
            <w:shd w:val="clear" w:color="auto" w:fill="FFFFFF"/>
          </w:tcPr>
          <w:p w:rsidR="00C1106B" w:rsidRDefault="00C1106B">
            <w:pPr>
              <w:snapToGrid w:val="0"/>
              <w:spacing w:before="57" w:after="57"/>
              <w:rPr>
                <w:rFonts w:eastAsia="Calibri" w:cs="Calibri"/>
                <w:sz w:val="10"/>
                <w:szCs w:val="10"/>
              </w:rPr>
            </w:pPr>
          </w:p>
        </w:tc>
      </w:tr>
      <w:tr w:rsidR="00C1106B">
        <w:trPr>
          <w:trHeight w:val="23"/>
        </w:trPr>
        <w:tc>
          <w:tcPr>
            <w:tcW w:w="850" w:type="dxa"/>
            <w:tcBorders>
              <w:left w:val="single" w:sz="8" w:space="0" w:color="000000"/>
              <w:bottom w:val="single" w:sz="8" w:space="0" w:color="000000"/>
            </w:tcBorders>
            <w:shd w:val="clear" w:color="auto" w:fill="FFFFFF"/>
          </w:tcPr>
          <w:p w:rsidR="00C1106B" w:rsidRDefault="00C1106B">
            <w:pPr>
              <w:snapToGrid w:val="0"/>
              <w:ind w:left="-108"/>
              <w:rPr>
                <w:rFonts w:eastAsia="Calibri" w:cs="Calibri"/>
                <w:sz w:val="20"/>
                <w:szCs w:val="20"/>
              </w:rPr>
            </w:pPr>
          </w:p>
        </w:tc>
        <w:tc>
          <w:tcPr>
            <w:tcW w:w="5219" w:type="dxa"/>
            <w:tcBorders>
              <w:left w:val="single" w:sz="8" w:space="0" w:color="000000"/>
              <w:bottom w:val="single" w:sz="8" w:space="0" w:color="000000"/>
              <w:right w:val="single" w:sz="8" w:space="0" w:color="000000"/>
            </w:tcBorders>
            <w:shd w:val="clear" w:color="auto" w:fill="FFFFFF"/>
            <w:vAlign w:val="center"/>
          </w:tcPr>
          <w:p w:rsidR="00C1106B" w:rsidRDefault="00A830A5">
            <w:pPr>
              <w:suppressAutoHyphens/>
              <w:spacing w:after="113"/>
              <w:ind w:firstLine="283"/>
              <w:rPr>
                <w:rFonts w:cs="Arial"/>
                <w:color w:val="000000"/>
                <w:sz w:val="20"/>
                <w:szCs w:val="20"/>
              </w:rPr>
            </w:pPr>
            <w:r>
              <w:rPr>
                <w:rFonts w:cs="Arial"/>
                <w:color w:val="000000"/>
                <w:sz w:val="20"/>
                <w:szCs w:val="20"/>
              </w:rPr>
              <w:t>1. Cristianismo. 2. Bíblia-crítica e interpretação. 3. Evangelho-estudo e ensino. I. Silva Neto Sobrinho, Paulo. II. Oliveira Filho, Astolfo Olegário. III. Título.</w:t>
            </w:r>
          </w:p>
        </w:tc>
      </w:tr>
      <w:tr w:rsidR="00C1106B">
        <w:trPr>
          <w:trHeight w:val="23"/>
        </w:trPr>
        <w:tc>
          <w:tcPr>
            <w:tcW w:w="850" w:type="dxa"/>
            <w:tcBorders>
              <w:left w:val="single" w:sz="8" w:space="0" w:color="000000"/>
              <w:bottom w:val="single" w:sz="8" w:space="0" w:color="000000"/>
            </w:tcBorders>
            <w:shd w:val="clear" w:color="auto" w:fill="FFFFFF"/>
          </w:tcPr>
          <w:p w:rsidR="00C1106B" w:rsidRDefault="00C1106B">
            <w:pPr>
              <w:snapToGrid w:val="0"/>
              <w:spacing w:after="113"/>
              <w:rPr>
                <w:rFonts w:eastAsia="Calibri" w:cs="Calibri"/>
                <w:sz w:val="10"/>
                <w:szCs w:val="10"/>
              </w:rPr>
            </w:pPr>
          </w:p>
        </w:tc>
        <w:tc>
          <w:tcPr>
            <w:tcW w:w="5219" w:type="dxa"/>
            <w:tcBorders>
              <w:left w:val="single" w:sz="8" w:space="0" w:color="000000"/>
              <w:bottom w:val="single" w:sz="8" w:space="0" w:color="000000"/>
              <w:right w:val="single" w:sz="8" w:space="0" w:color="000000"/>
            </w:tcBorders>
            <w:shd w:val="clear" w:color="auto" w:fill="FFFFFF"/>
          </w:tcPr>
          <w:p w:rsidR="00C1106B" w:rsidRDefault="00C1106B">
            <w:pPr>
              <w:snapToGrid w:val="0"/>
              <w:spacing w:before="57" w:after="57"/>
              <w:rPr>
                <w:rFonts w:eastAsia="Calibri" w:cs="Calibri"/>
                <w:sz w:val="10"/>
                <w:szCs w:val="10"/>
              </w:rPr>
            </w:pPr>
          </w:p>
        </w:tc>
      </w:tr>
      <w:tr w:rsidR="00C1106B">
        <w:tc>
          <w:tcPr>
            <w:tcW w:w="850" w:type="dxa"/>
            <w:tcBorders>
              <w:left w:val="single" w:sz="8" w:space="0" w:color="000000"/>
              <w:bottom w:val="single" w:sz="8" w:space="0" w:color="000000"/>
            </w:tcBorders>
            <w:shd w:val="clear" w:color="auto" w:fill="FFFFFF"/>
          </w:tcPr>
          <w:p w:rsidR="00C1106B" w:rsidRDefault="00C1106B">
            <w:pPr>
              <w:snapToGrid w:val="0"/>
              <w:rPr>
                <w:rFonts w:eastAsia="Calibri" w:cs="Calibri"/>
                <w:sz w:val="20"/>
                <w:szCs w:val="20"/>
              </w:rPr>
            </w:pPr>
          </w:p>
        </w:tc>
        <w:tc>
          <w:tcPr>
            <w:tcW w:w="5219" w:type="dxa"/>
            <w:tcBorders>
              <w:left w:val="single" w:sz="8" w:space="0" w:color="000000"/>
              <w:bottom w:val="single" w:sz="8" w:space="0" w:color="000000"/>
              <w:right w:val="single" w:sz="8" w:space="0" w:color="000000"/>
            </w:tcBorders>
            <w:shd w:val="clear" w:color="auto" w:fill="FFFFFF"/>
            <w:vAlign w:val="center"/>
          </w:tcPr>
          <w:p w:rsidR="00C1106B" w:rsidRDefault="00A830A5">
            <w:pPr>
              <w:suppressAutoHyphens/>
              <w:jc w:val="right"/>
              <w:rPr>
                <w:sz w:val="20"/>
                <w:szCs w:val="20"/>
              </w:rPr>
            </w:pPr>
            <w:r>
              <w:rPr>
                <w:rFonts w:cs="Arial"/>
                <w:color w:val="000000"/>
                <w:sz w:val="20"/>
                <w:szCs w:val="20"/>
              </w:rPr>
              <w:t>CDD</w:t>
            </w:r>
            <w:r>
              <w:rPr>
                <w:rFonts w:eastAsia="Arial" w:cs="Arial"/>
                <w:color w:val="000000"/>
                <w:sz w:val="20"/>
                <w:szCs w:val="20"/>
              </w:rPr>
              <w:t>133.9013</w:t>
            </w:r>
          </w:p>
          <w:p w:rsidR="00C1106B" w:rsidRDefault="00A830A5">
            <w:pPr>
              <w:spacing w:after="113"/>
              <w:jc w:val="right"/>
              <w:rPr>
                <w:rFonts w:eastAsia="Arial" w:cs="Arial"/>
                <w:color w:val="000000"/>
                <w:sz w:val="20"/>
                <w:szCs w:val="20"/>
              </w:rPr>
            </w:pPr>
            <w:r>
              <w:rPr>
                <w:rFonts w:eastAsia="Arial" w:cs="Arial"/>
                <w:color w:val="000000"/>
                <w:sz w:val="20"/>
                <w:szCs w:val="20"/>
              </w:rPr>
              <w:t xml:space="preserve">  19.ed.</w:t>
            </w:r>
          </w:p>
        </w:tc>
      </w:tr>
    </w:tbl>
    <w:p w:rsidR="00C1106B" w:rsidRDefault="00A830A5">
      <w:pPr>
        <w:spacing w:before="170" w:after="57"/>
        <w:jc w:val="center"/>
        <w:rPr>
          <w:rFonts w:eastAsia="Times New Roman" w:cs="Times New Roman"/>
          <w:sz w:val="20"/>
          <w:szCs w:val="20"/>
        </w:rPr>
      </w:pPr>
      <w:r>
        <w:rPr>
          <w:rFonts w:eastAsia="Times New Roman" w:cs="Times New Roman"/>
          <w:sz w:val="20"/>
          <w:szCs w:val="20"/>
        </w:rPr>
        <w:t>Bibliotecária responsável Maria Luiza Perez CRB9/703</w:t>
      </w:r>
      <w:r>
        <w:br w:type="page"/>
      </w:r>
    </w:p>
    <w:p w:rsidR="00C1106B" w:rsidRDefault="00A830A5">
      <w:pPr>
        <w:spacing w:before="1134" w:line="276" w:lineRule="auto"/>
        <w:ind w:left="1134" w:right="1134"/>
        <w:jc w:val="center"/>
        <w:rPr>
          <w:b/>
          <w:bCs/>
          <w:sz w:val="64"/>
          <w:szCs w:val="64"/>
        </w:rPr>
      </w:pPr>
      <w:r>
        <w:rPr>
          <w:b/>
          <w:bCs/>
          <w:sz w:val="64"/>
          <w:szCs w:val="64"/>
        </w:rPr>
        <w:lastRenderedPageBreak/>
        <w:t>Apocalipse:</w:t>
      </w:r>
    </w:p>
    <w:p w:rsidR="00C1106B" w:rsidRDefault="00A830A5">
      <w:pPr>
        <w:spacing w:after="680" w:line="276" w:lineRule="auto"/>
        <w:ind w:left="1134" w:right="1134"/>
        <w:jc w:val="center"/>
        <w:rPr>
          <w:b/>
          <w:bCs/>
          <w:sz w:val="32"/>
          <w:szCs w:val="32"/>
        </w:rPr>
      </w:pPr>
      <w:r>
        <w:rPr>
          <w:b/>
          <w:bCs/>
          <w:sz w:val="32"/>
          <w:szCs w:val="32"/>
        </w:rPr>
        <w:t>autoria, advento e a identificação da besta</w:t>
      </w:r>
    </w:p>
    <w:p w:rsidR="00C1106B" w:rsidRDefault="00A830A5">
      <w:pPr>
        <w:spacing w:after="283" w:line="276" w:lineRule="auto"/>
        <w:ind w:left="567" w:right="567"/>
        <w:jc w:val="both"/>
        <w:rPr>
          <w:rFonts w:ascii="Arial" w:hAnsi="Arial"/>
          <w:szCs w:val="22"/>
        </w:rPr>
      </w:pPr>
      <w:r>
        <w:rPr>
          <w:rFonts w:ascii="Arial" w:hAnsi="Arial"/>
          <w:szCs w:val="22"/>
        </w:rPr>
        <w:t xml:space="preserve">“[…] a força retórica de um argumento jamais deve ser confundida com as realidades práticas que comprometem sua lógica […].” (BART D. EHRMAN, </w:t>
      </w:r>
      <w:r>
        <w:rPr>
          <w:rFonts w:ascii="Arial" w:hAnsi="Arial"/>
          <w:i/>
          <w:iCs/>
          <w:szCs w:val="22"/>
        </w:rPr>
        <w:t>Evangelhos Perdidos</w:t>
      </w:r>
      <w:r>
        <w:rPr>
          <w:rFonts w:ascii="Arial" w:hAnsi="Arial"/>
          <w:szCs w:val="22"/>
        </w:rPr>
        <w:t>)</w:t>
      </w:r>
    </w:p>
    <w:p w:rsidR="00C1106B" w:rsidRDefault="00A830A5">
      <w:pPr>
        <w:spacing w:after="283" w:line="200" w:lineRule="atLeast"/>
        <w:ind w:left="567" w:right="567"/>
        <w:jc w:val="both"/>
        <w:rPr>
          <w:rFonts w:ascii="Arial" w:hAnsi="Arial"/>
          <w:szCs w:val="22"/>
        </w:rPr>
      </w:pPr>
      <w:r>
        <w:rPr>
          <w:rFonts w:ascii="Arial" w:hAnsi="Arial"/>
          <w:szCs w:val="22"/>
        </w:rPr>
        <w:t>“[…] os Espíritos superiores querem que o nosso julgamento se aperfeiçoe em discernir o verdadeiro do falso, o que é racional daquilo que é ilógico.” (KARDEC, RE 1862)</w:t>
      </w:r>
    </w:p>
    <w:p w:rsidR="00C1106B" w:rsidRDefault="00A830A5">
      <w:pPr>
        <w:spacing w:after="624" w:line="200" w:lineRule="atLeast"/>
        <w:ind w:left="567" w:right="567"/>
        <w:jc w:val="both"/>
        <w:rPr>
          <w:rFonts w:ascii="Arial" w:hAnsi="Arial"/>
          <w:szCs w:val="22"/>
        </w:rPr>
      </w:pPr>
      <w:r>
        <w:rPr>
          <w:rFonts w:ascii="Arial" w:hAnsi="Arial"/>
          <w:color w:val="000000"/>
          <w:szCs w:val="22"/>
        </w:rPr>
        <w:t>“[O Espiritismo] […] é uma doutrina liberal, emancipadora da inteligência, inimiga da fé cega, que vem proclamar a liberdade de consciência e o livre-exame como base essencial de toda crença séria. […].” (KARDEC, RE 1868)</w:t>
      </w:r>
    </w:p>
    <w:p w:rsidR="00C1106B" w:rsidRDefault="00C1106B">
      <w:pPr>
        <w:spacing w:after="624" w:line="200" w:lineRule="atLeast"/>
        <w:ind w:left="567" w:right="567"/>
        <w:jc w:val="both"/>
        <w:rPr>
          <w:rFonts w:ascii="Arial" w:hAnsi="Arial"/>
          <w:color w:val="000000"/>
          <w:szCs w:val="22"/>
        </w:rPr>
      </w:pPr>
    </w:p>
    <w:p w:rsidR="00A64662" w:rsidRDefault="00A830A5">
      <w:pPr>
        <w:spacing w:after="624" w:line="200" w:lineRule="atLeast"/>
        <w:ind w:left="567" w:right="567"/>
        <w:jc w:val="right"/>
        <w:rPr>
          <w:rFonts w:ascii="Arial" w:hAnsi="Arial"/>
          <w:b/>
          <w:bCs/>
          <w:color w:val="000000"/>
          <w:szCs w:val="22"/>
        </w:rPr>
      </w:pPr>
      <w:r>
        <w:rPr>
          <w:rFonts w:ascii="Arial" w:hAnsi="Arial"/>
          <w:b/>
          <w:bCs/>
          <w:color w:val="000000"/>
          <w:szCs w:val="22"/>
        </w:rPr>
        <w:t>Paulo Neto</w:t>
      </w:r>
    </w:p>
    <w:p w:rsidR="00C1106B" w:rsidRDefault="00A64662" w:rsidP="00A64662">
      <w:pPr>
        <w:widowControl/>
        <w:rPr>
          <w:rFonts w:ascii="Arial" w:hAnsi="Arial"/>
          <w:b/>
          <w:bCs/>
          <w:szCs w:val="22"/>
        </w:rPr>
      </w:pPr>
      <w:r>
        <w:rPr>
          <w:rFonts w:ascii="Arial" w:hAnsi="Arial"/>
          <w:b/>
          <w:bCs/>
          <w:color w:val="000000"/>
          <w:szCs w:val="22"/>
        </w:rPr>
        <w:br w:type="page"/>
      </w:r>
    </w:p>
    <w:sdt>
      <w:sdtPr>
        <w:rPr>
          <w:b w:val="0"/>
          <w:bCs w:val="0"/>
          <w:sz w:val="20"/>
          <w:szCs w:val="24"/>
        </w:rPr>
        <w:id w:val="2111617580"/>
        <w:docPartObj>
          <w:docPartGallery w:val="Table of Contents"/>
          <w:docPartUnique/>
        </w:docPartObj>
      </w:sdtPr>
      <w:sdtEndPr/>
      <w:sdtContent>
        <w:p w:rsidR="00C1106B" w:rsidRDefault="00A830A5">
          <w:pPr>
            <w:pStyle w:val="Ttulodendicedeautoridades"/>
          </w:pPr>
          <w:r>
            <w:t>Índice</w:t>
          </w:r>
        </w:p>
        <w:p w:rsidR="00A64662" w:rsidRDefault="00A830A5">
          <w:pPr>
            <w:pStyle w:val="Sumrio1"/>
            <w:rPr>
              <w:rFonts w:asciiTheme="minorHAnsi" w:eastAsiaTheme="minorEastAsia" w:hAnsiTheme="minorHAnsi" w:cstheme="minorBidi"/>
              <w:noProof/>
              <w:kern w:val="0"/>
              <w:sz w:val="22"/>
              <w:szCs w:val="22"/>
              <w:lang w:eastAsia="pt-BR" w:bidi="ar-SA"/>
            </w:rPr>
          </w:pPr>
          <w:r>
            <w:fldChar w:fldCharType="begin"/>
          </w:r>
          <w:r>
            <w:rPr>
              <w:rStyle w:val="Vnculodendice"/>
            </w:rPr>
            <w:instrText>TOC \f \o "1-9" \h</w:instrText>
          </w:r>
          <w:r>
            <w:rPr>
              <w:rStyle w:val="Vnculodendice"/>
            </w:rPr>
            <w:fldChar w:fldCharType="separate"/>
          </w:r>
          <w:hyperlink w:anchor="_Toc1291001" w:history="1">
            <w:r w:rsidR="00A64662" w:rsidRPr="00F82E84">
              <w:rPr>
                <w:rStyle w:val="Hyperlink"/>
                <w:noProof/>
              </w:rPr>
              <w:t>Prefácio</w:t>
            </w:r>
            <w:r w:rsidR="00A64662">
              <w:rPr>
                <w:noProof/>
              </w:rPr>
              <w:tab/>
            </w:r>
            <w:r w:rsidR="00A64662">
              <w:rPr>
                <w:noProof/>
              </w:rPr>
              <w:fldChar w:fldCharType="begin"/>
            </w:r>
            <w:r w:rsidR="00A64662">
              <w:rPr>
                <w:noProof/>
              </w:rPr>
              <w:instrText xml:space="preserve"> PAGEREF _Toc1291001 \h </w:instrText>
            </w:r>
            <w:r w:rsidR="00A64662">
              <w:rPr>
                <w:noProof/>
              </w:rPr>
            </w:r>
            <w:r w:rsidR="00A64662">
              <w:rPr>
                <w:noProof/>
              </w:rPr>
              <w:fldChar w:fldCharType="separate"/>
            </w:r>
            <w:r w:rsidR="00A64662">
              <w:rPr>
                <w:noProof/>
              </w:rPr>
              <w:t>6</w:t>
            </w:r>
            <w:r w:rsidR="00A64662">
              <w:rPr>
                <w:noProof/>
              </w:rPr>
              <w:fldChar w:fldCharType="end"/>
            </w:r>
          </w:hyperlink>
        </w:p>
        <w:p w:rsidR="00A64662" w:rsidRDefault="00B54565">
          <w:pPr>
            <w:pStyle w:val="Sumrio1"/>
            <w:rPr>
              <w:rFonts w:asciiTheme="minorHAnsi" w:eastAsiaTheme="minorEastAsia" w:hAnsiTheme="minorHAnsi" w:cstheme="minorBidi"/>
              <w:noProof/>
              <w:kern w:val="0"/>
              <w:sz w:val="22"/>
              <w:szCs w:val="22"/>
              <w:lang w:eastAsia="pt-BR" w:bidi="ar-SA"/>
            </w:rPr>
          </w:pPr>
          <w:hyperlink w:anchor="_Toc1291002" w:history="1">
            <w:r w:rsidR="00A64662" w:rsidRPr="00F82E84">
              <w:rPr>
                <w:rStyle w:val="Hyperlink"/>
                <w:noProof/>
              </w:rPr>
              <w:t>Apresentação</w:t>
            </w:r>
            <w:r w:rsidR="00A64662">
              <w:rPr>
                <w:noProof/>
              </w:rPr>
              <w:tab/>
            </w:r>
            <w:r w:rsidR="00A64662">
              <w:rPr>
                <w:noProof/>
              </w:rPr>
              <w:fldChar w:fldCharType="begin"/>
            </w:r>
            <w:r w:rsidR="00A64662">
              <w:rPr>
                <w:noProof/>
              </w:rPr>
              <w:instrText xml:space="preserve"> PAGEREF _Toc1291002 \h </w:instrText>
            </w:r>
            <w:r w:rsidR="00A64662">
              <w:rPr>
                <w:noProof/>
              </w:rPr>
            </w:r>
            <w:r w:rsidR="00A64662">
              <w:rPr>
                <w:noProof/>
              </w:rPr>
              <w:fldChar w:fldCharType="separate"/>
            </w:r>
            <w:r w:rsidR="00A64662">
              <w:rPr>
                <w:noProof/>
              </w:rPr>
              <w:t>9</w:t>
            </w:r>
            <w:r w:rsidR="00A64662">
              <w:rPr>
                <w:noProof/>
              </w:rPr>
              <w:fldChar w:fldCharType="end"/>
            </w:r>
          </w:hyperlink>
        </w:p>
        <w:p w:rsidR="00A64662" w:rsidRDefault="00B54565">
          <w:pPr>
            <w:pStyle w:val="Sumrio1"/>
            <w:rPr>
              <w:rFonts w:asciiTheme="minorHAnsi" w:eastAsiaTheme="minorEastAsia" w:hAnsiTheme="minorHAnsi" w:cstheme="minorBidi"/>
              <w:noProof/>
              <w:kern w:val="0"/>
              <w:sz w:val="22"/>
              <w:szCs w:val="22"/>
              <w:lang w:eastAsia="pt-BR" w:bidi="ar-SA"/>
            </w:rPr>
          </w:pPr>
          <w:hyperlink w:anchor="_Toc1291003" w:history="1">
            <w:r w:rsidR="00A64662" w:rsidRPr="00F82E84">
              <w:rPr>
                <w:rStyle w:val="Hyperlink"/>
                <w:noProof/>
              </w:rPr>
              <w:t>Introdução</w:t>
            </w:r>
            <w:r w:rsidR="00A64662">
              <w:rPr>
                <w:noProof/>
              </w:rPr>
              <w:tab/>
            </w:r>
            <w:r w:rsidR="00A64662">
              <w:rPr>
                <w:noProof/>
              </w:rPr>
              <w:fldChar w:fldCharType="begin"/>
            </w:r>
            <w:r w:rsidR="00A64662">
              <w:rPr>
                <w:noProof/>
              </w:rPr>
              <w:instrText xml:space="preserve"> PAGEREF _Toc1291003 \h </w:instrText>
            </w:r>
            <w:r w:rsidR="00A64662">
              <w:rPr>
                <w:noProof/>
              </w:rPr>
            </w:r>
            <w:r w:rsidR="00A64662">
              <w:rPr>
                <w:noProof/>
              </w:rPr>
              <w:fldChar w:fldCharType="separate"/>
            </w:r>
            <w:r w:rsidR="00A64662">
              <w:rPr>
                <w:noProof/>
              </w:rPr>
              <w:t>12</w:t>
            </w:r>
            <w:r w:rsidR="00A64662">
              <w:rPr>
                <w:noProof/>
              </w:rPr>
              <w:fldChar w:fldCharType="end"/>
            </w:r>
          </w:hyperlink>
        </w:p>
        <w:p w:rsidR="00A64662" w:rsidRDefault="00B54565">
          <w:pPr>
            <w:pStyle w:val="Sumrio1"/>
            <w:rPr>
              <w:rFonts w:asciiTheme="minorHAnsi" w:eastAsiaTheme="minorEastAsia" w:hAnsiTheme="minorHAnsi" w:cstheme="minorBidi"/>
              <w:noProof/>
              <w:kern w:val="0"/>
              <w:sz w:val="22"/>
              <w:szCs w:val="22"/>
              <w:lang w:eastAsia="pt-BR" w:bidi="ar-SA"/>
            </w:rPr>
          </w:pPr>
          <w:hyperlink w:anchor="_Toc1291004" w:history="1">
            <w:r w:rsidR="00A64662" w:rsidRPr="00F82E84">
              <w:rPr>
                <w:rStyle w:val="Hyperlink"/>
                <w:noProof/>
              </w:rPr>
              <w:t>No Antigo Testamento</w:t>
            </w:r>
            <w:r w:rsidR="00A64662">
              <w:rPr>
                <w:noProof/>
              </w:rPr>
              <w:tab/>
            </w:r>
            <w:r w:rsidR="00A64662">
              <w:rPr>
                <w:noProof/>
              </w:rPr>
              <w:fldChar w:fldCharType="begin"/>
            </w:r>
            <w:r w:rsidR="00A64662">
              <w:rPr>
                <w:noProof/>
              </w:rPr>
              <w:instrText xml:space="preserve"> PAGEREF _Toc1291004 \h </w:instrText>
            </w:r>
            <w:r w:rsidR="00A64662">
              <w:rPr>
                <w:noProof/>
              </w:rPr>
            </w:r>
            <w:r w:rsidR="00A64662">
              <w:rPr>
                <w:noProof/>
              </w:rPr>
              <w:fldChar w:fldCharType="separate"/>
            </w:r>
            <w:r w:rsidR="00A64662">
              <w:rPr>
                <w:noProof/>
              </w:rPr>
              <w:t>18</w:t>
            </w:r>
            <w:r w:rsidR="00A64662">
              <w:rPr>
                <w:noProof/>
              </w:rPr>
              <w:fldChar w:fldCharType="end"/>
            </w:r>
          </w:hyperlink>
        </w:p>
        <w:p w:rsidR="00A64662" w:rsidRDefault="00B54565">
          <w:pPr>
            <w:pStyle w:val="Sumrio1"/>
            <w:rPr>
              <w:rFonts w:asciiTheme="minorHAnsi" w:eastAsiaTheme="minorEastAsia" w:hAnsiTheme="minorHAnsi" w:cstheme="minorBidi"/>
              <w:noProof/>
              <w:kern w:val="0"/>
              <w:sz w:val="22"/>
              <w:szCs w:val="22"/>
              <w:lang w:eastAsia="pt-BR" w:bidi="ar-SA"/>
            </w:rPr>
          </w:pPr>
          <w:hyperlink w:anchor="_Toc1291005" w:history="1">
            <w:r w:rsidR="00A64662" w:rsidRPr="00F82E84">
              <w:rPr>
                <w:rStyle w:val="Hyperlink"/>
                <w:noProof/>
              </w:rPr>
              <w:t>No Novo Testamento</w:t>
            </w:r>
            <w:r w:rsidR="00A64662">
              <w:rPr>
                <w:noProof/>
              </w:rPr>
              <w:tab/>
            </w:r>
            <w:r w:rsidR="00A64662">
              <w:rPr>
                <w:noProof/>
              </w:rPr>
              <w:fldChar w:fldCharType="begin"/>
            </w:r>
            <w:r w:rsidR="00A64662">
              <w:rPr>
                <w:noProof/>
              </w:rPr>
              <w:instrText xml:space="preserve"> PAGEREF _Toc1291005 \h </w:instrText>
            </w:r>
            <w:r w:rsidR="00A64662">
              <w:rPr>
                <w:noProof/>
              </w:rPr>
            </w:r>
            <w:r w:rsidR="00A64662">
              <w:rPr>
                <w:noProof/>
              </w:rPr>
              <w:fldChar w:fldCharType="separate"/>
            </w:r>
            <w:r w:rsidR="00A64662">
              <w:rPr>
                <w:noProof/>
              </w:rPr>
              <w:t>38</w:t>
            </w:r>
            <w:r w:rsidR="00A64662">
              <w:rPr>
                <w:noProof/>
              </w:rPr>
              <w:fldChar w:fldCharType="end"/>
            </w:r>
          </w:hyperlink>
        </w:p>
        <w:p w:rsidR="00A64662" w:rsidRDefault="00B54565">
          <w:pPr>
            <w:pStyle w:val="Sumrio1"/>
            <w:rPr>
              <w:rFonts w:asciiTheme="minorHAnsi" w:eastAsiaTheme="minorEastAsia" w:hAnsiTheme="minorHAnsi" w:cstheme="minorBidi"/>
              <w:noProof/>
              <w:kern w:val="0"/>
              <w:sz w:val="22"/>
              <w:szCs w:val="22"/>
              <w:lang w:eastAsia="pt-BR" w:bidi="ar-SA"/>
            </w:rPr>
          </w:pPr>
          <w:hyperlink w:anchor="_Toc1291006" w:history="1">
            <w:r w:rsidR="00A64662" w:rsidRPr="00F82E84">
              <w:rPr>
                <w:rStyle w:val="Hyperlink"/>
                <w:noProof/>
              </w:rPr>
              <w:t>Apocalipse</w:t>
            </w:r>
            <w:r w:rsidR="00A64662">
              <w:rPr>
                <w:noProof/>
              </w:rPr>
              <w:tab/>
            </w:r>
            <w:r w:rsidR="00A64662">
              <w:rPr>
                <w:noProof/>
              </w:rPr>
              <w:fldChar w:fldCharType="begin"/>
            </w:r>
            <w:r w:rsidR="00A64662">
              <w:rPr>
                <w:noProof/>
              </w:rPr>
              <w:instrText xml:space="preserve"> PAGEREF _Toc1291006 \h </w:instrText>
            </w:r>
            <w:r w:rsidR="00A64662">
              <w:rPr>
                <w:noProof/>
              </w:rPr>
            </w:r>
            <w:r w:rsidR="00A64662">
              <w:rPr>
                <w:noProof/>
              </w:rPr>
              <w:fldChar w:fldCharType="separate"/>
            </w:r>
            <w:r w:rsidR="00A64662">
              <w:rPr>
                <w:noProof/>
              </w:rPr>
              <w:t>59</w:t>
            </w:r>
            <w:r w:rsidR="00A64662">
              <w:rPr>
                <w:noProof/>
              </w:rPr>
              <w:fldChar w:fldCharType="end"/>
            </w:r>
          </w:hyperlink>
        </w:p>
        <w:p w:rsidR="00A64662" w:rsidRDefault="00B54565">
          <w:pPr>
            <w:pStyle w:val="Sumrio1"/>
            <w:rPr>
              <w:rFonts w:asciiTheme="minorHAnsi" w:eastAsiaTheme="minorEastAsia" w:hAnsiTheme="minorHAnsi" w:cstheme="minorBidi"/>
              <w:noProof/>
              <w:kern w:val="0"/>
              <w:sz w:val="22"/>
              <w:szCs w:val="22"/>
              <w:lang w:eastAsia="pt-BR" w:bidi="ar-SA"/>
            </w:rPr>
          </w:pPr>
          <w:hyperlink w:anchor="_Toc1291007" w:history="1">
            <w:r w:rsidR="00A64662" w:rsidRPr="00F82E84">
              <w:rPr>
                <w:rStyle w:val="Hyperlink"/>
                <w:noProof/>
              </w:rPr>
              <w:t>Autoria do Apocalipse</w:t>
            </w:r>
            <w:r w:rsidR="00A64662">
              <w:rPr>
                <w:noProof/>
              </w:rPr>
              <w:tab/>
            </w:r>
            <w:r w:rsidR="00A64662">
              <w:rPr>
                <w:noProof/>
              </w:rPr>
              <w:fldChar w:fldCharType="begin"/>
            </w:r>
            <w:r w:rsidR="00A64662">
              <w:rPr>
                <w:noProof/>
              </w:rPr>
              <w:instrText xml:space="preserve"> PAGEREF _Toc1291007 \h </w:instrText>
            </w:r>
            <w:r w:rsidR="00A64662">
              <w:rPr>
                <w:noProof/>
              </w:rPr>
            </w:r>
            <w:r w:rsidR="00A64662">
              <w:rPr>
                <w:noProof/>
              </w:rPr>
              <w:fldChar w:fldCharType="separate"/>
            </w:r>
            <w:r w:rsidR="00A64662">
              <w:rPr>
                <w:noProof/>
              </w:rPr>
              <w:t>61</w:t>
            </w:r>
            <w:r w:rsidR="00A64662">
              <w:rPr>
                <w:noProof/>
              </w:rPr>
              <w:fldChar w:fldCharType="end"/>
            </w:r>
          </w:hyperlink>
        </w:p>
        <w:p w:rsidR="00A64662" w:rsidRDefault="00B54565">
          <w:pPr>
            <w:pStyle w:val="Sumrio1"/>
            <w:rPr>
              <w:rFonts w:asciiTheme="minorHAnsi" w:eastAsiaTheme="minorEastAsia" w:hAnsiTheme="minorHAnsi" w:cstheme="minorBidi"/>
              <w:noProof/>
              <w:kern w:val="0"/>
              <w:sz w:val="22"/>
              <w:szCs w:val="22"/>
              <w:lang w:eastAsia="pt-BR" w:bidi="ar-SA"/>
            </w:rPr>
          </w:pPr>
          <w:hyperlink w:anchor="_Toc1291008" w:history="1">
            <w:r w:rsidR="00A64662" w:rsidRPr="00F82E84">
              <w:rPr>
                <w:rStyle w:val="Hyperlink"/>
                <w:noProof/>
              </w:rPr>
              <w:t>Do que trata o gênero literário apocalíptico?</w:t>
            </w:r>
            <w:r w:rsidR="00A64662">
              <w:rPr>
                <w:noProof/>
              </w:rPr>
              <w:tab/>
            </w:r>
            <w:r w:rsidR="00A64662">
              <w:rPr>
                <w:noProof/>
              </w:rPr>
              <w:fldChar w:fldCharType="begin"/>
            </w:r>
            <w:r w:rsidR="00A64662">
              <w:rPr>
                <w:noProof/>
              </w:rPr>
              <w:instrText xml:space="preserve"> PAGEREF _Toc1291008 \h </w:instrText>
            </w:r>
            <w:r w:rsidR="00A64662">
              <w:rPr>
                <w:noProof/>
              </w:rPr>
            </w:r>
            <w:r w:rsidR="00A64662">
              <w:rPr>
                <w:noProof/>
              </w:rPr>
              <w:fldChar w:fldCharType="separate"/>
            </w:r>
            <w:r w:rsidR="00A64662">
              <w:rPr>
                <w:noProof/>
              </w:rPr>
              <w:t>76</w:t>
            </w:r>
            <w:r w:rsidR="00A64662">
              <w:rPr>
                <w:noProof/>
              </w:rPr>
              <w:fldChar w:fldCharType="end"/>
            </w:r>
          </w:hyperlink>
        </w:p>
        <w:p w:rsidR="00A64662" w:rsidRDefault="00B54565">
          <w:pPr>
            <w:pStyle w:val="Sumrio1"/>
            <w:rPr>
              <w:rFonts w:asciiTheme="minorHAnsi" w:eastAsiaTheme="minorEastAsia" w:hAnsiTheme="minorHAnsi" w:cstheme="minorBidi"/>
              <w:noProof/>
              <w:kern w:val="0"/>
              <w:sz w:val="22"/>
              <w:szCs w:val="22"/>
              <w:lang w:eastAsia="pt-BR" w:bidi="ar-SA"/>
            </w:rPr>
          </w:pPr>
          <w:hyperlink w:anchor="_Toc1291009" w:history="1">
            <w:r w:rsidR="00A64662" w:rsidRPr="00F82E84">
              <w:rPr>
                <w:rStyle w:val="Hyperlink"/>
                <w:noProof/>
              </w:rPr>
              <w:t>Considerações sobre algumas passagens</w:t>
            </w:r>
            <w:r w:rsidR="00A64662">
              <w:rPr>
                <w:noProof/>
              </w:rPr>
              <w:tab/>
            </w:r>
            <w:r w:rsidR="00A64662">
              <w:rPr>
                <w:noProof/>
              </w:rPr>
              <w:fldChar w:fldCharType="begin"/>
            </w:r>
            <w:r w:rsidR="00A64662">
              <w:rPr>
                <w:noProof/>
              </w:rPr>
              <w:instrText xml:space="preserve"> PAGEREF _Toc1291009 \h </w:instrText>
            </w:r>
            <w:r w:rsidR="00A64662">
              <w:rPr>
                <w:noProof/>
              </w:rPr>
            </w:r>
            <w:r w:rsidR="00A64662">
              <w:rPr>
                <w:noProof/>
              </w:rPr>
              <w:fldChar w:fldCharType="separate"/>
            </w:r>
            <w:r w:rsidR="00A64662">
              <w:rPr>
                <w:noProof/>
              </w:rPr>
              <w:t>97</w:t>
            </w:r>
            <w:r w:rsidR="00A64662">
              <w:rPr>
                <w:noProof/>
              </w:rPr>
              <w:fldChar w:fldCharType="end"/>
            </w:r>
          </w:hyperlink>
        </w:p>
        <w:p w:rsidR="00A64662" w:rsidRDefault="00B54565">
          <w:pPr>
            <w:pStyle w:val="Sumrio1"/>
            <w:rPr>
              <w:rFonts w:asciiTheme="minorHAnsi" w:eastAsiaTheme="minorEastAsia" w:hAnsiTheme="minorHAnsi" w:cstheme="minorBidi"/>
              <w:noProof/>
              <w:kern w:val="0"/>
              <w:sz w:val="22"/>
              <w:szCs w:val="22"/>
              <w:lang w:eastAsia="pt-BR" w:bidi="ar-SA"/>
            </w:rPr>
          </w:pPr>
          <w:hyperlink w:anchor="_Toc1291010" w:history="1">
            <w:r w:rsidR="00A64662" w:rsidRPr="00F82E84">
              <w:rPr>
                <w:rStyle w:val="Hyperlink"/>
                <w:noProof/>
              </w:rPr>
              <w:t>O que a crítica bíblica teria a dizer</w:t>
            </w:r>
            <w:r w:rsidR="00A64662">
              <w:rPr>
                <w:noProof/>
              </w:rPr>
              <w:tab/>
            </w:r>
            <w:r w:rsidR="00A64662">
              <w:rPr>
                <w:noProof/>
              </w:rPr>
              <w:fldChar w:fldCharType="begin"/>
            </w:r>
            <w:r w:rsidR="00A64662">
              <w:rPr>
                <w:noProof/>
              </w:rPr>
              <w:instrText xml:space="preserve"> PAGEREF _Toc1291010 \h </w:instrText>
            </w:r>
            <w:r w:rsidR="00A64662">
              <w:rPr>
                <w:noProof/>
              </w:rPr>
            </w:r>
            <w:r w:rsidR="00A64662">
              <w:rPr>
                <w:noProof/>
              </w:rPr>
              <w:fldChar w:fldCharType="separate"/>
            </w:r>
            <w:r w:rsidR="00A64662">
              <w:rPr>
                <w:noProof/>
              </w:rPr>
              <w:t>109</w:t>
            </w:r>
            <w:r w:rsidR="00A64662">
              <w:rPr>
                <w:noProof/>
              </w:rPr>
              <w:fldChar w:fldCharType="end"/>
            </w:r>
          </w:hyperlink>
        </w:p>
        <w:p w:rsidR="00A64662" w:rsidRDefault="00B54565">
          <w:pPr>
            <w:pStyle w:val="Sumrio1"/>
            <w:rPr>
              <w:rFonts w:asciiTheme="minorHAnsi" w:eastAsiaTheme="minorEastAsia" w:hAnsiTheme="minorHAnsi" w:cstheme="minorBidi"/>
              <w:noProof/>
              <w:kern w:val="0"/>
              <w:sz w:val="22"/>
              <w:szCs w:val="22"/>
              <w:lang w:eastAsia="pt-BR" w:bidi="ar-SA"/>
            </w:rPr>
          </w:pPr>
          <w:hyperlink w:anchor="_Toc1291011" w:history="1">
            <w:r w:rsidR="00A64662" w:rsidRPr="00F82E84">
              <w:rPr>
                <w:rStyle w:val="Hyperlink"/>
                <w:rFonts w:eastAsia="Times New Roman" w:cs="Verdana"/>
                <w:noProof/>
              </w:rPr>
              <w:t>Identificação da Besta: a quem se refere o número 666?</w:t>
            </w:r>
            <w:r w:rsidR="00A64662">
              <w:rPr>
                <w:noProof/>
              </w:rPr>
              <w:tab/>
            </w:r>
            <w:r w:rsidR="00A64662">
              <w:rPr>
                <w:noProof/>
              </w:rPr>
              <w:fldChar w:fldCharType="begin"/>
            </w:r>
            <w:r w:rsidR="00A64662">
              <w:rPr>
                <w:noProof/>
              </w:rPr>
              <w:instrText xml:space="preserve"> PAGEREF _Toc1291011 \h </w:instrText>
            </w:r>
            <w:r w:rsidR="00A64662">
              <w:rPr>
                <w:noProof/>
              </w:rPr>
            </w:r>
            <w:r w:rsidR="00A64662">
              <w:rPr>
                <w:noProof/>
              </w:rPr>
              <w:fldChar w:fldCharType="separate"/>
            </w:r>
            <w:r w:rsidR="00A64662">
              <w:rPr>
                <w:noProof/>
              </w:rPr>
              <w:t>121</w:t>
            </w:r>
            <w:r w:rsidR="00A64662">
              <w:rPr>
                <w:noProof/>
              </w:rPr>
              <w:fldChar w:fldCharType="end"/>
            </w:r>
          </w:hyperlink>
        </w:p>
        <w:p w:rsidR="00A64662" w:rsidRDefault="00B54565">
          <w:pPr>
            <w:pStyle w:val="Sumrio1"/>
            <w:rPr>
              <w:rFonts w:asciiTheme="minorHAnsi" w:eastAsiaTheme="minorEastAsia" w:hAnsiTheme="minorHAnsi" w:cstheme="minorBidi"/>
              <w:noProof/>
              <w:kern w:val="0"/>
              <w:sz w:val="22"/>
              <w:szCs w:val="22"/>
              <w:lang w:eastAsia="pt-BR" w:bidi="ar-SA"/>
            </w:rPr>
          </w:pPr>
          <w:hyperlink w:anchor="_Toc1291012" w:history="1">
            <w:r w:rsidR="00A64662" w:rsidRPr="00F82E84">
              <w:rPr>
                <w:rStyle w:val="Hyperlink"/>
                <w:noProof/>
              </w:rPr>
              <w:t>Considerações de Kardec</w:t>
            </w:r>
            <w:r w:rsidR="00A64662">
              <w:rPr>
                <w:noProof/>
              </w:rPr>
              <w:tab/>
            </w:r>
            <w:r w:rsidR="00A64662">
              <w:rPr>
                <w:noProof/>
              </w:rPr>
              <w:fldChar w:fldCharType="begin"/>
            </w:r>
            <w:r w:rsidR="00A64662">
              <w:rPr>
                <w:noProof/>
              </w:rPr>
              <w:instrText xml:space="preserve"> PAGEREF _Toc1291012 \h </w:instrText>
            </w:r>
            <w:r w:rsidR="00A64662">
              <w:rPr>
                <w:noProof/>
              </w:rPr>
            </w:r>
            <w:r w:rsidR="00A64662">
              <w:rPr>
                <w:noProof/>
              </w:rPr>
              <w:fldChar w:fldCharType="separate"/>
            </w:r>
            <w:r w:rsidR="00A64662">
              <w:rPr>
                <w:noProof/>
              </w:rPr>
              <w:t>136</w:t>
            </w:r>
            <w:r w:rsidR="00A64662">
              <w:rPr>
                <w:noProof/>
              </w:rPr>
              <w:fldChar w:fldCharType="end"/>
            </w:r>
          </w:hyperlink>
        </w:p>
        <w:p w:rsidR="00A64662" w:rsidRDefault="00B54565">
          <w:pPr>
            <w:pStyle w:val="Sumrio1"/>
            <w:rPr>
              <w:rFonts w:asciiTheme="minorHAnsi" w:eastAsiaTheme="minorEastAsia" w:hAnsiTheme="minorHAnsi" w:cstheme="minorBidi"/>
              <w:noProof/>
              <w:kern w:val="0"/>
              <w:sz w:val="22"/>
              <w:szCs w:val="22"/>
              <w:lang w:eastAsia="pt-BR" w:bidi="ar-SA"/>
            </w:rPr>
          </w:pPr>
          <w:hyperlink w:anchor="_Toc1291013" w:history="1">
            <w:r w:rsidR="00A64662" w:rsidRPr="00F82E84">
              <w:rPr>
                <w:rStyle w:val="Hyperlink"/>
                <w:noProof/>
              </w:rPr>
              <w:t>Conclusão</w:t>
            </w:r>
            <w:r w:rsidR="00A64662">
              <w:rPr>
                <w:noProof/>
              </w:rPr>
              <w:tab/>
            </w:r>
            <w:r w:rsidR="00A64662">
              <w:rPr>
                <w:noProof/>
              </w:rPr>
              <w:fldChar w:fldCharType="begin"/>
            </w:r>
            <w:r w:rsidR="00A64662">
              <w:rPr>
                <w:noProof/>
              </w:rPr>
              <w:instrText xml:space="preserve"> PAGEREF _Toc1291013 \h </w:instrText>
            </w:r>
            <w:r w:rsidR="00A64662">
              <w:rPr>
                <w:noProof/>
              </w:rPr>
            </w:r>
            <w:r w:rsidR="00A64662">
              <w:rPr>
                <w:noProof/>
              </w:rPr>
              <w:fldChar w:fldCharType="separate"/>
            </w:r>
            <w:r w:rsidR="00A64662">
              <w:rPr>
                <w:noProof/>
              </w:rPr>
              <w:t>144</w:t>
            </w:r>
            <w:r w:rsidR="00A64662">
              <w:rPr>
                <w:noProof/>
              </w:rPr>
              <w:fldChar w:fldCharType="end"/>
            </w:r>
          </w:hyperlink>
        </w:p>
        <w:p w:rsidR="00A64662" w:rsidRDefault="00B54565">
          <w:pPr>
            <w:pStyle w:val="Sumrio1"/>
            <w:rPr>
              <w:rFonts w:asciiTheme="minorHAnsi" w:eastAsiaTheme="minorEastAsia" w:hAnsiTheme="minorHAnsi" w:cstheme="minorBidi"/>
              <w:noProof/>
              <w:kern w:val="0"/>
              <w:sz w:val="22"/>
              <w:szCs w:val="22"/>
              <w:lang w:eastAsia="pt-BR" w:bidi="ar-SA"/>
            </w:rPr>
          </w:pPr>
          <w:hyperlink w:anchor="_Toc1291014" w:history="1">
            <w:r w:rsidR="00A64662" w:rsidRPr="00F82E84">
              <w:rPr>
                <w:rStyle w:val="Hyperlink"/>
                <w:rFonts w:eastAsia="Times New Roman" w:cs="Verdana"/>
                <w:noProof/>
              </w:rPr>
              <w:t>Referências bibliográficas</w:t>
            </w:r>
            <w:r w:rsidR="00A64662">
              <w:rPr>
                <w:noProof/>
              </w:rPr>
              <w:tab/>
            </w:r>
            <w:r w:rsidR="00A64662">
              <w:rPr>
                <w:noProof/>
              </w:rPr>
              <w:fldChar w:fldCharType="begin"/>
            </w:r>
            <w:r w:rsidR="00A64662">
              <w:rPr>
                <w:noProof/>
              </w:rPr>
              <w:instrText xml:space="preserve"> PAGEREF _Toc1291014 \h </w:instrText>
            </w:r>
            <w:r w:rsidR="00A64662">
              <w:rPr>
                <w:noProof/>
              </w:rPr>
            </w:r>
            <w:r w:rsidR="00A64662">
              <w:rPr>
                <w:noProof/>
              </w:rPr>
              <w:fldChar w:fldCharType="separate"/>
            </w:r>
            <w:r w:rsidR="00A64662">
              <w:rPr>
                <w:noProof/>
              </w:rPr>
              <w:t>154</w:t>
            </w:r>
            <w:r w:rsidR="00A64662">
              <w:rPr>
                <w:noProof/>
              </w:rPr>
              <w:fldChar w:fldCharType="end"/>
            </w:r>
          </w:hyperlink>
        </w:p>
        <w:p w:rsidR="00C1106B" w:rsidRDefault="00A830A5">
          <w:pPr>
            <w:pStyle w:val="Sumrio1"/>
          </w:pPr>
          <w:r>
            <w:rPr>
              <w:rStyle w:val="Vnculodendice"/>
            </w:rPr>
            <w:fldChar w:fldCharType="end"/>
          </w:r>
        </w:p>
      </w:sdtContent>
    </w:sdt>
    <w:p w:rsidR="00C1106B" w:rsidRDefault="00A830A5">
      <w:pPr>
        <w:spacing w:before="283" w:after="113" w:line="360" w:lineRule="auto"/>
        <w:jc w:val="both"/>
        <w:rPr>
          <w:b/>
          <w:bCs/>
          <w:color w:val="FF0000"/>
          <w:szCs w:val="22"/>
        </w:rPr>
      </w:pPr>
      <w:r>
        <w:br w:type="page"/>
      </w:r>
    </w:p>
    <w:p w:rsidR="00C1106B" w:rsidRDefault="00A830A5">
      <w:pPr>
        <w:pStyle w:val="Ttulo1"/>
      </w:pPr>
      <w:bookmarkStart w:id="1" w:name="_Toc1291001"/>
      <w:r>
        <w:lastRenderedPageBreak/>
        <w:t>Prefácio</w:t>
      </w:r>
      <w:bookmarkEnd w:id="1"/>
    </w:p>
    <w:p w:rsidR="00C1106B" w:rsidRDefault="00A830A5">
      <w:pPr>
        <w:pStyle w:val="Corpodetexto"/>
        <w:spacing w:after="113" w:line="360" w:lineRule="auto"/>
        <w:ind w:firstLine="709"/>
        <w:jc w:val="both"/>
      </w:pPr>
      <w:r>
        <w:t>Ao ser convidado a prefaciar esta obra, antes mesmo de começar a lê-la refleti bastante no significado da palavra “Apocalipse”. Tendo estudado em colégios batistas e católicos na minha infância e tendo conhecido o Espiritismo na juventude eu já tinha uma ideia preconcebida do tema em questão. Sim, mas para mim não era suficiente só minha concepção sobre o assunto, eu precisava saber o que será que a população em geral acha que significa esse termo Apocalipse. De qual sentimento as pessoas são tomadas ao ouvir essa palavra?</w:t>
      </w:r>
    </w:p>
    <w:p w:rsidR="00C1106B" w:rsidRDefault="00A830A5">
      <w:pPr>
        <w:pStyle w:val="Corpodetexto"/>
        <w:spacing w:after="113" w:line="360" w:lineRule="auto"/>
        <w:ind w:firstLine="709"/>
        <w:jc w:val="both"/>
      </w:pPr>
      <w:r>
        <w:t>Para responder minha indagação comecei a fazer essas mesmas perguntas às pessoas ao meu redor. Jovens, adultos e idosos. Fiz questão de conversar com pessoas de todos os credos e também com agnósticos. O resultado dessa pequena pesquisa foi uma grande “revelação” para mim. A vasta maioria dos entrevistados me respondeu que Apocalipse “é o final do mundo”, “o final dos tempos”, “a volta de Jesus”.</w:t>
      </w:r>
    </w:p>
    <w:p w:rsidR="00C1106B" w:rsidRDefault="00A830A5">
      <w:pPr>
        <w:pStyle w:val="Corpodetexto"/>
        <w:spacing w:after="113" w:line="360" w:lineRule="auto"/>
        <w:ind w:firstLine="709"/>
        <w:jc w:val="both"/>
      </w:pPr>
      <w:r>
        <w:t>Naquele momento não me preocupei mais com a origem etimológica do termo Apocalipse. Nem ao menos com o que diziam “Aurélio”, “Michaelis” e “Houaiss” me importei. Minha preocupação era com o medo que a maioria das pessoas apresentava todas as vezes que eu dizia que estava fazendo uma pesquisa sobre o termo “Apocalipse”.</w:t>
      </w:r>
    </w:p>
    <w:p w:rsidR="00C1106B" w:rsidRDefault="00A830A5">
      <w:pPr>
        <w:pStyle w:val="Corpodetexto"/>
        <w:spacing w:after="113" w:line="360" w:lineRule="auto"/>
        <w:ind w:firstLine="709"/>
        <w:jc w:val="both"/>
      </w:pPr>
      <w:r>
        <w:t xml:space="preserve">Envolto nesse estado de espírito comecei minha leitura desse livro que agora você também inicia a leitura.  Posso te </w:t>
      </w:r>
      <w:r>
        <w:lastRenderedPageBreak/>
        <w:t>adiantar que essa obra quebrará muitos paradigmas e conceitos incompletos que todos temos. A verdade doí, mas ao conhecê-la e estudá-la estamos no caminho da libertação. É fato que para a maioria de nós de formação cristã, sejamos católicos, evangélicos, ou espiritualistas os livros que compõe a Bíblia sempre foram considerados como livros sagrados e fomos ensinados desde tenra idade a respeitá-los e aceitá-los sem discussão.</w:t>
      </w:r>
    </w:p>
    <w:p w:rsidR="00C1106B" w:rsidRDefault="00A830A5">
      <w:pPr>
        <w:pStyle w:val="Corpodetexto"/>
        <w:spacing w:after="113" w:line="360" w:lineRule="auto"/>
        <w:ind w:firstLine="709"/>
        <w:jc w:val="both"/>
      </w:pPr>
      <w:r>
        <w:t>Mas paremos um minuto para pensarmos. Todas as vertentes cristãs possuem seus teólogos, estudiosos e grupos de estudos bíblico, certo? Então é hora de nós também respeitosamente, analisarmos os textos bíblicos com análise crítica.</w:t>
      </w:r>
    </w:p>
    <w:p w:rsidR="00C1106B" w:rsidRDefault="00A830A5">
      <w:pPr>
        <w:pStyle w:val="Corpodetexto"/>
        <w:spacing w:after="113" w:line="360" w:lineRule="auto"/>
        <w:ind w:firstLine="709"/>
        <w:jc w:val="both"/>
      </w:pPr>
      <w:r>
        <w:t>Essa obra que tens em mão (ou na frente de uma tela) se propõe exatamente a isso. Vamos juntos navegar nesses mares de conhecimento.</w:t>
      </w:r>
    </w:p>
    <w:p w:rsidR="00C1106B" w:rsidRDefault="00A830A5">
      <w:pPr>
        <w:pStyle w:val="Corpodetexto"/>
        <w:spacing w:after="113" w:line="360" w:lineRule="auto"/>
        <w:ind w:firstLine="709"/>
        <w:jc w:val="both"/>
      </w:pPr>
      <w:r>
        <w:t>Paulo Neto, o autor, não se coloca como “capitão da embarcação” e sim como um “marinheiro” como todos nós desbravando juntos esse oceano. Ele nos apresenta um trabalho fruto de extensa pesquisa, fato esse comprovado pelas centenas de citações retiradas de dezenas de referências bibliográficas enumeradas no final do livro.</w:t>
      </w:r>
    </w:p>
    <w:p w:rsidR="00C1106B" w:rsidRDefault="00A830A5">
      <w:pPr>
        <w:pStyle w:val="Corpodetexto"/>
        <w:spacing w:after="113" w:line="360" w:lineRule="auto"/>
        <w:ind w:firstLine="709"/>
        <w:jc w:val="both"/>
      </w:pPr>
      <w:r>
        <w:t>Grandes mistérios sobre o Apocalipse se descortinarão sobre seus olhos durante a leitura desse livro.</w:t>
      </w:r>
    </w:p>
    <w:p w:rsidR="00C1106B" w:rsidRDefault="00A830A5">
      <w:pPr>
        <w:pStyle w:val="Corpodetexto"/>
        <w:spacing w:after="113" w:line="360" w:lineRule="auto"/>
        <w:ind w:firstLine="709"/>
        <w:jc w:val="both"/>
      </w:pPr>
      <w:r>
        <w:t>– Será que o Apocalipse foi escrito para a geração de Jesus ou para nossa geração atual?</w:t>
      </w:r>
    </w:p>
    <w:p w:rsidR="00C1106B" w:rsidRDefault="00A830A5">
      <w:pPr>
        <w:pStyle w:val="Corpodetexto"/>
        <w:spacing w:after="113" w:line="360" w:lineRule="auto"/>
        <w:ind w:firstLine="709"/>
        <w:jc w:val="both"/>
      </w:pPr>
      <w:r>
        <w:lastRenderedPageBreak/>
        <w:t>– O Apocalipse foi escrito por João Evangelista ou talvez por outro personagem bíblico, ou quiçá por alguém desconhecido?</w:t>
      </w:r>
    </w:p>
    <w:p w:rsidR="00C1106B" w:rsidRDefault="00A830A5">
      <w:pPr>
        <w:pStyle w:val="Corpodetexto"/>
        <w:spacing w:after="113" w:line="360" w:lineRule="auto"/>
        <w:ind w:firstLine="709"/>
        <w:jc w:val="both"/>
      </w:pPr>
      <w:r>
        <w:t>– E a famigerada besta do Apocalipse, quem será ela: Nero, Roma, Vigário Geral, Teitan?</w:t>
      </w:r>
    </w:p>
    <w:p w:rsidR="00C1106B" w:rsidRDefault="00A830A5">
      <w:pPr>
        <w:pStyle w:val="Corpodetexto"/>
        <w:spacing w:after="113" w:line="360" w:lineRule="auto"/>
        <w:ind w:firstLine="709"/>
        <w:jc w:val="both"/>
      </w:pPr>
      <w:r>
        <w:t>– E o assustador número 666, o que será que significa isso?</w:t>
      </w:r>
    </w:p>
    <w:p w:rsidR="00C1106B" w:rsidRDefault="00A830A5">
      <w:pPr>
        <w:pStyle w:val="Corpodetexto"/>
        <w:spacing w:after="113" w:line="360" w:lineRule="auto"/>
        <w:ind w:firstLine="709"/>
        <w:jc w:val="both"/>
      </w:pPr>
      <w:r>
        <w:t>Todas essas respostas e muitas outras serão brilhantemente respondidas nessa obra. Continuemos todos em busca da verdade, do conhecimento e trilhando juntos o caminho que Jesus nos mostrou.</w:t>
      </w:r>
    </w:p>
    <w:p w:rsidR="00C1106B" w:rsidRDefault="00A830A5">
      <w:pPr>
        <w:pStyle w:val="Corpodetexto"/>
        <w:spacing w:after="113"/>
        <w:jc w:val="right"/>
      </w:pPr>
      <w:r>
        <w:t>Felipe Lúcio da Silva Neto</w:t>
      </w:r>
    </w:p>
    <w:p w:rsidR="00C1106B" w:rsidRDefault="00C1106B">
      <w:pPr>
        <w:pStyle w:val="Corpodetexto"/>
      </w:pPr>
    </w:p>
    <w:p w:rsidR="00C1106B" w:rsidRDefault="00A830A5">
      <w:pPr>
        <w:pStyle w:val="Corpodetexto"/>
      </w:pPr>
      <w:r>
        <w:br w:type="page"/>
      </w:r>
    </w:p>
    <w:p w:rsidR="00C1106B" w:rsidRDefault="00A830A5">
      <w:pPr>
        <w:pStyle w:val="Ttulo1"/>
      </w:pPr>
      <w:bookmarkStart w:id="2" w:name="_Toc1291002"/>
      <w:r>
        <w:lastRenderedPageBreak/>
        <w:t>Apresentação</w:t>
      </w:r>
      <w:bookmarkEnd w:id="2"/>
    </w:p>
    <w:p w:rsidR="00C1106B" w:rsidRDefault="00A830A5">
      <w:pPr>
        <w:widowControl/>
        <w:suppressAutoHyphens/>
        <w:spacing w:after="170" w:line="360" w:lineRule="auto"/>
        <w:ind w:firstLine="709"/>
        <w:jc w:val="both"/>
        <w:rPr>
          <w:rFonts w:cs="Times New Roman"/>
          <w:szCs w:val="22"/>
          <w:lang w:eastAsia="en-US" w:bidi="ar-SA"/>
        </w:rPr>
      </w:pPr>
      <w:r>
        <w:rPr>
          <w:rFonts w:cs="Times New Roman"/>
          <w:szCs w:val="22"/>
          <w:lang w:eastAsia="en-US" w:bidi="ar-SA"/>
        </w:rPr>
        <w:t>O Paulo Neto é um conhecido e respeitado estudioso dos assuntos espíritas, com várias obras publicadas e de grande sucesso. Nos brinda agora com esta primorosa obra e nos honrou com sua solicitação para apresentar a você, caro leitor, este rico material.</w:t>
      </w:r>
    </w:p>
    <w:p w:rsidR="00C1106B" w:rsidRDefault="00A830A5">
      <w:pPr>
        <w:widowControl/>
        <w:suppressAutoHyphens/>
        <w:spacing w:after="170" w:line="360" w:lineRule="auto"/>
        <w:ind w:firstLine="709"/>
        <w:jc w:val="both"/>
        <w:rPr>
          <w:rFonts w:cs="Times New Roman"/>
          <w:szCs w:val="22"/>
          <w:lang w:eastAsia="en-US" w:bidi="ar-SA"/>
        </w:rPr>
      </w:pPr>
      <w:r>
        <w:rPr>
          <w:rFonts w:cs="Times New Roman"/>
          <w:szCs w:val="22"/>
          <w:lang w:eastAsia="en-US" w:bidi="ar-SA"/>
        </w:rPr>
        <w:t>Ao iniciar a leitura deste livro (e-book) do Paulo Neto, imediatamente me veio à mente uma enxurrada de pensamentos que me remetiam ao início de minha adolescência, quando as descobertas nos faziam viajar notadamente no mundo das imaginações e não raras vezes, mergulhando em trevas que nos metiam muito medo.</w:t>
      </w:r>
    </w:p>
    <w:p w:rsidR="00C1106B" w:rsidRDefault="00A830A5">
      <w:pPr>
        <w:widowControl/>
        <w:suppressAutoHyphens/>
        <w:spacing w:after="170" w:line="360" w:lineRule="auto"/>
        <w:ind w:firstLine="709"/>
        <w:jc w:val="both"/>
        <w:rPr>
          <w:rFonts w:cs="Times New Roman"/>
          <w:szCs w:val="22"/>
          <w:lang w:eastAsia="en-US" w:bidi="ar-SA"/>
        </w:rPr>
      </w:pPr>
      <w:r>
        <w:rPr>
          <w:rFonts w:cs="Times New Roman"/>
          <w:szCs w:val="22"/>
          <w:lang w:eastAsia="en-US" w:bidi="ar-SA"/>
        </w:rPr>
        <w:t>Lembro como se fosse hoje, que tremia debaixo do cobertor, sem coragem de acender a luz, porque não poderia revelar ao meu irmão, companheiro de quarto e de cama, minha atitude “covarde”.</w:t>
      </w:r>
    </w:p>
    <w:p w:rsidR="00C1106B" w:rsidRDefault="00A830A5">
      <w:pPr>
        <w:widowControl/>
        <w:suppressAutoHyphens/>
        <w:spacing w:after="170" w:line="360" w:lineRule="auto"/>
        <w:ind w:firstLine="709"/>
        <w:jc w:val="both"/>
      </w:pPr>
      <w:r>
        <w:rPr>
          <w:rFonts w:cs="Times New Roman"/>
          <w:szCs w:val="22"/>
          <w:lang w:eastAsia="en-US" w:bidi="ar-SA"/>
        </w:rPr>
        <w:t>O tempo foi passando, e minha querida mãe e também tios, em diálogos maravilhosos à mesa do café, faziam observações fortes sobre acontecimentos da época, sempre dizendo: “É o fim do mundo”, “O mundo está acabando”, “Nada tem mais para acontecer” ou “O homem se perdeu de vez e Deus manda estes acontecimentos para acabar com a terra e com o mundo.”</w:t>
      </w:r>
    </w:p>
    <w:p w:rsidR="00C1106B" w:rsidRDefault="00A830A5">
      <w:pPr>
        <w:widowControl/>
        <w:suppressAutoHyphens/>
        <w:spacing w:after="170" w:line="360" w:lineRule="auto"/>
        <w:ind w:firstLine="709"/>
        <w:jc w:val="both"/>
      </w:pPr>
      <w:r>
        <w:rPr>
          <w:rFonts w:cs="Times New Roman"/>
          <w:szCs w:val="22"/>
          <w:lang w:eastAsia="en-US" w:bidi="ar-SA"/>
        </w:rPr>
        <w:lastRenderedPageBreak/>
        <w:t>Continuava imaginando se de fato era verdade. Senão vejamos: Grandes enchentes, tragédias em várias partes do mundo, com milhares de mortes. Pais que matam filhos e assim por diante…</w:t>
      </w:r>
    </w:p>
    <w:p w:rsidR="00C1106B" w:rsidRDefault="00A830A5">
      <w:pPr>
        <w:widowControl/>
        <w:suppressAutoHyphens/>
        <w:spacing w:after="170" w:line="360" w:lineRule="auto"/>
        <w:ind w:firstLine="709"/>
        <w:jc w:val="both"/>
      </w:pPr>
      <w:r>
        <w:rPr>
          <w:rFonts w:cs="Times New Roman"/>
          <w:szCs w:val="22"/>
          <w:lang w:eastAsia="en-US" w:bidi="ar-SA"/>
        </w:rPr>
        <w:t>Pois bem. O tempo foi passando e já adulto, continuei a perceber as manifestações das pessoas, inclusive nós mesmos, diante das grandes tragédias: Terremotos, tsunamis, grandes tragédias aéreas, terrorismo, brigas entre nações, briga entre raças, ódios…</w:t>
      </w:r>
    </w:p>
    <w:p w:rsidR="00C1106B" w:rsidRDefault="00A830A5">
      <w:pPr>
        <w:widowControl/>
        <w:suppressAutoHyphens/>
        <w:spacing w:after="170" w:line="360" w:lineRule="auto"/>
        <w:ind w:firstLine="709"/>
        <w:jc w:val="both"/>
        <w:rPr>
          <w:rFonts w:cs="Times New Roman"/>
          <w:szCs w:val="22"/>
          <w:lang w:eastAsia="en-US" w:bidi="ar-SA"/>
        </w:rPr>
      </w:pPr>
      <w:r>
        <w:rPr>
          <w:rFonts w:cs="Times New Roman"/>
          <w:szCs w:val="22"/>
          <w:lang w:eastAsia="en-US" w:bidi="ar-SA"/>
        </w:rPr>
        <w:t>Anúncios do Fim do mundo são propalados constantemente, inclusive com datas previstas.</w:t>
      </w:r>
    </w:p>
    <w:p w:rsidR="00C1106B" w:rsidRDefault="00A830A5">
      <w:pPr>
        <w:widowControl/>
        <w:suppressAutoHyphens/>
        <w:spacing w:after="170" w:line="360" w:lineRule="auto"/>
        <w:ind w:firstLine="709"/>
        <w:jc w:val="both"/>
      </w:pPr>
      <w:r>
        <w:rPr>
          <w:rFonts w:cs="Times New Roman"/>
          <w:szCs w:val="22"/>
          <w:lang w:eastAsia="en-US" w:bidi="ar-SA"/>
        </w:rPr>
        <w:t>E agora? O que fazer? É verdade. É mentira? Mas a bíblia tem estes registros. Ficamos perdidos e sem entendimento.</w:t>
      </w:r>
    </w:p>
    <w:p w:rsidR="00C1106B" w:rsidRDefault="00A830A5">
      <w:pPr>
        <w:widowControl/>
        <w:suppressAutoHyphens/>
        <w:spacing w:after="170" w:line="360" w:lineRule="auto"/>
        <w:ind w:firstLine="709"/>
        <w:jc w:val="both"/>
      </w:pPr>
      <w:r>
        <w:rPr>
          <w:rFonts w:cs="Times New Roman"/>
          <w:szCs w:val="22"/>
          <w:lang w:eastAsia="en-US" w:bidi="ar-SA"/>
        </w:rPr>
        <w:t>Enfim…</w:t>
      </w:r>
    </w:p>
    <w:p w:rsidR="00C1106B" w:rsidRDefault="00A830A5">
      <w:pPr>
        <w:widowControl/>
        <w:suppressAutoHyphens/>
        <w:spacing w:after="170" w:line="360" w:lineRule="auto"/>
        <w:ind w:firstLine="709"/>
        <w:jc w:val="both"/>
      </w:pPr>
      <w:r>
        <w:rPr>
          <w:rFonts w:cs="Times New Roman"/>
          <w:szCs w:val="22"/>
          <w:lang w:eastAsia="en-US" w:bidi="ar-SA"/>
        </w:rPr>
        <w:t>Olha… Leia o livro. Estas e outras questões são levantadas e explicadas e maneira bem racional e didática. Certamente trará a você uma luz bem clara do entendimento acerca deste tema.</w:t>
      </w:r>
    </w:p>
    <w:p w:rsidR="00C1106B" w:rsidRDefault="00A830A5">
      <w:pPr>
        <w:widowControl/>
        <w:suppressAutoHyphens/>
        <w:spacing w:after="170" w:line="360" w:lineRule="auto"/>
        <w:ind w:firstLine="709"/>
        <w:jc w:val="both"/>
      </w:pPr>
      <w:r>
        <w:rPr>
          <w:rFonts w:cs="Times New Roman"/>
          <w:szCs w:val="22"/>
          <w:lang w:eastAsia="en-US" w:bidi="ar-SA"/>
        </w:rPr>
        <w:t xml:space="preserve">Assim, entrego este livro a você, caro leitor, porque espero que no final possa dizer com confiança: </w:t>
      </w:r>
      <w:r>
        <w:rPr>
          <w:rFonts w:cs="Times New Roman"/>
          <w:b/>
          <w:szCs w:val="22"/>
          <w:lang w:eastAsia="en-US" w:bidi="ar-SA"/>
        </w:rPr>
        <w:t>Eu agora entendi realmente sobre a questão “O FIM DOS TEMPOS ESTÁ PRÓXIMO?”</w:t>
      </w:r>
    </w:p>
    <w:p w:rsidR="00C1106B" w:rsidRDefault="00A830A5">
      <w:pPr>
        <w:spacing w:before="170" w:after="113" w:line="360" w:lineRule="auto"/>
        <w:jc w:val="right"/>
        <w:rPr>
          <w:rFonts w:eastAsia="Times New Roman" w:cs="Verdana"/>
          <w:color w:val="000000"/>
          <w:szCs w:val="22"/>
          <w:lang w:bidi="ar-SA"/>
        </w:rPr>
      </w:pPr>
      <w:r>
        <w:rPr>
          <w:rFonts w:eastAsia="Times New Roman" w:cs="Verdana"/>
          <w:color w:val="000000"/>
          <w:szCs w:val="22"/>
          <w:lang w:bidi="ar-SA"/>
        </w:rPr>
        <w:t>Hélcio Pedras</w:t>
      </w:r>
    </w:p>
    <w:p w:rsidR="00C1106B" w:rsidRDefault="00A830A5">
      <w:pPr>
        <w:spacing w:before="170" w:after="113" w:line="360" w:lineRule="auto"/>
        <w:jc w:val="right"/>
        <w:rPr>
          <w:rFonts w:ascii="Arimo" w:eastAsia="Times New Roman" w:hAnsi="Arimo" w:cs="Verdana"/>
          <w:b/>
          <w:bCs/>
          <w:color w:val="000000"/>
          <w:sz w:val="24"/>
          <w:lang w:bidi="ar-SA"/>
        </w:rPr>
      </w:pPr>
      <w:r>
        <w:lastRenderedPageBreak/>
        <w:br w:type="page"/>
      </w:r>
    </w:p>
    <w:p w:rsidR="00C1106B" w:rsidRDefault="00A830A5">
      <w:pPr>
        <w:pStyle w:val="Ttulo1"/>
      </w:pPr>
      <w:bookmarkStart w:id="3" w:name="_Toc1291003"/>
      <w:r>
        <w:lastRenderedPageBreak/>
        <w:t>Introdução</w:t>
      </w:r>
      <w:bookmarkEnd w:id="3"/>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A pergunta inicial é: o fim dos tempos está próximo? Uma vez que é muito comum escutarmos que na Bíblia existem profecias a respeito do fim dos tempos, ou seja, o fim do mundo, época em que supostamente Deus fará o julgamento de todos os seres vivos e mortos.</w:t>
      </w:r>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Para o esclarecimento do que sejam as profecias, recorreremos ao escritor Tom Harpur, ex-pastor anglicano, professor de grego e Novo Testamento na University of Toronto, que, em </w:t>
      </w:r>
      <w:r>
        <w:rPr>
          <w:rFonts w:eastAsia="Times New Roman" w:cs="Verdana"/>
          <w:b/>
          <w:bCs/>
          <w:i/>
          <w:iCs/>
          <w:color w:val="0000FF"/>
          <w:szCs w:val="22"/>
          <w:lang w:bidi="ar-SA"/>
        </w:rPr>
        <w:t>O Cristo dos Pagãos</w:t>
      </w:r>
      <w:r>
        <w:rPr>
          <w:rFonts w:eastAsia="Times New Roman" w:cs="Verdana"/>
          <w:color w:val="000000"/>
          <w:szCs w:val="22"/>
          <w:lang w:bidi="ar-SA"/>
        </w:rPr>
        <w:t>, afirma:</w:t>
      </w:r>
    </w:p>
    <w:p w:rsidR="00C1106B" w:rsidRDefault="00A830A5">
      <w:pPr>
        <w:widowControl/>
        <w:suppressAutoHyphens/>
        <w:autoSpaceDE w:val="0"/>
        <w:spacing w:before="283"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 xml:space="preserve">[…] As profecias hebraicas, é preciso lembrar, não diziam respeito a predizer, profetizar, vaticinar, prognosticar, prenunciar, pressagiar, mas </w:t>
      </w:r>
      <w:r>
        <w:rPr>
          <w:rFonts w:ascii="Arial" w:eastAsia="Times New Roman" w:hAnsi="Arial" w:cs="Verdana"/>
          <w:b/>
          <w:bCs/>
          <w:color w:val="000000"/>
          <w:szCs w:val="22"/>
          <w:lang w:bidi="ar-SA"/>
        </w:rPr>
        <w:t xml:space="preserve">a </w:t>
      </w:r>
      <w:r>
        <w:rPr>
          <w:rFonts w:ascii="Arial" w:eastAsia="Times New Roman" w:hAnsi="Arial" w:cs="Verdana"/>
          <w:b/>
          <w:bCs/>
          <w:i/>
          <w:iCs/>
          <w:color w:val="000000"/>
          <w:szCs w:val="22"/>
          <w:lang w:bidi="ar-SA"/>
        </w:rPr>
        <w:t>projetar</w:t>
      </w:r>
      <w:r>
        <w:rPr>
          <w:rFonts w:ascii="Arial" w:eastAsia="Times New Roman" w:hAnsi="Arial" w:cs="Verdana"/>
          <w:b/>
          <w:bCs/>
          <w:color w:val="000000"/>
          <w:szCs w:val="22"/>
          <w:lang w:bidi="ar-SA"/>
        </w:rPr>
        <w:t xml:space="preserve"> (isto é, estavam relacionadas com os problemas imediatos.</w:t>
      </w:r>
      <w:r>
        <w:rPr>
          <w:rFonts w:ascii="Arial" w:eastAsia="Times New Roman" w:hAnsi="Arial" w:cs="Verdana"/>
          <w:color w:val="000000"/>
          <w:szCs w:val="22"/>
          <w:lang w:bidi="ar-SA"/>
        </w:rPr>
        <w:t>)  […]. (</w:t>
      </w:r>
      <w:r>
        <w:rPr>
          <w:rStyle w:val="ncoradanotaderodap"/>
          <w:rFonts w:ascii="Arial" w:eastAsia="Times New Roman" w:hAnsi="Arial" w:cs="Verdana"/>
          <w:color w:val="000000"/>
          <w:szCs w:val="22"/>
          <w:lang w:bidi="ar-SA"/>
        </w:rPr>
        <w:footnoteReference w:id="1"/>
      </w:r>
      <w:r>
        <w:rPr>
          <w:rFonts w:ascii="Arial" w:eastAsia="Times New Roman" w:hAnsi="Arial" w:cs="Verdana"/>
          <w:color w:val="000000"/>
          <w:szCs w:val="22"/>
          <w:lang w:bidi="ar-SA"/>
        </w:rPr>
        <w:t>) (grifo itálico do original, negrito nosso)</w:t>
      </w:r>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E, em </w:t>
      </w:r>
      <w:r>
        <w:rPr>
          <w:rFonts w:eastAsia="Times New Roman" w:cs="Verdana"/>
          <w:b/>
          <w:bCs/>
          <w:i/>
          <w:iCs/>
          <w:color w:val="0000FF"/>
          <w:szCs w:val="22"/>
          <w:lang w:bidi="ar-SA"/>
        </w:rPr>
        <w:t>Transformando água em Vinho</w:t>
      </w:r>
      <w:r>
        <w:rPr>
          <w:rFonts w:eastAsia="Times New Roman" w:cs="Verdana"/>
          <w:color w:val="000000"/>
          <w:szCs w:val="22"/>
          <w:lang w:bidi="ar-SA"/>
        </w:rPr>
        <w:t>, arremata categórico: “[…] O fim dos tempos não era um acontecimento distante (por exemplo, dois mil anos depois, mas algo imediato”. (</w:t>
      </w:r>
      <w:r>
        <w:rPr>
          <w:rStyle w:val="ncoradanotaderodap"/>
          <w:rFonts w:eastAsia="Times New Roman" w:cs="Verdana"/>
          <w:color w:val="000000"/>
          <w:szCs w:val="22"/>
          <w:lang w:bidi="ar-SA"/>
        </w:rPr>
        <w:footnoteReference w:id="2"/>
      </w:r>
      <w:r>
        <w:rPr>
          <w:rFonts w:eastAsia="Times New Roman" w:cs="Verdana"/>
          <w:color w:val="000000"/>
          <w:szCs w:val="22"/>
          <w:lang w:bidi="ar-SA"/>
        </w:rPr>
        <w:t xml:space="preserve">) Um pouco mais à frente, informa que: “[…] Orígenes, o grande estudioso da Bíblia e teólogo de Alexandria, no Egito, critica redondamente a tolice do que leem de maneira estritamente literal as passagens das Escrituras sobre o fim dos tempos ou o </w:t>
      </w:r>
      <w:r>
        <w:rPr>
          <w:rFonts w:eastAsia="Times New Roman" w:cs="Verdana"/>
          <w:color w:val="000000"/>
          <w:szCs w:val="22"/>
          <w:lang w:bidi="ar-SA"/>
        </w:rPr>
        <w:lastRenderedPageBreak/>
        <w:t>Juízo Final. […].” (</w:t>
      </w:r>
      <w:r>
        <w:rPr>
          <w:rStyle w:val="ncoradanotaderodap"/>
          <w:rFonts w:eastAsia="Times New Roman" w:cs="Verdana"/>
          <w:color w:val="000000"/>
          <w:szCs w:val="22"/>
          <w:lang w:bidi="ar-SA"/>
        </w:rPr>
        <w:footnoteReference w:id="3"/>
      </w:r>
      <w:r>
        <w:rPr>
          <w:rFonts w:eastAsia="Times New Roman" w:cs="Verdana"/>
          <w:color w:val="000000"/>
          <w:szCs w:val="22"/>
          <w:lang w:bidi="ar-SA"/>
        </w:rPr>
        <w:t>)</w:t>
      </w:r>
    </w:p>
    <w:p w:rsidR="00C1106B" w:rsidRDefault="00A830A5">
      <w:pPr>
        <w:autoSpaceDE w:val="0"/>
        <w:spacing w:after="170" w:line="360" w:lineRule="auto"/>
        <w:ind w:firstLine="709"/>
        <w:jc w:val="both"/>
        <w:rPr>
          <w:szCs w:val="22"/>
        </w:rPr>
      </w:pPr>
      <w:r>
        <w:rPr>
          <w:rFonts w:eastAsia="Times New Roman" w:cs="Verdana"/>
          <w:color w:val="000000"/>
          <w:szCs w:val="22"/>
          <w:lang w:bidi="ar-SA"/>
        </w:rPr>
        <w:t xml:space="preserve">Em relação ao suposto fim dos tempos, o livro mais citado é o </w:t>
      </w:r>
      <w:r>
        <w:rPr>
          <w:rFonts w:eastAsia="Times New Roman" w:cs="Verdana"/>
          <w:b/>
          <w:bCs/>
          <w:color w:val="000000"/>
          <w:szCs w:val="22"/>
          <w:lang w:bidi="ar-SA"/>
        </w:rPr>
        <w:t>Apocalipse</w:t>
      </w:r>
      <w:r>
        <w:rPr>
          <w:rFonts w:eastAsia="Times New Roman" w:cs="Verdana"/>
          <w:color w:val="000000"/>
          <w:szCs w:val="22"/>
          <w:lang w:bidi="ar-SA"/>
        </w:rPr>
        <w:t xml:space="preserve">, palavra que, a nosso ver, acabou perdendo o seu significado primitivo. O </w:t>
      </w:r>
      <w:r>
        <w:rPr>
          <w:rFonts w:eastAsia="Times New Roman" w:cs="Verdana"/>
          <w:b/>
          <w:bCs/>
          <w:i/>
          <w:iCs/>
          <w:color w:val="0000FF"/>
          <w:szCs w:val="22"/>
          <w:lang w:bidi="ar-SA"/>
        </w:rPr>
        <w:t>Dicionário Houaiss</w:t>
      </w:r>
      <w:r>
        <w:rPr>
          <w:rFonts w:eastAsia="Times New Roman" w:cs="Verdana"/>
          <w:color w:val="000000"/>
          <w:szCs w:val="22"/>
          <w:lang w:bidi="ar-SA"/>
        </w:rPr>
        <w:t xml:space="preserve"> nos informa que:</w:t>
      </w:r>
    </w:p>
    <w:p w:rsidR="00C1106B" w:rsidRDefault="00A830A5">
      <w:pPr>
        <w:autoSpaceDE w:val="0"/>
        <w:spacing w:before="283" w:after="397" w:line="276" w:lineRule="auto"/>
        <w:ind w:left="1417" w:right="283" w:firstLine="283"/>
        <w:jc w:val="both"/>
        <w:rPr>
          <w:rFonts w:ascii="Arial" w:hAnsi="Arial"/>
          <w:szCs w:val="22"/>
        </w:rPr>
      </w:pPr>
      <w:r>
        <w:rPr>
          <w:rFonts w:ascii="Arial" w:eastAsia="Times New Roman" w:hAnsi="Arial" w:cs="Verdana"/>
          <w:caps/>
          <w:color w:val="000000"/>
          <w:szCs w:val="22"/>
          <w:lang w:bidi="ar-SA"/>
        </w:rPr>
        <w:t>etim</w:t>
      </w:r>
      <w:r>
        <w:rPr>
          <w:rFonts w:ascii="Arial" w:eastAsia="Times New Roman" w:hAnsi="Arial" w:cs="Verdana"/>
          <w:color w:val="000000"/>
          <w:szCs w:val="22"/>
          <w:lang w:bidi="ar-SA"/>
        </w:rPr>
        <w:t xml:space="preserve"> lat.tar. </w:t>
      </w:r>
      <w:r>
        <w:rPr>
          <w:rFonts w:ascii="Arial" w:eastAsia="Times New Roman" w:hAnsi="Arial" w:cs="Verdana"/>
          <w:b/>
          <w:bCs/>
          <w:color w:val="000000"/>
          <w:szCs w:val="22"/>
          <w:lang w:bidi="ar-SA"/>
        </w:rPr>
        <w:t>apocalypsis,is</w:t>
      </w:r>
      <w:r>
        <w:rPr>
          <w:rFonts w:ascii="Arial" w:eastAsia="Times New Roman" w:hAnsi="Arial" w:cs="Verdana"/>
          <w:color w:val="000000"/>
          <w:szCs w:val="22"/>
          <w:lang w:bidi="ar-SA"/>
        </w:rPr>
        <w:t xml:space="preserve">, do gr. </w:t>
      </w:r>
      <w:r>
        <w:rPr>
          <w:rFonts w:ascii="Arial" w:eastAsia="Times New Roman" w:hAnsi="Arial" w:cs="Verdana"/>
          <w:b/>
          <w:bCs/>
          <w:color w:val="000000"/>
          <w:szCs w:val="22"/>
          <w:lang w:bidi="ar-SA"/>
        </w:rPr>
        <w:t>apokalúpsis,eós</w:t>
      </w:r>
      <w:r>
        <w:rPr>
          <w:rFonts w:ascii="Arial" w:eastAsia="Times New Roman" w:hAnsi="Arial" w:cs="Verdana"/>
          <w:color w:val="000000"/>
          <w:szCs w:val="22"/>
          <w:lang w:bidi="ar-SA"/>
        </w:rPr>
        <w:t xml:space="preserve"> “ato de descobrir, descoberta; revelação”; no Novo Testamento “revelação divina”, de </w:t>
      </w:r>
      <w:r>
        <w:rPr>
          <w:rFonts w:ascii="Arial" w:eastAsia="Times New Roman" w:hAnsi="Arial" w:cs="Verdana"/>
          <w:b/>
          <w:bCs/>
          <w:color w:val="000000"/>
          <w:szCs w:val="22"/>
          <w:lang w:bidi="ar-SA"/>
        </w:rPr>
        <w:t xml:space="preserve">apkalúptó </w:t>
      </w:r>
      <w:r>
        <w:rPr>
          <w:rFonts w:ascii="Arial" w:eastAsia="Times New Roman" w:hAnsi="Arial" w:cs="Verdana"/>
          <w:color w:val="000000"/>
          <w:szCs w:val="22"/>
          <w:lang w:bidi="ar-SA"/>
        </w:rPr>
        <w:t xml:space="preserve">“desmascarar, forçar a falar; fig. revelar”. Atualmente, dentro do contexto que estamos trabalhando, significa: “s.m. </w:t>
      </w:r>
      <w:r>
        <w:rPr>
          <w:rFonts w:ascii="Arial" w:eastAsia="Times New Roman" w:hAnsi="Arial" w:cs="Verdana"/>
          <w:b/>
          <w:bCs/>
          <w:color w:val="000000"/>
          <w:szCs w:val="22"/>
          <w:lang w:bidi="ar-SA"/>
        </w:rPr>
        <w:t>1</w:t>
      </w:r>
      <w:r>
        <w:rPr>
          <w:rFonts w:ascii="Arial" w:eastAsia="Times New Roman" w:hAnsi="Arial" w:cs="Verdana"/>
          <w:color w:val="000000"/>
          <w:szCs w:val="22"/>
          <w:lang w:bidi="ar-SA"/>
        </w:rPr>
        <w:t xml:space="preserve"> </w:t>
      </w:r>
      <w:r>
        <w:rPr>
          <w:rFonts w:ascii="Arial" w:eastAsia="Times New Roman" w:hAnsi="Arial" w:cs="Verdana"/>
          <w:caps/>
          <w:color w:val="000000"/>
          <w:szCs w:val="22"/>
          <w:lang w:bidi="ar-SA"/>
        </w:rPr>
        <w:t>rel</w:t>
      </w:r>
      <w:r>
        <w:rPr>
          <w:rFonts w:ascii="Arial" w:eastAsia="Times New Roman" w:hAnsi="Arial" w:cs="Verdana"/>
          <w:color w:val="000000"/>
          <w:szCs w:val="22"/>
          <w:lang w:bidi="ar-SA"/>
        </w:rPr>
        <w:t xml:space="preserve"> qualquer dos antigos escritos judaicos ou cristãos (esp. o último livro canônico do Novo Testamento, atribuído a são João) que contém revelações, em particular sobre o fim do mundo, e apresentadas, quase sempre, sob a forma de visões”</w:t>
      </w:r>
      <w:r>
        <w:rPr>
          <w:rFonts w:ascii="Arial" w:eastAsia="Times New Roman" w:hAnsi="Arial" w:cs="Verdana"/>
          <w:i/>
          <w:iCs/>
          <w:color w:val="000000"/>
          <w:szCs w:val="22"/>
          <w:lang w:bidi="ar-SA"/>
        </w:rPr>
        <w:t>.</w:t>
      </w:r>
    </w:p>
    <w:p w:rsidR="00C1106B" w:rsidRDefault="00A830A5">
      <w:pPr>
        <w:autoSpaceDE w:val="0"/>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Entretanto, quando dizem Apocalipse, estão, quase sempre, se referindo ao fim do mundo, ou seja, o que se supõe como conteúdo do livro, passou a ser o sinônimo do título do livro. Dizemos assim, porque, ao final deste estudo, perceberemos que o que dizem ter esse livro, na verdade, não é o que podemos encontrar nele.</w:t>
      </w:r>
    </w:p>
    <w:p w:rsidR="00C1106B" w:rsidRDefault="00A830A5">
      <w:pPr>
        <w:autoSpaceDE w:val="0"/>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 xml:space="preserve">Atualmente, a autoria desse livro é questionada pelos exegetas e teólogos; mas, numa visão menos pragmática, podemos perceber que é pouco provável que, em condições </w:t>
      </w:r>
      <w:r>
        <w:rPr>
          <w:rFonts w:eastAsia="Times New Roman" w:cs="Verdana"/>
          <w:color w:val="000000"/>
          <w:szCs w:val="22"/>
          <w:lang w:bidi="ar-SA"/>
        </w:rPr>
        <w:lastRenderedPageBreak/>
        <w:t>normais, João tenha sido o seu autor.</w:t>
      </w:r>
    </w:p>
    <w:p w:rsidR="00C1106B" w:rsidRDefault="00A830A5">
      <w:pPr>
        <w:autoSpaceDE w:val="0"/>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Baseando-nos na informação bíblica de que, tanto ele quanto Pedro, eram incultos e iletrados (Atos 4,13), e até mesmo porque eram simples pescadores (Mateus 4,18-22), fica difícil aceitar tais escritos como dele. Apesar disso, várias passagens dão conta de que ele foi orientado a escrever (Apocalipse 1,11.19; 2,1.8.12.18; 3,1.7.14; 4,1; 14,13; 19,9; 21,5), criando, aparentemente, um impasse.</w:t>
      </w:r>
    </w:p>
    <w:p w:rsidR="00C1106B" w:rsidRDefault="00A830A5">
      <w:pPr>
        <w:autoSpaceDE w:val="0"/>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Mas isso, na prática, não impede dele mesmo ter escrito, porquanto sabemos que há médiuns completamente iletrados que, por influência espiritual, escreveram belas mensagens, muitas das quais, reconhecidamente, acima do seu nível intelectual. Se pelo livro Apocalipse, temos informação de que foi o próprio João quem escreveu, isso nos leva a admitir que a única possibilidade de isso ter acontecido seria a dele ter agido como um médium de psicografia.</w:t>
      </w:r>
    </w:p>
    <w:p w:rsidR="00C1106B" w:rsidRDefault="00A830A5">
      <w:pPr>
        <w:autoSpaceDE w:val="0"/>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 xml:space="preserve">Para que você, caro leitor, tenha informações sobre o questionamento da autoria, trazemos, respectivamente, as opiniões dos estudiosos Gerza Vermes, em </w:t>
      </w:r>
      <w:r>
        <w:rPr>
          <w:rFonts w:eastAsia="Times New Roman" w:cs="Verdana"/>
          <w:b/>
          <w:bCs/>
          <w:i/>
          <w:iCs/>
          <w:color w:val="0000FF"/>
          <w:szCs w:val="22"/>
          <w:lang w:bidi="ar-SA"/>
        </w:rPr>
        <w:t>As várias faces de Jesus</w:t>
      </w:r>
      <w:r>
        <w:rPr>
          <w:rFonts w:eastAsia="Times New Roman" w:cs="Verdana"/>
          <w:color w:val="000000"/>
          <w:szCs w:val="22"/>
          <w:lang w:bidi="ar-SA"/>
        </w:rPr>
        <w:t xml:space="preserve"> e Pepe Rodríguez, em </w:t>
      </w:r>
      <w:r>
        <w:rPr>
          <w:rFonts w:eastAsia="Times New Roman" w:cs="Verdana"/>
          <w:b/>
          <w:bCs/>
          <w:i/>
          <w:iCs/>
          <w:color w:val="0000FF"/>
          <w:szCs w:val="22"/>
          <w:lang w:bidi="ar-SA"/>
        </w:rPr>
        <w:t>Mentiras fundamentais da Igreja Católica, como a bíblia foi manipulada</w:t>
      </w:r>
      <w:r>
        <w:rPr>
          <w:rFonts w:eastAsia="Times New Roman" w:cs="Verdana"/>
          <w:color w:val="000000"/>
          <w:szCs w:val="22"/>
          <w:lang w:bidi="ar-SA"/>
        </w:rPr>
        <w:t>:</w:t>
      </w:r>
    </w:p>
    <w:p w:rsidR="00C1106B" w:rsidRDefault="00A830A5">
      <w:pPr>
        <w:autoSpaceDE w:val="0"/>
        <w:spacing w:before="283" w:after="113" w:line="276" w:lineRule="auto"/>
        <w:ind w:left="1417" w:right="283" w:firstLine="283"/>
        <w:jc w:val="both"/>
        <w:rPr>
          <w:rFonts w:ascii="Arial" w:hAnsi="Arial"/>
          <w:szCs w:val="22"/>
        </w:rPr>
      </w:pPr>
      <w:r>
        <w:rPr>
          <w:rFonts w:ascii="Arial" w:eastAsia="Arial" w:hAnsi="Arial" w:cs="Verdana"/>
          <w:b/>
          <w:bCs/>
          <w:color w:val="000000"/>
          <w:szCs w:val="22"/>
        </w:rPr>
        <w:t xml:space="preserve">O Livro da Revelação ou Apocalipse se pretende obra de um visionário chamado João </w:t>
      </w:r>
      <w:r>
        <w:rPr>
          <w:rFonts w:ascii="Arial" w:eastAsia="Arial" w:hAnsi="Arial" w:cs="Verdana"/>
          <w:color w:val="000000"/>
          <w:szCs w:val="22"/>
        </w:rPr>
        <w:t xml:space="preserve">(Ap 1:1, 4, 9; 22:8), recipiente de revelações na ilha egeia de Patmos, na costa </w:t>
      </w:r>
      <w:r>
        <w:rPr>
          <w:rFonts w:ascii="Arial" w:eastAsia="Arial" w:hAnsi="Arial" w:cs="Verdana"/>
          <w:color w:val="000000"/>
          <w:szCs w:val="22"/>
        </w:rPr>
        <w:lastRenderedPageBreak/>
        <w:t xml:space="preserve">asiática da Turquia. </w:t>
      </w:r>
      <w:r>
        <w:rPr>
          <w:rFonts w:ascii="Arial" w:eastAsia="Arial" w:hAnsi="Arial" w:cs="Verdana"/>
          <w:b/>
          <w:bCs/>
          <w:color w:val="000000"/>
          <w:szCs w:val="22"/>
        </w:rPr>
        <w:t>Ele pertencia à escola do autor do Quarto Evangelho sem ser exatamente a mesma pessoa</w:t>
      </w:r>
      <w:r>
        <w:rPr>
          <w:rFonts w:ascii="Arial" w:eastAsia="Arial" w:hAnsi="Arial" w:cs="Verdana"/>
          <w:color w:val="000000"/>
          <w:szCs w:val="22"/>
        </w:rPr>
        <w:t xml:space="preserve">. A identidade do autor e o caráter canônico dos escritos foram objeto de uma controvérsia que perdurou por alguns séculos na igreja primitiva, mas finalmente o </w:t>
      </w:r>
      <w:r>
        <w:rPr>
          <w:rFonts w:ascii="Arial" w:eastAsia="Arial" w:hAnsi="Arial" w:cs="Verdana"/>
          <w:i/>
          <w:iCs/>
          <w:color w:val="000000"/>
          <w:szCs w:val="22"/>
        </w:rPr>
        <w:t>Livro</w:t>
      </w:r>
      <w:r>
        <w:rPr>
          <w:rFonts w:ascii="Arial" w:eastAsia="Arial" w:hAnsi="Arial" w:cs="Verdana"/>
          <w:color w:val="000000"/>
          <w:szCs w:val="22"/>
        </w:rPr>
        <w:t xml:space="preserve"> da Revelação acabou fazendo parte do Novo Testamento.</w:t>
      </w:r>
    </w:p>
    <w:p w:rsidR="00C1106B" w:rsidRDefault="00A830A5">
      <w:pPr>
        <w:autoSpaceDE w:val="0"/>
        <w:spacing w:after="283" w:line="276" w:lineRule="auto"/>
        <w:ind w:left="1417" w:right="283" w:firstLine="283"/>
        <w:jc w:val="both"/>
        <w:rPr>
          <w:rFonts w:ascii="Arial" w:hAnsi="Arial"/>
          <w:szCs w:val="22"/>
        </w:rPr>
      </w:pPr>
      <w:r>
        <w:rPr>
          <w:rFonts w:ascii="Arial" w:eastAsia="Arial" w:hAnsi="Arial" w:cs="Verdana"/>
          <w:color w:val="000000"/>
          <w:szCs w:val="22"/>
        </w:rPr>
        <w:t xml:space="preserve">Existem vínculos claros entre este trabalho e o Evangelho de João. Cristo é comumente designado pelo símbolo joanino “o Cordeiro”, e uma vez é chamado de “o Verbo de Deus” (Ap 19:13). Por outro lado, </w:t>
      </w:r>
      <w:r>
        <w:rPr>
          <w:rFonts w:ascii="Arial" w:eastAsia="Arial" w:hAnsi="Arial" w:cs="Verdana"/>
          <w:b/>
          <w:color w:val="000000"/>
          <w:szCs w:val="22"/>
        </w:rPr>
        <w:t>l</w:t>
      </w:r>
      <w:r>
        <w:rPr>
          <w:rFonts w:ascii="Arial" w:eastAsia="Arial" w:hAnsi="Arial" w:cs="Verdana"/>
          <w:b/>
          <w:bCs/>
          <w:color w:val="000000"/>
          <w:szCs w:val="22"/>
        </w:rPr>
        <w:t>inguisticamente é impossível atribuir as duas composições a um único autor, e a estrutura conceitual geral da Revelação é totalmente diferente do Evangelho</w:t>
      </w:r>
      <w:r>
        <w:rPr>
          <w:rFonts w:ascii="Arial" w:eastAsia="Arial" w:hAnsi="Arial" w:cs="Verdana"/>
          <w:color w:val="000000"/>
          <w:szCs w:val="22"/>
        </w:rPr>
        <w:t>; trata-se de um texto apocalíptico judeu adaptado para crentes em Jesus Cristo. Suas imagens apocalípticas evocam frequentemente os Manuscritos do Mar Morto. […]. (</w:t>
      </w:r>
      <w:r>
        <w:rPr>
          <w:rStyle w:val="ncoradanotaderodap"/>
          <w:rFonts w:ascii="Arial" w:eastAsia="Arial" w:hAnsi="Arial" w:cs="Verdana"/>
          <w:color w:val="000000"/>
          <w:szCs w:val="22"/>
        </w:rPr>
        <w:footnoteReference w:id="4"/>
      </w:r>
      <w:r>
        <w:rPr>
          <w:rFonts w:ascii="Arial" w:eastAsia="Arial" w:hAnsi="Arial" w:cs="Verdana"/>
          <w:color w:val="000000"/>
          <w:szCs w:val="22"/>
        </w:rPr>
        <w:t>) (grifo nosso)</w:t>
      </w:r>
    </w:p>
    <w:p w:rsidR="00C1106B" w:rsidRDefault="00A830A5">
      <w:pPr>
        <w:autoSpaceDE w:val="0"/>
        <w:spacing w:after="113" w:line="276" w:lineRule="auto"/>
        <w:ind w:left="1417" w:right="283" w:firstLine="283"/>
        <w:jc w:val="both"/>
        <w:rPr>
          <w:rFonts w:ascii="Arial" w:hAnsi="Arial"/>
          <w:szCs w:val="22"/>
        </w:rPr>
      </w:pPr>
      <w:r>
        <w:rPr>
          <w:rFonts w:ascii="Arial" w:eastAsia="Arial" w:hAnsi="Arial" w:cs="Verdana"/>
          <w:color w:val="000000"/>
          <w:szCs w:val="22"/>
        </w:rPr>
        <w:t xml:space="preserve">Relativamente ao Apocalipse ou Revelação (que, na realidade, são termos sinónimos), importa salientar que se trata de um livro que pertence a um género específico de escritos judaicos, chamados apocalípticos, que estiveram muito em voga por volta de 160 a.C. e que se caracterizam pelo fulgor das suas visões e pela simbologia utilizada nos seus relatos. </w:t>
      </w:r>
      <w:r>
        <w:rPr>
          <w:rFonts w:ascii="Arial" w:eastAsia="Arial" w:hAnsi="Arial" w:cs="Verdana"/>
          <w:b/>
          <w:bCs/>
          <w:color w:val="000000"/>
          <w:szCs w:val="22"/>
        </w:rPr>
        <w:t>Esta simbologia é, aliás, de origem babilónica e persa</w:t>
      </w:r>
      <w:r>
        <w:rPr>
          <w:rFonts w:ascii="Arial" w:eastAsia="Arial" w:hAnsi="Arial" w:cs="Verdana"/>
          <w:color w:val="000000"/>
          <w:szCs w:val="22"/>
        </w:rPr>
        <w:t xml:space="preserve">. Acontece, contudo, que </w:t>
      </w:r>
      <w:r>
        <w:rPr>
          <w:rFonts w:ascii="Arial" w:eastAsia="Arial" w:hAnsi="Arial" w:cs="Verdana"/>
          <w:b/>
          <w:bCs/>
          <w:color w:val="000000"/>
          <w:szCs w:val="22"/>
        </w:rPr>
        <w:t xml:space="preserve">os </w:t>
      </w:r>
      <w:r>
        <w:rPr>
          <w:rFonts w:ascii="Arial" w:eastAsia="Arial" w:hAnsi="Arial" w:cs="Verdana"/>
          <w:b/>
          <w:bCs/>
          <w:color w:val="000000"/>
          <w:szCs w:val="22"/>
        </w:rPr>
        <w:lastRenderedPageBreak/>
        <w:t>redactores judeus foram levados a ampliar e a adaptar esses símbolos para os poder utilizar no contexto monoteísta e messiânico peculiar em que viviam</w:t>
      </w:r>
      <w:r>
        <w:rPr>
          <w:rFonts w:ascii="Arial" w:eastAsia="Arial" w:hAnsi="Arial" w:cs="Verdana"/>
          <w:color w:val="000000"/>
          <w:szCs w:val="22"/>
        </w:rPr>
        <w:t>. Era um tipo de literatura que, muitas vezes, servia para conferir força dramática a factos ocorridos (ou que ainda estavam a acontecer) e igualmente para revestir de uma linguagem profética ocorrências ainda por sobrevir.</w:t>
      </w:r>
    </w:p>
    <w:p w:rsidR="00C1106B" w:rsidRDefault="00A830A5">
      <w:pPr>
        <w:autoSpaceDE w:val="0"/>
        <w:spacing w:after="397" w:line="276" w:lineRule="auto"/>
        <w:ind w:left="1417" w:right="283" w:firstLine="283"/>
        <w:jc w:val="both"/>
        <w:rPr>
          <w:rFonts w:ascii="Arial" w:hAnsi="Arial"/>
          <w:szCs w:val="22"/>
        </w:rPr>
      </w:pPr>
      <w:r>
        <w:rPr>
          <w:rFonts w:ascii="Arial" w:eastAsia="Arial" w:hAnsi="Arial" w:cs="Verdana"/>
          <w:color w:val="000000"/>
          <w:szCs w:val="22"/>
        </w:rPr>
        <w:t>Como escreve Schonfield (</w:t>
      </w:r>
      <w:r>
        <w:rPr>
          <w:rStyle w:val="ncoradanotaderodap"/>
          <w:rFonts w:ascii="Arial" w:eastAsia="Arial" w:hAnsi="Arial" w:cs="Verdana"/>
          <w:color w:val="000000"/>
          <w:szCs w:val="22"/>
        </w:rPr>
        <w:footnoteReference w:id="5"/>
      </w:r>
      <w:r>
        <w:rPr>
          <w:rFonts w:ascii="Arial" w:eastAsia="Arial" w:hAnsi="Arial" w:cs="Verdana"/>
          <w:color w:val="000000"/>
          <w:szCs w:val="22"/>
        </w:rPr>
        <w:t xml:space="preserve">), “A Revelação (ou Apocalipse) de Jesus Cristo é um espécime tão extraordinário desta literatura [género literário apocalíptico], que o seu autor, além de ser forçosamente um especialista, tinha de estar intimamente familiarizado com o templo e os seus mistérios, e ser perito na interpretação escatológica do Cântico de Moisés (Dt 32). Esse autor pensa em hebreu, e os sons de certas palavras hebraicas entram nas suas visões. O grego de que se serve não é particularmente literário. </w:t>
      </w:r>
      <w:r>
        <w:rPr>
          <w:rFonts w:ascii="Arial" w:eastAsia="Arial" w:hAnsi="Arial" w:cs="Verdana"/>
          <w:b/>
          <w:bCs/>
          <w:color w:val="000000"/>
          <w:szCs w:val="22"/>
        </w:rPr>
        <w:t xml:space="preserve">Se o nome de João, com que o livro designa o vidente e narrador, não for um pseudónimo, poderá com toda a propriedade designar João, </w:t>
      </w:r>
      <w:r>
        <w:rPr>
          <w:rFonts w:ascii="Arial" w:eastAsia="Arial" w:hAnsi="Arial" w:cs="Verdana"/>
          <w:b/>
          <w:bCs/>
          <w:i/>
          <w:iCs/>
          <w:color w:val="000000"/>
          <w:szCs w:val="22"/>
        </w:rPr>
        <w:t>o Sacerdote</w:t>
      </w:r>
      <w:r>
        <w:rPr>
          <w:rFonts w:ascii="Arial" w:eastAsia="Arial" w:hAnsi="Arial" w:cs="Verdana"/>
          <w:b/>
          <w:bCs/>
          <w:color w:val="000000"/>
          <w:szCs w:val="22"/>
        </w:rPr>
        <w:t>, ‘o discípulo dilecto’ de Jesus</w:t>
      </w:r>
      <w:r>
        <w:rPr>
          <w:rFonts w:ascii="Arial" w:eastAsia="Arial" w:hAnsi="Arial" w:cs="Verdana"/>
          <w:color w:val="000000"/>
          <w:szCs w:val="22"/>
        </w:rPr>
        <w:t xml:space="preserve"> […], discípulo do pregador profético dos Últimos Tempos, João Baptista (</w:t>
      </w:r>
      <w:r>
        <w:rPr>
          <w:rStyle w:val="ncoradanotaderodap"/>
          <w:rFonts w:ascii="Arial" w:eastAsia="Arial" w:hAnsi="Arial" w:cs="Verdana"/>
          <w:color w:val="000000"/>
          <w:szCs w:val="22"/>
        </w:rPr>
        <w:footnoteReference w:id="6"/>
      </w:r>
      <w:r>
        <w:rPr>
          <w:rFonts w:ascii="Arial" w:eastAsia="Arial" w:hAnsi="Arial" w:cs="Verdana"/>
          <w:color w:val="000000"/>
          <w:szCs w:val="22"/>
        </w:rPr>
        <w:t xml:space="preserve">), o que torna muito provável a sua associação com os grupos místico-proféticos judeus, assim como com os essénios. O quarto Evangelho sugere também que esse autor pertencia a uma </w:t>
      </w:r>
      <w:r>
        <w:rPr>
          <w:rFonts w:ascii="Arial" w:eastAsia="Arial" w:hAnsi="Arial" w:cs="Verdana"/>
          <w:color w:val="000000"/>
          <w:szCs w:val="22"/>
        </w:rPr>
        <w:lastRenderedPageBreak/>
        <w:t>família sacerdotal, […] dado ser pouco verosímil que alguém que não fosse sacerdote soubesse tanto a respeito do Templo de Jerusalém, como mostra saber o autor da Revelação”. (</w:t>
      </w:r>
      <w:r>
        <w:rPr>
          <w:rStyle w:val="ncoradanotaderodap"/>
          <w:rFonts w:ascii="Arial" w:eastAsia="Arial" w:hAnsi="Arial" w:cs="Verdana"/>
          <w:color w:val="000000"/>
          <w:szCs w:val="22"/>
        </w:rPr>
        <w:footnoteReference w:id="7"/>
      </w:r>
      <w:r>
        <w:rPr>
          <w:rFonts w:ascii="Arial" w:eastAsia="Arial" w:hAnsi="Arial" w:cs="Verdana"/>
          <w:color w:val="000000"/>
          <w:szCs w:val="22"/>
        </w:rPr>
        <w:t xml:space="preserve">) </w:t>
      </w:r>
      <w:r>
        <w:rPr>
          <w:rFonts w:ascii="Arial" w:eastAsia="Arial" w:hAnsi="Arial" w:cs="Verdana"/>
          <w:color w:val="000000"/>
          <w:szCs w:val="22"/>
          <w:lang w:bidi="ar-SA"/>
        </w:rPr>
        <w:t>(grifo nosso)</w:t>
      </w:r>
    </w:p>
    <w:p w:rsidR="00C1106B" w:rsidRDefault="00A830A5">
      <w:pPr>
        <w:autoSpaceDE w:val="0"/>
        <w:spacing w:line="360" w:lineRule="auto"/>
        <w:ind w:firstLine="708"/>
        <w:jc w:val="both"/>
        <w:rPr>
          <w:rFonts w:eastAsia="Times New Roman" w:cs="Verdana"/>
          <w:color w:val="000000"/>
          <w:szCs w:val="22"/>
          <w:lang w:bidi="ar-SA"/>
        </w:rPr>
      </w:pPr>
      <w:r>
        <w:rPr>
          <w:rFonts w:eastAsia="Times New Roman" w:cs="Verdana"/>
          <w:color w:val="000000"/>
          <w:szCs w:val="22"/>
          <w:lang w:bidi="ar-SA"/>
        </w:rPr>
        <w:t xml:space="preserve">Façamos, então, um estudo a respeito dessa questão sobre o fim dos tempos, iniciando no Antigo Testamento para culminar com o livro </w:t>
      </w:r>
      <w:r>
        <w:rPr>
          <w:rFonts w:eastAsia="Times New Roman" w:cs="Verdana"/>
          <w:i/>
          <w:iCs/>
          <w:color w:val="000000"/>
          <w:szCs w:val="22"/>
          <w:lang w:bidi="ar-SA"/>
        </w:rPr>
        <w:t>Apocalipse</w:t>
      </w:r>
      <w:r>
        <w:rPr>
          <w:rFonts w:eastAsia="Times New Roman" w:cs="Verdana"/>
          <w:color w:val="000000"/>
          <w:szCs w:val="22"/>
          <w:lang w:bidi="ar-SA"/>
        </w:rPr>
        <w:t>, constante do Novo Testamento.</w:t>
      </w:r>
      <w:r>
        <w:br w:type="page"/>
      </w:r>
    </w:p>
    <w:p w:rsidR="00C1106B" w:rsidRDefault="00A830A5">
      <w:pPr>
        <w:pStyle w:val="Ttulo1"/>
      </w:pPr>
      <w:bookmarkStart w:id="4" w:name="_Toc1291004"/>
      <w:r>
        <w:lastRenderedPageBreak/>
        <w:t>No Antigo Testamento</w:t>
      </w:r>
      <w:bookmarkEnd w:id="4"/>
    </w:p>
    <w:p w:rsidR="00C1106B" w:rsidRDefault="00A830A5">
      <w:pPr>
        <w:spacing w:after="113" w:line="360" w:lineRule="auto"/>
        <w:ind w:firstLine="709"/>
        <w:jc w:val="both"/>
        <w:rPr>
          <w:rFonts w:eastAsia="Times New Roman" w:cs="Verdana"/>
          <w:color w:val="000000"/>
          <w:szCs w:val="22"/>
          <w:lang w:bidi="ar-SA"/>
        </w:rPr>
      </w:pPr>
      <w:r>
        <w:rPr>
          <w:rFonts w:eastAsia="Times New Roman" w:cs="Verdana"/>
          <w:color w:val="000000"/>
          <w:szCs w:val="22"/>
          <w:lang w:bidi="ar-SA"/>
        </w:rPr>
        <w:t>O povo hebreu, ao longo dos tempos, manteve gravado em sua memória essas palavras ditas a Moisés:</w:t>
      </w:r>
    </w:p>
    <w:p w:rsidR="00C1106B" w:rsidRDefault="00A830A5">
      <w:pPr>
        <w:suppressAutoHyphens/>
        <w:spacing w:before="170" w:after="170" w:line="276" w:lineRule="auto"/>
        <w:ind w:left="709"/>
        <w:jc w:val="both"/>
        <w:rPr>
          <w:szCs w:val="22"/>
        </w:rPr>
      </w:pPr>
      <w:r>
        <w:rPr>
          <w:rFonts w:eastAsia="Times New Roman" w:cs="Verdana"/>
          <w:color w:val="000000"/>
          <w:szCs w:val="22"/>
          <w:lang w:bidi="ar-SA"/>
        </w:rPr>
        <w:t>Êxodo 6,7: “</w:t>
      </w:r>
      <w:r>
        <w:rPr>
          <w:rFonts w:eastAsia="Times New Roman" w:cs="Verdana"/>
          <w:i/>
          <w:iCs/>
          <w:color w:val="000000"/>
          <w:szCs w:val="22"/>
          <w:lang w:bidi="ar-SA"/>
        </w:rPr>
        <w:t>Tomar-vos-ei por meu povo, e serei o vosso Deus. E vós sabereis que eu sou Iahweh vosso Deus, que vos faz sair de sob as corveias dos egípcios”</w:t>
      </w:r>
    </w:p>
    <w:p w:rsidR="00C1106B" w:rsidRDefault="00A830A5">
      <w:pPr>
        <w:spacing w:after="113" w:line="360" w:lineRule="auto"/>
        <w:ind w:firstLine="709"/>
        <w:jc w:val="both"/>
        <w:rPr>
          <w:szCs w:val="22"/>
        </w:rPr>
      </w:pPr>
      <w:r>
        <w:rPr>
          <w:rFonts w:eastAsia="Times New Roman" w:cs="Verdana"/>
          <w:color w:val="000000"/>
          <w:szCs w:val="22"/>
          <w:lang w:bidi="ar-SA"/>
        </w:rPr>
        <w:t>Dessa fala originou o pensamento de se julgar o “povo eleito” de Deus. Deus esse que, como deixa-nos transparecer essa passagem e inúmeras outras, mais parece ser um deus tribal.</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Quantos povos foram dizimados por Ele, para que os hebreus fossem favorecidos? Denotando, indiscutivelmente, ser um comportamento próprio para um deus tribal mesmo, uma vez que não se coaduna, de forma alguma, com uma atitude do ser que é o Criador de todo o Universo. Acreditamos que ele não faria isso, com absoluta certeza.</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Mas exigir uma compreensão mais elevada de Deus àquele povo, seria pedir muito, não é mesmo? Viviam os hebreus em meio a povos que adoravam inúmeros deuses; todos eles, segundo pensavam, protegiam aos que os escolhessem para ser o seu deus. Assim, é perfeitamente aceitável tal ideia para aquela época.</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Os hebreus sempre conviveram com a expectativa de que o seu Deus fosse acabar com todos os outros deuses, já que o </w:t>
      </w:r>
      <w:r>
        <w:rPr>
          <w:rFonts w:eastAsia="Times New Roman" w:cs="Verdana"/>
          <w:color w:val="000000"/>
          <w:szCs w:val="22"/>
          <w:lang w:bidi="ar-SA"/>
        </w:rPr>
        <w:lastRenderedPageBreak/>
        <w:t>consideravam o Todo-Poderoso. O Senhor dos Exércitos iria, sem piedade, eliminar todos os povos, para que os hebreus se apossassem de seus territórios. Nesse dia, seriam julgados os que adoravam aos outros deuses, ou seja, os ímpios. Seria a glória de Israel, como o povo eleito.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Dentro dessa perspectiva, todos os profetas do Antigo Testamento tinham suas revelações voltadas para essa supremacia do povo hebreu. E como Deus o escolheu, o certo é que faria tudo para demonstrar essa predileção. Quando eles se afastavam de Deus, aparecia um profeta com a missão de reconduzi-los ao caminho traçado por Deus.</w:t>
      </w:r>
    </w:p>
    <w:p w:rsidR="00C1106B" w:rsidRDefault="00A830A5">
      <w:pPr>
        <w:spacing w:after="170" w:line="360" w:lineRule="auto"/>
        <w:ind w:firstLine="709"/>
        <w:jc w:val="both"/>
        <w:rPr>
          <w:szCs w:val="22"/>
        </w:rPr>
      </w:pPr>
      <w:r>
        <w:rPr>
          <w:rFonts w:eastAsia="Times New Roman" w:cs="Verdana"/>
          <w:color w:val="000000"/>
          <w:szCs w:val="22"/>
          <w:lang w:bidi="ar-SA"/>
        </w:rPr>
        <w:t>É por isso que, várias vezes, aparece a expressão “</w:t>
      </w:r>
      <w:r>
        <w:rPr>
          <w:rFonts w:eastAsia="Times New Roman" w:cs="Verdana"/>
          <w:i/>
          <w:iCs/>
          <w:color w:val="000000"/>
          <w:szCs w:val="22"/>
          <w:lang w:bidi="ar-SA"/>
        </w:rPr>
        <w:t>Dia de Iahweh</w:t>
      </w:r>
      <w:r>
        <w:rPr>
          <w:rFonts w:eastAsia="Times New Roman" w:cs="Verdana"/>
          <w:color w:val="000000"/>
          <w:szCs w:val="22"/>
          <w:lang w:bidi="ar-SA"/>
        </w:rPr>
        <w:t>”, como sendo um dia de julgamento de todos os povos. Como esse dia está atualmente associado, a nosso ver impropriamente, ao final dos tempos, devemos colocar os textos que fazem referência a ele. Tentaremos colocá-los não na ordem bíblica, mas na do ministério de cada um dos profetas.</w:t>
      </w:r>
    </w:p>
    <w:p w:rsidR="00C1106B" w:rsidRDefault="00A830A5">
      <w:pPr>
        <w:spacing w:after="170" w:line="360" w:lineRule="auto"/>
        <w:ind w:firstLine="709"/>
        <w:jc w:val="both"/>
        <w:rPr>
          <w:szCs w:val="22"/>
        </w:rPr>
      </w:pPr>
      <w:r>
        <w:rPr>
          <w:rFonts w:eastAsia="Times New Roman" w:cs="Verdana"/>
          <w:color w:val="000000"/>
          <w:szCs w:val="22"/>
          <w:lang w:bidi="ar-SA"/>
        </w:rPr>
        <w:t xml:space="preserve">Para isso, tomaremos como base a </w:t>
      </w:r>
      <w:r>
        <w:rPr>
          <w:rFonts w:eastAsia="Times New Roman" w:cs="Verdana"/>
          <w:b/>
          <w:bCs/>
          <w:i/>
          <w:iCs/>
          <w:color w:val="0000FF"/>
          <w:szCs w:val="22"/>
          <w:lang w:bidi="ar-SA"/>
        </w:rPr>
        <w:t>Bíblia de Jerusalém</w:t>
      </w:r>
      <w:r>
        <w:rPr>
          <w:rFonts w:eastAsia="Times New Roman" w:cs="Verdana"/>
          <w:color w:val="000000"/>
          <w:szCs w:val="22"/>
          <w:lang w:bidi="ar-SA"/>
        </w:rPr>
        <w:t>, que nos traz a evolução do conceito sobre esse dia:</w:t>
      </w:r>
    </w:p>
    <w:p w:rsidR="00C1106B" w:rsidRDefault="00A830A5">
      <w:pPr>
        <w:spacing w:before="283" w:after="397" w:line="276" w:lineRule="auto"/>
        <w:ind w:left="1417" w:right="283" w:firstLine="283"/>
        <w:jc w:val="both"/>
        <w:rPr>
          <w:rFonts w:ascii="Arial" w:hAnsi="Arial"/>
          <w:szCs w:val="22"/>
        </w:rPr>
      </w:pPr>
      <w:r>
        <w:rPr>
          <w:rFonts w:ascii="Arial" w:eastAsia="Times New Roman" w:hAnsi="Arial" w:cs="Verdana"/>
          <w:color w:val="000000"/>
          <w:szCs w:val="22"/>
          <w:lang w:bidi="ar-SA"/>
        </w:rPr>
        <w:t xml:space="preserve">Israel, confiante em sua prerrogativa de povo escolhido (Dt 7,6+), espera intervenção de Deus, que só pode ser favorável. O profeta opõe a este esperado ‘Dia de Iahweh’ a concepção profética do ‘Dia de Iahweh’, dia de ira (Sf 1,15; Ez 22,24; Lm 2,22) contra Israel endurecido em seu pecado: trevas, lágrimas, massacres, terror </w:t>
      </w:r>
      <w:r>
        <w:rPr>
          <w:rFonts w:ascii="Arial" w:eastAsia="Times New Roman" w:hAnsi="Arial" w:cs="Verdana"/>
          <w:color w:val="000000"/>
          <w:szCs w:val="22"/>
          <w:lang w:bidi="ar-SA"/>
        </w:rPr>
        <w:lastRenderedPageBreak/>
        <w:t>(Am 5,18-20); 2,16; 8,9-10.13; Is 2,6-21; Jr 30,5-7; Sf 9,14-18, cf. Jl 1,15-20; 2,1-11). Todos esses textos mostram a ameaça de invasão devastadora (assírios, caldeus). Durante o exílio, o ‘Dia de Iahweh’ torna-se objeto de esperança; a ira de Deus volta-se contra todos os opressores de Israel: Ab 15; Babilônia: Is 13,6.9; Jr 50,27; 51,2; Lm 1,21: Egito: Is 19,16; Jr 46,10.21; Ez 30,2; Filisteia: Jr 47,4; Edom: Is 34,8; 63,4. Este dia marca, portanto, a restauração de Israel, já em 9,11, também em Is 11,11; 12,1; 30,26; cf. Jl 3,4; 4,1. Depois do exílio, o ‘Dia de Iahweh’ tende a tornar-se “julgamento” que assegura o triunfo dos justos e a ruína dos pecadores (Ml 3,19-23; Jó 21,20: Pr 11,4) em perspectiva claramente universalista (Is 26,20-27,1; 33,10-16. Cf. tb. Mt 24,1+) – Sobre os sinais cósmicos que acompanham o Dia de Iahweh (cf. Am 8,9+).</w:t>
      </w:r>
      <w:r>
        <w:rPr>
          <w:rFonts w:ascii="Arial" w:eastAsia="Times New Roman" w:hAnsi="Arial" w:cs="Verdana"/>
          <w:i/>
          <w:iCs/>
          <w:color w:val="000000"/>
          <w:szCs w:val="22"/>
          <w:lang w:bidi="ar-SA"/>
        </w:rPr>
        <w:t xml:space="preserve"> </w:t>
      </w:r>
      <w:r>
        <w:rPr>
          <w:rFonts w:ascii="Arial" w:eastAsia="Times New Roman" w:hAnsi="Arial" w:cs="Verdana"/>
          <w:color w:val="000000"/>
          <w:szCs w:val="22"/>
          <w:lang w:bidi="ar-SA"/>
        </w:rPr>
        <w:t>(</w:t>
      </w:r>
      <w:r>
        <w:rPr>
          <w:rStyle w:val="ncoradanotaderodap"/>
          <w:rFonts w:ascii="Arial" w:eastAsia="Times New Roman" w:hAnsi="Arial" w:cs="Verdana"/>
          <w:color w:val="000000"/>
          <w:szCs w:val="22"/>
          <w:lang w:bidi="ar-SA"/>
        </w:rPr>
        <w:footnoteReference w:id="8"/>
      </w:r>
      <w:r>
        <w:rPr>
          <w:rFonts w:ascii="Arial" w:eastAsia="Times New Roman" w:hAnsi="Arial" w:cs="Verdana"/>
          <w:color w:val="000000"/>
          <w:szCs w:val="22"/>
          <w:lang w:bidi="ar-SA"/>
        </w:rPr>
        <w:t>)</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Vejamos, então os textos:</w:t>
      </w:r>
    </w:p>
    <w:p w:rsidR="00C1106B" w:rsidRDefault="00A830A5">
      <w:pPr>
        <w:spacing w:before="170" w:after="170" w:line="276" w:lineRule="auto"/>
        <w:ind w:left="709"/>
        <w:jc w:val="both"/>
        <w:rPr>
          <w:szCs w:val="22"/>
        </w:rPr>
      </w:pPr>
      <w:r>
        <w:rPr>
          <w:rFonts w:eastAsia="Times New Roman" w:cs="Verdana"/>
          <w:color w:val="000000"/>
          <w:szCs w:val="22"/>
          <w:lang w:bidi="ar-SA"/>
        </w:rPr>
        <w:t>Amós 5,18-20</w:t>
      </w:r>
      <w:r>
        <w:rPr>
          <w:rFonts w:eastAsia="Times New Roman" w:cs="Verdana"/>
          <w:i/>
          <w:iCs/>
          <w:color w:val="000000"/>
          <w:szCs w:val="22"/>
          <w:lang w:bidi="ar-SA"/>
        </w:rPr>
        <w:t>: “</w:t>
      </w:r>
      <w:r>
        <w:rPr>
          <w:rFonts w:eastAsia="Times New Roman" w:cs="Verdana"/>
          <w:b/>
          <w:bCs/>
          <w:i/>
          <w:iCs/>
          <w:color w:val="000000"/>
          <w:szCs w:val="22"/>
          <w:lang w:bidi="ar-SA"/>
        </w:rPr>
        <w:t>Ai dos que vivem suspirando pelo Dia de Javé</w:t>
      </w:r>
      <w:r>
        <w:rPr>
          <w:rFonts w:eastAsia="Times New Roman" w:cs="Verdana"/>
          <w:i/>
          <w:iCs/>
          <w:color w:val="000000"/>
          <w:szCs w:val="22"/>
          <w:lang w:bidi="ar-SA"/>
        </w:rPr>
        <w:t xml:space="preserve">! Como será para vocês o Dia de Javé? Será trevas, e não luz. Será como o indivíduo que foge do leão e topa com o urso; ou como a pessoa que, entrando em casa, apoia a mão na parede e é mordido pela cobra. Pois o Dia de Javé, por acaso não será trevas, ao invés de luz, escuridão sem claridade alguma?” </w:t>
      </w:r>
      <w:r>
        <w:rPr>
          <w:rFonts w:eastAsia="Times New Roman" w:cs="Verdana"/>
          <w:color w:val="000000"/>
          <w:szCs w:val="22"/>
          <w:lang w:bidi="ar-SA"/>
        </w:rPr>
        <w:t>(grifo nosso)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As informações que levantamos sobre esse profeta, nos dizem que o que consta dessa narrativa se trata apenas da </w:t>
      </w:r>
      <w:r>
        <w:rPr>
          <w:rFonts w:eastAsia="Times New Roman" w:cs="Verdana"/>
          <w:color w:val="000000"/>
          <w:szCs w:val="22"/>
          <w:lang w:bidi="ar-SA"/>
        </w:rPr>
        <w:lastRenderedPageBreak/>
        <w:t>realidade em que vivia. Contam-nos que:</w:t>
      </w:r>
    </w:p>
    <w:p w:rsidR="00C1106B" w:rsidRDefault="00A830A5">
      <w:pPr>
        <w:spacing w:before="283" w:after="113"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Amós era pastor em Técua, nos limites do deserto de Judá; alheio às confrarias de profetas, foi tomado por Iahweh de trás do seu rebanho e enviado a profetizar a Israel. Após um curto ministério que teve como ambiente principal o santuário cismático de Betel e foi exercido provavelmente também em Samaria, foi ele expulso de Israel e retomou suas ocupações anteriores.</w:t>
      </w:r>
    </w:p>
    <w:p w:rsidR="00C1106B" w:rsidRDefault="00A830A5">
      <w:pPr>
        <w:spacing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 xml:space="preserve">Prega no reinado de Jeroboão II (783-743), época gloriosa, humanamente falando, em que o reino do Norte se estende e se enriquece, mas na qual o luxo dos grandes insulta a miséria dos oprimidos, e na qual o esplendor do culto disfarça a ausência de uma religião verdadeira. Com a rudeza simples e altiva e com a riqueza de imagens dum homem do campo, Amós condena em nome de Deus a vida corrupta das cidades, as injustiças sociais, a falsa segurança posta em ritos, nos quais a alma não se compromete. Iahweh, soberano Senhor do mundo, que castiga todas as nações, punirá duramente a Israel, obrigado por sua eleição a uma justiça moral maior. O “Dia de Iahweh” (a expressão aparece aqui pela primeira vez) será trevas e não luz, a vingança será terrível, executada por um povo que Deus chama; trata-se da Assíria, que não é mencionada, mas ocupa o horizonte do profeta. Todavia Amós abre uma pequena esperança, a perspectiva duma salvação para a casa de Jacó, para o </w:t>
      </w:r>
      <w:r>
        <w:rPr>
          <w:rFonts w:ascii="Arial" w:eastAsia="Times New Roman" w:hAnsi="Arial" w:cs="Verdana"/>
          <w:color w:val="000000"/>
          <w:szCs w:val="22"/>
          <w:lang w:bidi="ar-SA"/>
        </w:rPr>
        <w:lastRenderedPageBreak/>
        <w:t>“resto” de José (5,15: primeiro uso profético deste termo). (</w:t>
      </w:r>
      <w:r>
        <w:rPr>
          <w:rStyle w:val="ncoradanotaderodap"/>
          <w:rFonts w:ascii="Arial" w:eastAsia="Times New Roman" w:hAnsi="Arial" w:cs="Verdana"/>
          <w:color w:val="000000"/>
          <w:szCs w:val="22"/>
          <w:lang w:bidi="ar-SA"/>
        </w:rPr>
        <w:footnoteReference w:id="9"/>
      </w:r>
      <w:r>
        <w:rPr>
          <w:rFonts w:ascii="Arial" w:eastAsia="Times New Roman" w:hAnsi="Arial" w:cs="Verdana"/>
          <w:color w:val="000000"/>
          <w:szCs w:val="22"/>
          <w:lang w:bidi="ar-SA"/>
        </w:rPr>
        <w:t>)</w:t>
      </w:r>
    </w:p>
    <w:p w:rsidR="00C1106B" w:rsidRDefault="00A830A5">
      <w:pPr>
        <w:spacing w:after="170" w:line="360" w:lineRule="auto"/>
        <w:ind w:firstLine="709"/>
        <w:jc w:val="both"/>
        <w:rPr>
          <w:szCs w:val="22"/>
        </w:rPr>
      </w:pPr>
      <w:r>
        <w:rPr>
          <w:rFonts w:eastAsia="Times New Roman" w:cs="Verdana"/>
          <w:color w:val="000000"/>
          <w:szCs w:val="22"/>
          <w:lang w:bidi="ar-SA"/>
        </w:rPr>
        <w:t>Assim, podemos perceber que o “</w:t>
      </w:r>
      <w:r>
        <w:rPr>
          <w:rFonts w:eastAsia="Times New Roman" w:cs="Verdana"/>
          <w:i/>
          <w:iCs/>
          <w:color w:val="000000"/>
          <w:szCs w:val="22"/>
          <w:lang w:bidi="ar-SA"/>
        </w:rPr>
        <w:t>Dia de Iahweh</w:t>
      </w:r>
      <w:r>
        <w:rPr>
          <w:rFonts w:eastAsia="Times New Roman" w:cs="Verdana"/>
          <w:color w:val="000000"/>
          <w:szCs w:val="22"/>
          <w:lang w:bidi="ar-SA"/>
        </w:rPr>
        <w:t>” era o julgamento do povo hebreu que Deus fazia àquela época; ele não se refere, portanto, a nenhum julgamento futuro, para o fim dos tempos.</w:t>
      </w:r>
    </w:p>
    <w:p w:rsidR="00C1106B" w:rsidRDefault="00A830A5">
      <w:pPr>
        <w:spacing w:before="170" w:after="170" w:line="276" w:lineRule="auto"/>
        <w:ind w:left="709"/>
        <w:jc w:val="both"/>
        <w:rPr>
          <w:szCs w:val="22"/>
        </w:rPr>
      </w:pPr>
      <w:r>
        <w:rPr>
          <w:rFonts w:eastAsia="Times New Roman" w:cs="Verdana"/>
          <w:color w:val="000000"/>
          <w:szCs w:val="22"/>
          <w:lang w:bidi="ar-SA"/>
        </w:rPr>
        <w:t>Isaías 2,1-5:</w:t>
      </w:r>
      <w:r>
        <w:rPr>
          <w:rFonts w:eastAsia="Times New Roman" w:cs="Verdana"/>
          <w:i/>
          <w:iCs/>
          <w:color w:val="000000"/>
          <w:szCs w:val="22"/>
          <w:lang w:bidi="ar-SA"/>
        </w:rPr>
        <w:t xml:space="preserve"> “Visão de Isaías, filho de Amós, sobre Judá e Jerusalém: </w:t>
      </w:r>
      <w:r>
        <w:rPr>
          <w:rFonts w:eastAsia="Times New Roman" w:cs="Verdana"/>
          <w:b/>
          <w:bCs/>
          <w:i/>
          <w:iCs/>
          <w:color w:val="000000"/>
          <w:szCs w:val="22"/>
          <w:lang w:bidi="ar-SA"/>
        </w:rPr>
        <w:t>No final dos tempos</w:t>
      </w:r>
      <w:r>
        <w:rPr>
          <w:rFonts w:eastAsia="Times New Roman" w:cs="Verdana"/>
          <w:i/>
          <w:iCs/>
          <w:color w:val="000000"/>
          <w:szCs w:val="22"/>
          <w:lang w:bidi="ar-SA"/>
        </w:rPr>
        <w:t xml:space="preserve">, o monte do Templo de Javé estará firmemente plantado no mais alto dos montes, e será mais alto que as colinas. Para lá correrão todas as nações. Para lá irão muitos povos, dizendo: ‘Venham! Vamos subir à montanha de Javé, vamos ao Templo do Deus de Jacó, para que ele nos mostre seus caminhos, e possamos caminhar em suas veredas’. Pois de Sião sairá a lei, e de Jerusalém a palavra de Javé. Então ele julgará as nações e será o árbitro de povos numerosos. De suas espadas eles fabricarão enxadas, e de suas lanças farão foices. Nenhuma nação pegará em armas contra outra, e ninguém mais vai se treinar para a guerra. Venha, casa de Jacó: vamos caminhar à luz de Javé.” </w:t>
      </w:r>
      <w:r>
        <w:rPr>
          <w:rFonts w:eastAsia="Times New Roman" w:cs="Verdana"/>
          <w:color w:val="000000"/>
          <w:szCs w:val="22"/>
          <w:lang w:bidi="ar-SA"/>
        </w:rPr>
        <w:t>(grifo nosso)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Lemos a seguinte explicação:</w:t>
      </w:r>
    </w:p>
    <w:p w:rsidR="00C1106B" w:rsidRDefault="00A830A5">
      <w:pPr>
        <w:spacing w:before="283"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 xml:space="preserve">O profeta Isaías nasceu por volta de 765 a.C. Em 740, ano da morte do rei Ozias, ele recebeu, no Templo de Jerusalém, sua vocação profética, a missão de anunciar a ruína de Israel e Judá como castigo das infidelidades do povo. Exerceu o ministério durante 40 anos, </w:t>
      </w:r>
      <w:r>
        <w:rPr>
          <w:rFonts w:ascii="Arial" w:eastAsia="Times New Roman" w:hAnsi="Arial" w:cs="Verdana"/>
          <w:color w:val="000000"/>
          <w:szCs w:val="22"/>
          <w:lang w:bidi="ar-SA"/>
        </w:rPr>
        <w:lastRenderedPageBreak/>
        <w:t>dominados pela ameaça crescente que a Assíria fazia pesar sobre Israel e Judá. (</w:t>
      </w:r>
      <w:r>
        <w:rPr>
          <w:rStyle w:val="ncoradanotaderodap"/>
          <w:rFonts w:ascii="Arial" w:eastAsia="Times New Roman" w:hAnsi="Arial" w:cs="Verdana"/>
          <w:color w:val="000000"/>
          <w:szCs w:val="22"/>
          <w:lang w:bidi="ar-SA"/>
        </w:rPr>
        <w:footnoteReference w:id="10"/>
      </w:r>
      <w:r>
        <w:rPr>
          <w:rFonts w:ascii="Arial" w:eastAsia="Times New Roman" w:hAnsi="Arial" w:cs="Verdana"/>
          <w:color w:val="000000"/>
          <w:szCs w:val="22"/>
          <w:lang w:bidi="ar-SA"/>
        </w:rPr>
        <w:t>)</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Em outras palavras, também é fato da época, não sendo, portanto, para o futuro.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Na </w:t>
      </w:r>
      <w:r>
        <w:rPr>
          <w:rFonts w:eastAsia="Times New Roman" w:cs="Verdana"/>
          <w:b/>
          <w:bCs/>
          <w:i/>
          <w:iCs/>
          <w:color w:val="0000FF"/>
          <w:szCs w:val="22"/>
          <w:lang w:bidi="ar-SA"/>
        </w:rPr>
        <w:t>Bíblia Sagrada Barsa</w:t>
      </w:r>
      <w:r>
        <w:rPr>
          <w:rFonts w:eastAsia="Times New Roman" w:cs="Verdana"/>
          <w:color w:val="000000"/>
          <w:szCs w:val="22"/>
          <w:lang w:bidi="ar-SA"/>
        </w:rPr>
        <w:t>, vemos que buscam relacionar esse tempo com algo fora do contexto:</w:t>
      </w:r>
    </w:p>
    <w:p w:rsidR="00C1106B" w:rsidRDefault="00A830A5">
      <w:pPr>
        <w:suppressAutoHyphens/>
        <w:spacing w:before="283"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i/>
          <w:iCs/>
          <w:color w:val="000000"/>
          <w:szCs w:val="22"/>
          <w:lang w:bidi="ar-SA"/>
        </w:rPr>
        <w:t>Nos últimos dias:</w:t>
      </w:r>
      <w:r>
        <w:rPr>
          <w:rFonts w:ascii="Arial" w:eastAsia="Times New Roman" w:hAnsi="Arial" w:cs="Verdana"/>
          <w:color w:val="000000"/>
          <w:szCs w:val="22"/>
          <w:lang w:bidi="ar-SA"/>
        </w:rPr>
        <w:t xml:space="preserve"> todo o período do N.T., desde a vinda do Cristo até o fim do mundo, é chamado na S. Escritura ‘os últimos dias’ porque depois dele não virá outro tempo, mas só a eternidade. (</w:t>
      </w:r>
      <w:r>
        <w:rPr>
          <w:rStyle w:val="ncoradanotaderodap"/>
          <w:rFonts w:ascii="Arial" w:eastAsia="Times New Roman" w:hAnsi="Arial" w:cs="Verdana"/>
          <w:color w:val="000000"/>
          <w:szCs w:val="22"/>
          <w:lang w:bidi="ar-SA"/>
        </w:rPr>
        <w:footnoteReference w:id="11"/>
      </w:r>
      <w:r>
        <w:rPr>
          <w:rFonts w:ascii="Arial" w:eastAsia="Times New Roman" w:hAnsi="Arial" w:cs="Verdana"/>
          <w:color w:val="000000"/>
          <w:szCs w:val="22"/>
          <w:lang w:bidi="ar-SA"/>
        </w:rPr>
        <w:t>).</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Ora, essa explicação foge completamente do contexto, numa interpretação moldada àquilo que o autor acreditava, ou seja, no julgamento final, que ocorrerá no fim do mundo.</w:t>
      </w:r>
    </w:p>
    <w:p w:rsidR="00C1106B" w:rsidRDefault="00A830A5">
      <w:pPr>
        <w:spacing w:before="170" w:after="170" w:line="276" w:lineRule="auto"/>
        <w:ind w:left="709"/>
        <w:jc w:val="both"/>
        <w:rPr>
          <w:szCs w:val="22"/>
        </w:rPr>
      </w:pPr>
      <w:r>
        <w:rPr>
          <w:rFonts w:eastAsia="Times New Roman" w:cs="Verdana"/>
          <w:color w:val="000000"/>
          <w:szCs w:val="22"/>
          <w:lang w:bidi="ar-SA"/>
        </w:rPr>
        <w:t>Miqueias 4,1-3: “</w:t>
      </w:r>
      <w:r>
        <w:rPr>
          <w:rFonts w:eastAsia="Times New Roman" w:cs="Verdana"/>
          <w:b/>
          <w:bCs/>
          <w:i/>
          <w:iCs/>
          <w:color w:val="000000"/>
          <w:szCs w:val="22"/>
          <w:lang w:bidi="ar-SA"/>
        </w:rPr>
        <w:t xml:space="preserve">Nos últimos dias, </w:t>
      </w:r>
      <w:r>
        <w:rPr>
          <w:rFonts w:eastAsia="Times New Roman" w:cs="Verdana"/>
          <w:i/>
          <w:iCs/>
          <w:color w:val="000000"/>
          <w:szCs w:val="22"/>
          <w:lang w:bidi="ar-SA"/>
        </w:rPr>
        <w:t xml:space="preserve">acontecerá que o monte da casa de Javé ficará firme no topo das montanhas e se elevará acima das colinas. Para lá correrão os povos e até lá irão numerosas nações, dizendo: ‘Vamos correndo para o monte de Javé, para o Templo do Deus de Jacó; aí aprenderemos seus caminhos, para seguirmos os seus rumos.’ Porque de Sião sairá a lei e de Jerusalém virá a palavra de Javé! Ele será o juiz da multidão dos povos, e dará sentença para as nações poderosas, até para as mais distantes. De suas espadas </w:t>
      </w:r>
      <w:r>
        <w:rPr>
          <w:rFonts w:eastAsia="Times New Roman" w:cs="Verdana"/>
          <w:i/>
          <w:iCs/>
          <w:color w:val="000000"/>
          <w:szCs w:val="22"/>
          <w:lang w:bidi="ar-SA"/>
        </w:rPr>
        <w:lastRenderedPageBreak/>
        <w:t xml:space="preserve">vão fazer enxadas, e de suas lanças farão foices. Um povo não vai mais pegar em armas contra outro, nunca mais aprenderão a fazer guerra.” </w:t>
      </w:r>
      <w:r>
        <w:rPr>
          <w:rFonts w:eastAsia="Times New Roman" w:cs="Verdana"/>
          <w:color w:val="000000"/>
          <w:szCs w:val="22"/>
          <w:lang w:bidi="ar-SA"/>
        </w:rPr>
        <w:t>(grifo nosso)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Coerentemente nos informam que: “Estes três versículos encontram-se quase textualmente em Is 2,2ss” (</w:t>
      </w:r>
      <w:r>
        <w:rPr>
          <w:rStyle w:val="ncoradanotaderodap"/>
          <w:rFonts w:eastAsia="Times New Roman" w:cs="Verdana"/>
          <w:color w:val="000000"/>
          <w:szCs w:val="22"/>
          <w:lang w:bidi="ar-SA"/>
        </w:rPr>
        <w:footnoteReference w:id="12"/>
      </w:r>
      <w:r>
        <w:rPr>
          <w:rFonts w:eastAsia="Times New Roman" w:cs="Verdana"/>
          <w:color w:val="000000"/>
          <w:szCs w:val="22"/>
          <w:lang w:bidi="ar-SA"/>
        </w:rPr>
        <w:t>). A questão é: quem copiou de quem?</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 xml:space="preserve">Mas, para reforçar, em complemento aos nossos argumentos, colocamos a seguinte nota constante na </w:t>
      </w:r>
      <w:r>
        <w:rPr>
          <w:rFonts w:eastAsia="Times New Roman" w:cs="Verdana"/>
          <w:b/>
          <w:bCs/>
          <w:i/>
          <w:iCs/>
          <w:color w:val="0000FF"/>
          <w:szCs w:val="22"/>
          <w:lang w:bidi="ar-SA"/>
        </w:rPr>
        <w:t>Bíblia de Jerusalém</w:t>
      </w:r>
      <w:r>
        <w:rPr>
          <w:rFonts w:eastAsia="Times New Roman" w:cs="Verdana"/>
          <w:color w:val="000000"/>
          <w:szCs w:val="22"/>
          <w:lang w:bidi="ar-SA"/>
        </w:rPr>
        <w:t>:</w:t>
      </w:r>
    </w:p>
    <w:p w:rsidR="00C1106B" w:rsidRDefault="00A830A5">
      <w:pPr>
        <w:spacing w:before="283" w:after="113"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 Exerceu sua atividade durante os reinados de Acaz e Ezequias, isto é, antes e depois da tomada de Samaria em 721 e talvez até da invasão de Senaquerib em 701. Foi, portanto, em parte, contemporâneo de Oseias e, por mais tempo, de Isaías.</w:t>
      </w:r>
    </w:p>
    <w:p w:rsidR="00C1106B" w:rsidRDefault="00A830A5">
      <w:pPr>
        <w:spacing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 xml:space="preserve">Nada sabemos da vida de Miqueias, nem como ele foi chamado por Deus. Mas tinha viva consciência de sua vocação profética e é por isso que, à diferença dos pseudoinspirados, anuncia com segurança a desgraça. É portador da palavra de Deus a qual é antes de tudo uma condenação. Iahweh instaura o processo do seu povo e acha-o culpado: pecados religiosos, sem dúvida, mas sobretudo faltas morais, e Miqueias fustiga os ricos açambarcadores, os credores sem compaixão, os comerciantes fraudulentos, as famílias divididas, os sacerdotes e os profetas gananciosos, os chefes tirânicos e os </w:t>
      </w:r>
      <w:r>
        <w:rPr>
          <w:rFonts w:ascii="Arial" w:eastAsia="Times New Roman" w:hAnsi="Arial" w:cs="Verdana"/>
          <w:color w:val="000000"/>
          <w:szCs w:val="22"/>
          <w:lang w:bidi="ar-SA"/>
        </w:rPr>
        <w:lastRenderedPageBreak/>
        <w:t>juízes venais. […] O castigo está decidido: no meio duma catástrofe mundial, Iahweh virá julgar e punir seu povo; anuncia-se a ruína de Samaria, a das cidades da Planície em que vive Miqueias, e até mesmo a ruína de Jerusalém, que se transformará num montão de escombros. (</w:t>
      </w:r>
      <w:r>
        <w:rPr>
          <w:rStyle w:val="ncoradanotaderodap"/>
          <w:rFonts w:ascii="Arial" w:eastAsia="Times New Roman" w:hAnsi="Arial" w:cs="Verdana"/>
          <w:color w:val="000000"/>
          <w:szCs w:val="22"/>
          <w:lang w:bidi="ar-SA"/>
        </w:rPr>
        <w:footnoteReference w:id="13"/>
      </w:r>
      <w:r>
        <w:rPr>
          <w:rFonts w:ascii="Arial" w:eastAsia="Times New Roman" w:hAnsi="Arial" w:cs="Verdana"/>
          <w:color w:val="000000"/>
          <w:szCs w:val="22"/>
          <w:lang w:bidi="ar-SA"/>
        </w:rPr>
        <w:t>)</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Logo, as preocupações de Miqueias estão relacionadas aos acontecimentos do seu dia a dia; portanto, ele não se refere a uma profecia para dias futuros.</w:t>
      </w:r>
    </w:p>
    <w:p w:rsidR="00C1106B" w:rsidRDefault="00A830A5">
      <w:pPr>
        <w:spacing w:before="170" w:after="170" w:line="276" w:lineRule="auto"/>
        <w:ind w:left="709"/>
        <w:jc w:val="both"/>
        <w:rPr>
          <w:szCs w:val="22"/>
        </w:rPr>
      </w:pPr>
      <w:r>
        <w:rPr>
          <w:rFonts w:eastAsia="Times New Roman" w:cs="Verdana"/>
          <w:color w:val="000000"/>
          <w:szCs w:val="22"/>
          <w:lang w:bidi="ar-SA"/>
        </w:rPr>
        <w:t>Sofonias 1,2-4</w:t>
      </w:r>
      <w:r>
        <w:rPr>
          <w:rFonts w:eastAsia="Times New Roman" w:cs="Verdana"/>
          <w:i/>
          <w:iCs/>
          <w:color w:val="000000"/>
          <w:szCs w:val="22"/>
          <w:lang w:bidi="ar-SA"/>
        </w:rPr>
        <w:t>: “</w:t>
      </w:r>
      <w:r>
        <w:rPr>
          <w:rFonts w:eastAsia="Times New Roman" w:cs="Verdana"/>
          <w:b/>
          <w:bCs/>
          <w:i/>
          <w:iCs/>
          <w:color w:val="000000"/>
          <w:szCs w:val="22"/>
          <w:lang w:bidi="ar-SA"/>
        </w:rPr>
        <w:t>Eu vou acabar com tudo o que existe sobre a face da terra</w:t>
      </w:r>
      <w:r>
        <w:rPr>
          <w:rFonts w:eastAsia="Times New Roman" w:cs="Verdana"/>
          <w:i/>
          <w:iCs/>
          <w:color w:val="000000"/>
          <w:szCs w:val="22"/>
          <w:lang w:bidi="ar-SA"/>
        </w:rPr>
        <w:t xml:space="preserve"> – oráculo de Javé. Acabarei com homens e animais, acabarei com as aves do céu e os peixes do mar; destruirei os ímpios. </w:t>
      </w:r>
      <w:r>
        <w:rPr>
          <w:rFonts w:eastAsia="Times New Roman" w:cs="Verdana"/>
          <w:b/>
          <w:bCs/>
          <w:i/>
          <w:iCs/>
          <w:color w:val="000000"/>
          <w:szCs w:val="22"/>
          <w:lang w:bidi="ar-SA"/>
        </w:rPr>
        <w:t>Eliminarei o ser humano da face da terra</w:t>
      </w:r>
      <w:r>
        <w:rPr>
          <w:rFonts w:eastAsia="Times New Roman" w:cs="Verdana"/>
          <w:i/>
          <w:iCs/>
          <w:color w:val="000000"/>
          <w:szCs w:val="22"/>
          <w:lang w:bidi="ar-SA"/>
        </w:rPr>
        <w:t xml:space="preserve"> – oráculo de Javé. Estenderei minha mão contra Judá e contra todos os habitantes de Jerusalém. Eliminarei desse lugar o que sobrou do deus Baal, e o nome dos seus sacerdotes com os seus ajudantes.” </w:t>
      </w:r>
      <w:r>
        <w:rPr>
          <w:rFonts w:eastAsia="Times New Roman" w:cs="Verdana"/>
          <w:color w:val="000000"/>
          <w:szCs w:val="22"/>
          <w:lang w:bidi="ar-SA"/>
        </w:rPr>
        <w:t>(grifo nosso)</w:t>
      </w:r>
    </w:p>
    <w:p w:rsidR="00C1106B" w:rsidRDefault="00A830A5">
      <w:pPr>
        <w:spacing w:after="170" w:line="276" w:lineRule="auto"/>
        <w:ind w:left="709"/>
        <w:jc w:val="both"/>
        <w:rPr>
          <w:szCs w:val="22"/>
        </w:rPr>
      </w:pPr>
      <w:r>
        <w:rPr>
          <w:rFonts w:eastAsia="Times New Roman" w:cs="Verdana"/>
          <w:color w:val="000000"/>
          <w:szCs w:val="22"/>
          <w:lang w:bidi="ar-SA"/>
        </w:rPr>
        <w:t>Sofonias 1,14-18: “</w:t>
      </w:r>
      <w:r>
        <w:rPr>
          <w:rFonts w:eastAsia="Times New Roman" w:cs="Verdana"/>
          <w:b/>
          <w:bCs/>
          <w:i/>
          <w:iCs/>
          <w:color w:val="000000"/>
          <w:szCs w:val="22"/>
          <w:lang w:bidi="ar-SA"/>
        </w:rPr>
        <w:t>Está próximo o grandioso Dia de Javé</w:t>
      </w:r>
      <w:r>
        <w:rPr>
          <w:rFonts w:eastAsia="Times New Roman" w:cs="Verdana"/>
          <w:i/>
          <w:iCs/>
          <w:color w:val="000000"/>
          <w:szCs w:val="22"/>
          <w:lang w:bidi="ar-SA"/>
        </w:rPr>
        <w:t xml:space="preserve">. Está próximo e avança com grande rapidez. Ouve-se um grito: ‘É amargo o Dia de Javé!’ Nesse dia, o valente grita de medo. Será um dia de cólera, esse dia; um dia de angústia e aflição, dia de devastação e ruína, dia de trevas e escuridão, dia nublado e tenebroso, dia da trombeta e do grito de guerra contra os castelos fortificados e contra as torres da muralha. Atormentarei os homens, de tal modo que andem como cegos, porque pecaram contra Javé; o sangue deles se derramará como </w:t>
      </w:r>
      <w:r>
        <w:rPr>
          <w:rFonts w:eastAsia="Times New Roman" w:cs="Verdana"/>
          <w:i/>
          <w:iCs/>
          <w:color w:val="000000"/>
          <w:szCs w:val="22"/>
          <w:lang w:bidi="ar-SA"/>
        </w:rPr>
        <w:lastRenderedPageBreak/>
        <w:t xml:space="preserve">poeira e suas vísceras como esterco. Nem sua prata nem seu ouro serão capazes de livrá-los. </w:t>
      </w:r>
      <w:r>
        <w:rPr>
          <w:rFonts w:eastAsia="Times New Roman" w:cs="Verdana"/>
          <w:b/>
          <w:bCs/>
          <w:i/>
          <w:iCs/>
          <w:color w:val="000000"/>
          <w:szCs w:val="22"/>
          <w:lang w:bidi="ar-SA"/>
        </w:rPr>
        <w:t>No dia da cólera de Javé, ele incendiará a terra inteira no fogo da sua indignação. Sim, ele acabará exterminando todos os habitantes da terra’</w:t>
      </w:r>
      <w:r>
        <w:rPr>
          <w:rFonts w:eastAsia="Times New Roman" w:cs="Verdana"/>
          <w:i/>
          <w:iCs/>
          <w:color w:val="000000"/>
          <w:szCs w:val="22"/>
          <w:lang w:bidi="ar-SA"/>
        </w:rPr>
        <w:t xml:space="preserve">.” </w:t>
      </w:r>
      <w:r>
        <w:rPr>
          <w:rFonts w:eastAsia="Times New Roman" w:cs="Verdana"/>
          <w:color w:val="000000"/>
          <w:szCs w:val="22"/>
          <w:lang w:bidi="ar-SA"/>
        </w:rPr>
        <w:t>(grifo nosso)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Explicam-nos que:</w:t>
      </w:r>
    </w:p>
    <w:p w:rsidR="00C1106B" w:rsidRDefault="00A830A5">
      <w:pPr>
        <w:spacing w:before="283" w:after="113"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De acordo com o título do seu livro, Sofonias profetizou no tempo de Josias (640-609). Seus ataques contra as modas estrangeiras e os cultos dos falsos deuses, suas repreensões aos ministros e seu silêncio a respeito do rei indicam que ele pregou antes da reforma religiosa e durante a menoridade de Josias, entre 640 e 630, ou seja, imediatamente antes de começar o ministério de Jeremias. Judá, privado por Senaquerib de uma parte de seu território, viveu sob o domínio assírio e os reinados ímpios de Manasses e de Amon favoreceram a desordem religiosa. Mas o enfraquecimento da Assíria suscita agora a esperança de restauração nacional, que será acompanhada de reforma religiosa.</w:t>
      </w:r>
    </w:p>
    <w:p w:rsidR="00C1106B" w:rsidRDefault="00A830A5">
      <w:pPr>
        <w:spacing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 xml:space="preserve">A mensagem de Sofonias resume-se num anúncio do Dia de Iahweh (ver Amós), catástrofe que atingirá tanto as nações como Judá, condenado por suas faltas religiosas e morais, inspiradas pelo orgulho e pela revolta… </w:t>
      </w:r>
      <w:r>
        <w:rPr>
          <w:rFonts w:ascii="Arial" w:eastAsia="Times New Roman" w:hAnsi="Arial" w:cs="Verdana"/>
          <w:b/>
          <w:bCs/>
          <w:color w:val="000000"/>
          <w:szCs w:val="22"/>
          <w:lang w:bidi="ar-SA"/>
        </w:rPr>
        <w:t>O castigo das nações é uma advertência, que deveria reconduzir o povo à obediência e à humildade</w:t>
      </w:r>
      <w:r>
        <w:rPr>
          <w:rFonts w:ascii="Arial" w:eastAsia="Times New Roman" w:hAnsi="Arial" w:cs="Verdana"/>
          <w:color w:val="000000"/>
          <w:szCs w:val="22"/>
          <w:lang w:bidi="ar-SA"/>
        </w:rPr>
        <w:t xml:space="preserve">, e a salvação só é prometida a um </w:t>
      </w:r>
      <w:r>
        <w:rPr>
          <w:rFonts w:ascii="Arial" w:eastAsia="Times New Roman" w:hAnsi="Arial" w:cs="Verdana"/>
          <w:color w:val="000000"/>
          <w:szCs w:val="22"/>
          <w:lang w:bidi="ar-SA"/>
        </w:rPr>
        <w:lastRenderedPageBreak/>
        <w:t>“resto” humilde e modesto. (</w:t>
      </w:r>
      <w:r>
        <w:rPr>
          <w:rStyle w:val="ncoradanotaderodap"/>
          <w:rFonts w:ascii="Arial" w:eastAsia="Times New Roman" w:hAnsi="Arial" w:cs="Verdana"/>
          <w:color w:val="000000"/>
          <w:szCs w:val="22"/>
          <w:lang w:bidi="ar-SA"/>
        </w:rPr>
        <w:footnoteReference w:id="14"/>
      </w:r>
      <w:r>
        <w:rPr>
          <w:rFonts w:ascii="Arial" w:eastAsia="Times New Roman" w:hAnsi="Arial" w:cs="Verdana"/>
          <w:color w:val="000000"/>
          <w:szCs w:val="22"/>
          <w:lang w:bidi="ar-SA"/>
        </w:rPr>
        <w:t>) (grifo nosso)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Novamente, o assunto está relacionado à realidade em que viviam, não sendo, por conseguinte, para nenhum evento futuro relacionado com o fim dos tempos.</w:t>
      </w:r>
    </w:p>
    <w:p w:rsidR="00C1106B" w:rsidRDefault="00A830A5">
      <w:pPr>
        <w:spacing w:before="170" w:after="170" w:line="276" w:lineRule="auto"/>
        <w:ind w:left="709"/>
        <w:jc w:val="both"/>
        <w:rPr>
          <w:szCs w:val="22"/>
        </w:rPr>
      </w:pPr>
      <w:r>
        <w:rPr>
          <w:rFonts w:eastAsia="Times New Roman" w:cs="Verdana"/>
          <w:color w:val="000000"/>
          <w:szCs w:val="22"/>
          <w:lang w:bidi="ar-SA"/>
        </w:rPr>
        <w:t>Ezequiel 7,1-11: “</w:t>
      </w:r>
      <w:r>
        <w:rPr>
          <w:rFonts w:eastAsia="Times New Roman" w:cs="Verdana"/>
          <w:i/>
          <w:iCs/>
          <w:color w:val="000000"/>
          <w:szCs w:val="22"/>
          <w:lang w:bidi="ar-SA"/>
        </w:rPr>
        <w:t xml:space="preserve">Recebi uma mensagem de Javé, que dizia: 'Criatura humana, diga: Assim diz o Senhor Javé para a terra de Israel: </w:t>
      </w:r>
      <w:r>
        <w:rPr>
          <w:rFonts w:eastAsia="Times New Roman" w:cs="Verdana"/>
          <w:b/>
          <w:bCs/>
          <w:i/>
          <w:iCs/>
          <w:color w:val="000000"/>
          <w:szCs w:val="22"/>
          <w:lang w:bidi="ar-SA"/>
        </w:rPr>
        <w:t>Chegou o fim! O fim para os quatro cantos do país</w:t>
      </w:r>
      <w:r>
        <w:rPr>
          <w:rFonts w:eastAsia="Times New Roman" w:cs="Verdana"/>
          <w:i/>
          <w:iCs/>
          <w:color w:val="000000"/>
          <w:szCs w:val="22"/>
          <w:lang w:bidi="ar-SA"/>
        </w:rPr>
        <w:t xml:space="preserve">. É agora o seu fim! Vou derramar a minha ira contra você, vou julgá-la de acordo com o seu comportamento e pedir contas de todas as suas abominações. Não terei compaixão, nem a perdoarei. Ao contrário, farei cair o seu próprio comportamento sobre você e suas abominações estarão bem no seu meio. Então vocês ficarão sabendo que eu sou Javé. Assim diz o Senhor Javé: Vem chegando uma desgraça depois da outra. </w:t>
      </w:r>
      <w:r>
        <w:rPr>
          <w:rFonts w:eastAsia="Times New Roman" w:cs="Verdana"/>
          <w:b/>
          <w:bCs/>
          <w:i/>
          <w:iCs/>
          <w:color w:val="000000"/>
          <w:szCs w:val="22"/>
          <w:lang w:bidi="ar-SA"/>
        </w:rPr>
        <w:t xml:space="preserve">O fim chegou! Chegou o fim! </w:t>
      </w:r>
      <w:r>
        <w:rPr>
          <w:rFonts w:eastAsia="Times New Roman" w:cs="Verdana"/>
          <w:i/>
          <w:iCs/>
          <w:color w:val="000000"/>
          <w:szCs w:val="22"/>
          <w:lang w:bidi="ar-SA"/>
        </w:rPr>
        <w:t xml:space="preserve">Ele desperta contra você, já está chegando. A sua sorte foi lançada, habitante do país. </w:t>
      </w:r>
      <w:r>
        <w:rPr>
          <w:rFonts w:eastAsia="Times New Roman" w:cs="Verdana"/>
          <w:b/>
          <w:bCs/>
          <w:i/>
          <w:iCs/>
          <w:color w:val="000000"/>
          <w:szCs w:val="22"/>
          <w:lang w:bidi="ar-SA"/>
        </w:rPr>
        <w:t>Chegou a hora, o dia está próximo!</w:t>
      </w:r>
      <w:r>
        <w:rPr>
          <w:rFonts w:eastAsia="Times New Roman" w:cs="Verdana"/>
          <w:i/>
          <w:iCs/>
          <w:color w:val="000000"/>
          <w:szCs w:val="22"/>
          <w:lang w:bidi="ar-SA"/>
        </w:rPr>
        <w:t xml:space="preserve"> Nos montes haverá ruínas, e não alegria. Num instante, vou derramar a minha ira e desafogar a minha cólera contra você. Vou julgá-la de acordo com seu comportamento, e pedir contas de todas as suas abominações. Não terei compaixão, nem a perdoarei. Ao contrário, farei cair o seu próprio comportamento sobre você, e suas abominações estarão bem no seu meio. Então vocês ficarão sabendo que eu sou Javé, aquele que fere. </w:t>
      </w:r>
      <w:r>
        <w:rPr>
          <w:rFonts w:eastAsia="Times New Roman" w:cs="Verdana"/>
          <w:b/>
          <w:bCs/>
          <w:i/>
          <w:iCs/>
          <w:color w:val="000000"/>
          <w:szCs w:val="22"/>
          <w:lang w:bidi="ar-SA"/>
        </w:rPr>
        <w:t>O dia está próximo, já está chegando! Chegou a sua vez!</w:t>
      </w:r>
      <w:r>
        <w:rPr>
          <w:rFonts w:eastAsia="Times New Roman" w:cs="Verdana"/>
          <w:i/>
          <w:iCs/>
          <w:color w:val="000000"/>
          <w:szCs w:val="22"/>
          <w:lang w:bidi="ar-SA"/>
        </w:rPr>
        <w:t xml:space="preserve"> A injustiça floresce, amadurece a insolência e triunfa a violência, que é cetro do injusto! Sem demora e sem atraso, chega a hora, o dia </w:t>
      </w:r>
      <w:r>
        <w:rPr>
          <w:rFonts w:eastAsia="Times New Roman" w:cs="Verdana"/>
          <w:i/>
          <w:iCs/>
          <w:color w:val="000000"/>
          <w:szCs w:val="22"/>
          <w:lang w:bidi="ar-SA"/>
        </w:rPr>
        <w:lastRenderedPageBreak/>
        <w:t>se aproxima'. […].”</w:t>
      </w:r>
      <w:r>
        <w:rPr>
          <w:rFonts w:eastAsia="Times New Roman" w:cs="Verdana"/>
          <w:color w:val="000000"/>
          <w:szCs w:val="22"/>
          <w:lang w:bidi="ar-SA"/>
        </w:rPr>
        <w:t xml:space="preserve"> (grifo nosso)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Ezequiel, segundo nos informam, “exerceu toda a sua atividade no meio dos exilados de Babilônia entre 593 e 571, que são as datas extremas apresentadas pelo texto”. (</w:t>
      </w:r>
      <w:r>
        <w:rPr>
          <w:rStyle w:val="ncoradanotaderodap"/>
          <w:rFonts w:eastAsia="Times New Roman" w:cs="Verdana"/>
          <w:color w:val="000000"/>
          <w:szCs w:val="22"/>
          <w:lang w:bidi="ar-SA"/>
        </w:rPr>
        <w:footnoteReference w:id="15"/>
      </w:r>
      <w:r>
        <w:rPr>
          <w:rFonts w:eastAsia="Times New Roman" w:cs="Verdana"/>
          <w:color w:val="000000"/>
          <w:szCs w:val="22"/>
          <w:lang w:bidi="ar-SA"/>
        </w:rPr>
        <w:t>)</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Especificamente, quanto ao conteúdo do texto, encontramos:</w:t>
      </w:r>
    </w:p>
    <w:p w:rsidR="00C1106B" w:rsidRDefault="00A830A5">
      <w:pPr>
        <w:spacing w:before="283"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 xml:space="preserve">Neste oráculo Ezequiel se dirige à “terra de Israel” (v. 1), isto é, a toda a população do país. O tema geral é o do “Dia do Senhor”, que está às portas. </w:t>
      </w:r>
      <w:r>
        <w:rPr>
          <w:rFonts w:ascii="Arial" w:eastAsia="Times New Roman" w:hAnsi="Arial" w:cs="Verdana"/>
          <w:b/>
          <w:bCs/>
          <w:color w:val="000000"/>
          <w:szCs w:val="22"/>
          <w:lang w:bidi="ar-SA"/>
        </w:rPr>
        <w:t>Neste dia o Senhor julgará o seu povo e porá fim à existência do reino de Judá, destruindo Jerusalém</w:t>
      </w:r>
      <w:r>
        <w:rPr>
          <w:rFonts w:ascii="Arial" w:eastAsia="Times New Roman" w:hAnsi="Arial" w:cs="Verdana"/>
          <w:color w:val="000000"/>
          <w:szCs w:val="22"/>
          <w:lang w:bidi="ar-SA"/>
        </w:rPr>
        <w:t xml:space="preserve"> (v. 14-27). O texto hebraico está mal conservado. (</w:t>
      </w:r>
      <w:r>
        <w:rPr>
          <w:rStyle w:val="ncoradanotaderodap"/>
          <w:rFonts w:ascii="Arial" w:eastAsia="Times New Roman" w:hAnsi="Arial" w:cs="Verdana"/>
          <w:color w:val="000000"/>
          <w:szCs w:val="22"/>
          <w:lang w:bidi="ar-SA"/>
        </w:rPr>
        <w:footnoteReference w:id="16"/>
      </w:r>
      <w:r>
        <w:rPr>
          <w:rFonts w:ascii="Arial" w:eastAsia="Times New Roman" w:hAnsi="Arial" w:cs="Verdana"/>
          <w:color w:val="000000"/>
          <w:szCs w:val="22"/>
          <w:lang w:bidi="ar-SA"/>
        </w:rPr>
        <w:t>) (grifo nosso)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Realmente, trata-se, mais uma vez, de situação relacionada aos acontecimentos daquela época, sem qualquer conotação de profecia para o fim dos tempos.</w:t>
      </w:r>
    </w:p>
    <w:p w:rsidR="00C1106B" w:rsidRDefault="00A830A5">
      <w:pPr>
        <w:spacing w:before="170" w:after="170" w:line="276" w:lineRule="auto"/>
        <w:ind w:left="709"/>
        <w:jc w:val="both"/>
        <w:rPr>
          <w:szCs w:val="22"/>
        </w:rPr>
      </w:pPr>
      <w:r>
        <w:rPr>
          <w:rFonts w:eastAsia="Times New Roman" w:cs="Verdana"/>
          <w:color w:val="000000"/>
          <w:szCs w:val="22"/>
          <w:lang w:bidi="ar-SA"/>
        </w:rPr>
        <w:t>Zacarias 14,1-9: “</w:t>
      </w:r>
      <w:r>
        <w:rPr>
          <w:rFonts w:eastAsia="Times New Roman" w:cs="Verdana"/>
          <w:b/>
          <w:bCs/>
          <w:i/>
          <w:iCs/>
          <w:color w:val="000000"/>
          <w:szCs w:val="22"/>
          <w:lang w:bidi="ar-SA"/>
        </w:rPr>
        <w:t>Eis que um dia virá para Javé</w:t>
      </w:r>
      <w:r>
        <w:rPr>
          <w:rFonts w:eastAsia="Times New Roman" w:cs="Verdana"/>
          <w:i/>
          <w:iCs/>
          <w:color w:val="000000"/>
          <w:szCs w:val="22"/>
          <w:lang w:bidi="ar-SA"/>
        </w:rPr>
        <w:t xml:space="preserve">, quando no meio de vocês serão repartidos os seus despojos. </w:t>
      </w:r>
      <w:r>
        <w:rPr>
          <w:rFonts w:eastAsia="Times New Roman" w:cs="Verdana"/>
          <w:b/>
          <w:bCs/>
          <w:i/>
          <w:iCs/>
          <w:color w:val="000000"/>
          <w:szCs w:val="22"/>
          <w:lang w:bidi="ar-SA"/>
        </w:rPr>
        <w:t>Eu reunirei todas as nações para uma guerra contra Jerusalém</w:t>
      </w:r>
      <w:r>
        <w:rPr>
          <w:rFonts w:eastAsia="Times New Roman" w:cs="Verdana"/>
          <w:i/>
          <w:iCs/>
          <w:color w:val="000000"/>
          <w:szCs w:val="22"/>
          <w:lang w:bidi="ar-SA"/>
        </w:rPr>
        <w:t xml:space="preserve">. A cidade será tomada pelo inimigo; as casas serão saqueadas; as mulheres, violentadas; a metade da cidade irá para o exílio, e apenas um resto do povo não será retirado da cidade. Então Javé sairá para guerrear contra essas nações, como quando combate no dia da batalha. Nesse dia, os pés dele estarão no monte das </w:t>
      </w:r>
      <w:r>
        <w:rPr>
          <w:rFonts w:eastAsia="Times New Roman" w:cs="Verdana"/>
          <w:i/>
          <w:iCs/>
          <w:color w:val="000000"/>
          <w:szCs w:val="22"/>
          <w:lang w:bidi="ar-SA"/>
        </w:rPr>
        <w:lastRenderedPageBreak/>
        <w:t xml:space="preserve">Oliveiras, que fica em frente a Jerusalém, do lado do nascente. O monte das Oliveiras vai rachar-se ao meio, formando um vale enorme no sentido do nascente para o poente. Metade do monte se desviará para o norte e a outra metade para o sul. Os vales de minhas montanhas serão enchidos, e os vales das montanhas serão fechados até Jasol; ele será enchido como por ocasião daquele terremoto no tempo de Ozias, rei de Judá. Então virá Javé meu Deus e todos os santos com ele. Nesse dia, não haverá mais luz, nem frio nem gelo. Será um dia único (Javé o conhece). Não haverá mais dia e noite, mas ao entardecer a luz brilhará. Nesse dia, águas vivas sairão de Jerusalém. Metade correrá para o mar do lado nascente e metade para o mar do lado poente, tanto no verão como no inverno. Então Javé será o rei de toda a terra. Nesse dia, Javé será único, e único será o seu nome.” </w:t>
      </w:r>
      <w:r>
        <w:rPr>
          <w:rFonts w:eastAsia="Times New Roman" w:cs="Verdana"/>
          <w:color w:val="000000"/>
          <w:szCs w:val="22"/>
          <w:lang w:bidi="ar-SA"/>
        </w:rPr>
        <w:t>(grifo nosso)</w:t>
      </w:r>
    </w:p>
    <w:p w:rsidR="00C1106B" w:rsidRDefault="00A830A5">
      <w:pPr>
        <w:spacing w:after="170" w:line="360" w:lineRule="auto"/>
        <w:ind w:firstLine="708"/>
        <w:jc w:val="both"/>
      </w:pPr>
      <w:r>
        <w:rPr>
          <w:rFonts w:eastAsia="Times New Roman" w:cs="Verdana"/>
          <w:color w:val="000000"/>
          <w:szCs w:val="22"/>
          <w:lang w:bidi="ar-SA"/>
        </w:rPr>
        <w:t>A análise do livro de Zacarias é complexa, pois tendo sido ele contemporâneo de Ageu (520 a.C.), como poderia ter escrito “a segunda parte do livro, formada pelos capítulos 9-14, que foi escrita no período em que os gregos dominavam a Palestina, depois da grande campanha de Alexandre Magno (333 a.C.)”</w:t>
      </w:r>
      <w:r>
        <w:rPr>
          <w:rStyle w:val="CaracteresdeNotadeRodap0"/>
          <w:rFonts w:eastAsia="Times New Roman" w:cs="Verdana"/>
          <w:color w:val="000000"/>
          <w:szCs w:val="22"/>
          <w:lang w:bidi="ar-SA"/>
        </w:rPr>
        <w:t xml:space="preserve"> </w:t>
      </w:r>
      <w:r>
        <w:rPr>
          <w:rFonts w:eastAsia="Times New Roman" w:cs="Verdana"/>
          <w:color w:val="000000"/>
          <w:szCs w:val="22"/>
          <w:lang w:bidi="ar-SA"/>
        </w:rPr>
        <w:t>(</w:t>
      </w:r>
      <w:r>
        <w:rPr>
          <w:rStyle w:val="ncoradanotaderodap"/>
          <w:rFonts w:eastAsia="Times New Roman" w:cs="Verdana"/>
          <w:color w:val="000000"/>
          <w:szCs w:val="22"/>
          <w:lang w:bidi="ar-SA"/>
        </w:rPr>
        <w:footnoteReference w:id="17"/>
      </w:r>
      <w:r>
        <w:rPr>
          <w:rFonts w:eastAsia="Times New Roman" w:cs="Verdana"/>
          <w:color w:val="000000"/>
          <w:szCs w:val="22"/>
          <w:lang w:bidi="ar-SA"/>
        </w:rPr>
        <w:t>)</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Isso nos coloca em uma situação bem semelhante a outras em que o povo hebreu se encontrava sob domínio, ou na eminência de ser dominado por outro povo, o que nos leva a concluir que, também aqui, a situação é a mesma de sempre, ou seja, do dia a dia dos hebreus.</w:t>
      </w:r>
    </w:p>
    <w:p w:rsidR="00C1106B" w:rsidRDefault="00A830A5">
      <w:pPr>
        <w:spacing w:before="170" w:after="170" w:line="276" w:lineRule="auto"/>
        <w:ind w:left="709"/>
        <w:jc w:val="both"/>
        <w:rPr>
          <w:szCs w:val="22"/>
        </w:rPr>
      </w:pPr>
      <w:r>
        <w:rPr>
          <w:rFonts w:eastAsia="Times New Roman" w:cs="Verdana"/>
          <w:color w:val="000000"/>
          <w:szCs w:val="22"/>
          <w:lang w:bidi="ar-SA"/>
        </w:rPr>
        <w:t>Malaquias 3,1-5: “</w:t>
      </w:r>
      <w:r>
        <w:rPr>
          <w:rFonts w:eastAsia="Times New Roman" w:cs="Verdana"/>
          <w:i/>
          <w:iCs/>
          <w:color w:val="000000"/>
          <w:szCs w:val="22"/>
          <w:lang w:bidi="ar-SA"/>
        </w:rPr>
        <w:t xml:space="preserve">Vejam! Estou mandando o meu </w:t>
      </w:r>
      <w:r>
        <w:rPr>
          <w:rFonts w:eastAsia="Times New Roman" w:cs="Verdana"/>
          <w:i/>
          <w:iCs/>
          <w:color w:val="000000"/>
          <w:szCs w:val="22"/>
          <w:lang w:bidi="ar-SA"/>
        </w:rPr>
        <w:lastRenderedPageBreak/>
        <w:t xml:space="preserve">mensageiro para preparar o caminho à minha frente. De repente, vai chegar ao seu Templo o Senhor que vocês procuram, o mensageiro da Aliança que vocês desejam. Olhem! Ele vem! – diz Javé dos exércitos. Quem poderá suportar </w:t>
      </w:r>
      <w:r>
        <w:rPr>
          <w:rFonts w:eastAsia="Times New Roman" w:cs="Verdana"/>
          <w:b/>
          <w:bCs/>
          <w:i/>
          <w:iCs/>
          <w:color w:val="000000"/>
          <w:szCs w:val="22"/>
          <w:lang w:bidi="ar-SA"/>
        </w:rPr>
        <w:t>o dia de sua vinda</w:t>
      </w:r>
      <w:r>
        <w:rPr>
          <w:rFonts w:eastAsia="Times New Roman" w:cs="Verdana"/>
          <w:i/>
          <w:iCs/>
          <w:color w:val="000000"/>
          <w:szCs w:val="22"/>
          <w:lang w:bidi="ar-SA"/>
        </w:rPr>
        <w:t>? Quem poderá ficar em pé quando ele aparecer? Pois ele é como o fogo do fundidor, é como o sabão das lavadeiras. Ele vai sentar-se como aquele que refina a prata: vai refinar e purificar os filhos de Levi, como ouro e prata, para que possam apresentar a Javé uma oferta que seja de acordo com a justiça. Então, como nos tempos antigos, como nos anos passados, a oferta de Judá e Jerusalém será agradável a Javé. Eu virei até vocês para fazer um julgamento: serei uma testemunha atenta contra os feiticeiros e contra os adúlteros, contra todos os que juram falso, que roubam o salário do operário, contra os opressores da viúva e do órfão e contra os que violam o direito do estrangeiro. Esses não me temem! - diz Javé dos exércitos.”</w:t>
      </w:r>
      <w:r>
        <w:rPr>
          <w:rFonts w:eastAsia="Times New Roman" w:cs="Verdana"/>
          <w:color w:val="000000"/>
          <w:szCs w:val="22"/>
          <w:lang w:bidi="ar-SA"/>
        </w:rPr>
        <w:t xml:space="preserve"> (grifo nosso)</w:t>
      </w:r>
    </w:p>
    <w:p w:rsidR="00C1106B" w:rsidRDefault="00A830A5">
      <w:pPr>
        <w:spacing w:after="170" w:line="276" w:lineRule="auto"/>
        <w:ind w:left="709"/>
        <w:jc w:val="both"/>
        <w:rPr>
          <w:szCs w:val="22"/>
        </w:rPr>
      </w:pPr>
      <w:r>
        <w:rPr>
          <w:rFonts w:eastAsia="Times New Roman" w:cs="Verdana"/>
          <w:color w:val="000000"/>
          <w:szCs w:val="22"/>
          <w:lang w:bidi="ar-SA"/>
        </w:rPr>
        <w:t>Malaquias 3,22-25: “</w:t>
      </w:r>
      <w:r>
        <w:rPr>
          <w:rFonts w:eastAsia="Times New Roman" w:cs="Verdana"/>
          <w:i/>
          <w:iCs/>
          <w:color w:val="000000"/>
          <w:szCs w:val="22"/>
          <w:lang w:bidi="ar-SA"/>
        </w:rPr>
        <w:t xml:space="preserve">Lembrem-se da Lei do meu servo Moisés, que eu mesmo lhe dei no monte Horeb, estatutos e normas para todo o Israel. Vejam! </w:t>
      </w:r>
      <w:r>
        <w:rPr>
          <w:rFonts w:eastAsia="Times New Roman" w:cs="Verdana"/>
          <w:b/>
          <w:bCs/>
          <w:i/>
          <w:iCs/>
          <w:color w:val="000000"/>
          <w:szCs w:val="22"/>
          <w:lang w:bidi="ar-SA"/>
        </w:rPr>
        <w:t>Eu mandarei a vocês o profeta Elias, antes que venha o grandioso e terrível Dia de Javé</w:t>
      </w:r>
      <w:r>
        <w:rPr>
          <w:rFonts w:eastAsia="Times New Roman" w:cs="Verdana"/>
          <w:i/>
          <w:iCs/>
          <w:color w:val="000000"/>
          <w:szCs w:val="22"/>
          <w:lang w:bidi="ar-SA"/>
        </w:rPr>
        <w:t xml:space="preserve">. Ele há de fazer que o coração dos pais volte para os filhos e o coração dos filhos para os pais; e assim, quando eu vier, não condenarei o país à destruição total.” </w:t>
      </w:r>
      <w:r>
        <w:rPr>
          <w:rFonts w:eastAsia="Times New Roman" w:cs="Verdana"/>
          <w:color w:val="000000"/>
          <w:szCs w:val="22"/>
          <w:lang w:bidi="ar-SA"/>
        </w:rPr>
        <w:t>(grifo nosso)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São as seguintes as explicações que encontramos:</w:t>
      </w:r>
    </w:p>
    <w:p w:rsidR="00C1106B" w:rsidRDefault="00A830A5">
      <w:pPr>
        <w:spacing w:before="283" w:after="113"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 xml:space="preserve">[…] Compõe-se de seis trechos construídos conforme um mesmo tipo: Iahweh, ou seu profeta, lança uma afirmação, que é discutida pelo povo ou pelos sacerdotes e que é </w:t>
      </w:r>
      <w:r>
        <w:rPr>
          <w:rFonts w:ascii="Arial" w:eastAsia="Times New Roman" w:hAnsi="Arial" w:cs="Verdana"/>
          <w:color w:val="000000"/>
          <w:szCs w:val="22"/>
          <w:lang w:bidi="ar-SA"/>
        </w:rPr>
        <w:lastRenderedPageBreak/>
        <w:t>desenvolvida num discurso em que se juntam ameaças e promessas de salvação. Há dois grandes temas: as faltas cultuais dos sacerdotes e também dos fiéis, o escândalo dos matrimônios mistos e dos divórcios. O profeta anuncia o Dia de Iahweh, que purificará os membros do sacerdócio, devorará os maus e assegurará o triunfo dos justos. […].</w:t>
      </w:r>
    </w:p>
    <w:p w:rsidR="00C1106B" w:rsidRDefault="00A830A5">
      <w:pPr>
        <w:suppressAutoHyphens/>
        <w:spacing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O conteúdo do livro permite determinar-lhe a data: é posterior ao restabelecimento do culto no Templo reconstruído (515) e anterior à proibição dos matrimônios mistos no tempo de Neemias (445), provavelmente bastante próximo desta última data. (</w:t>
      </w:r>
      <w:r>
        <w:rPr>
          <w:rStyle w:val="ncoradanotaderodap"/>
          <w:rFonts w:ascii="Arial" w:eastAsia="Times New Roman" w:hAnsi="Arial" w:cs="Verdana"/>
          <w:color w:val="000000"/>
          <w:szCs w:val="22"/>
          <w:lang w:bidi="ar-SA"/>
        </w:rPr>
        <w:footnoteReference w:id="18"/>
      </w:r>
      <w:r>
        <w:rPr>
          <w:rFonts w:ascii="Arial" w:eastAsia="Times New Roman" w:hAnsi="Arial" w:cs="Verdana"/>
          <w:color w:val="000000"/>
          <w:szCs w:val="22"/>
          <w:lang w:bidi="ar-SA"/>
        </w:rPr>
        <w:t>)</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Mais uma vez se confirma o que estamos percebendo desde o começo dessa análise; não havendo nenhum caso em que o profeta tenha lançado suas preocupações para um futuro longínquo, pois suas vistas estavam sempre próximas dos acontecimentos.</w:t>
      </w:r>
    </w:p>
    <w:p w:rsidR="00C1106B" w:rsidRDefault="00A830A5">
      <w:pPr>
        <w:spacing w:before="170" w:after="170" w:line="276" w:lineRule="auto"/>
        <w:ind w:left="709"/>
        <w:jc w:val="both"/>
        <w:rPr>
          <w:szCs w:val="22"/>
        </w:rPr>
      </w:pPr>
      <w:r>
        <w:rPr>
          <w:rFonts w:eastAsia="Times New Roman" w:cs="Verdana"/>
          <w:color w:val="000000"/>
          <w:szCs w:val="22"/>
          <w:lang w:bidi="ar-SA"/>
        </w:rPr>
        <w:t>Joel 3,1-5: “</w:t>
      </w:r>
      <w:r>
        <w:rPr>
          <w:rFonts w:eastAsia="Times New Roman" w:cs="Verdana"/>
          <w:i/>
          <w:iCs/>
          <w:color w:val="000000"/>
          <w:szCs w:val="22"/>
          <w:lang w:bidi="ar-SA"/>
        </w:rPr>
        <w:t xml:space="preserve">Depois disso, derramarei o meu espírito sobre todos os viventes, e os filhos e filhas de vocês se tornarão profetas; entre vocês, os velhos terão sonhos e os jovens terão visões! Nesses dias, até sobre os escravos e escravas derramarei o meu espírito! Farei prodígios no céu e na terra: sangue, fogo e colunas de fumaça. O sol vai se mudar em trevas, e a lua em sangue, diante da </w:t>
      </w:r>
      <w:r>
        <w:rPr>
          <w:rFonts w:eastAsia="Times New Roman" w:cs="Verdana"/>
          <w:b/>
          <w:bCs/>
          <w:i/>
          <w:iCs/>
          <w:color w:val="000000"/>
          <w:szCs w:val="22"/>
          <w:lang w:bidi="ar-SA"/>
        </w:rPr>
        <w:t>chegada do Dia de Javé, grandioso e terrível</w:t>
      </w:r>
      <w:r>
        <w:rPr>
          <w:rFonts w:eastAsia="Times New Roman" w:cs="Verdana"/>
          <w:i/>
          <w:iCs/>
          <w:color w:val="000000"/>
          <w:szCs w:val="22"/>
          <w:lang w:bidi="ar-SA"/>
        </w:rPr>
        <w:t xml:space="preserve">! Então, todo aquele que invocar o nome de Javé será salvo, pois a </w:t>
      </w:r>
      <w:r>
        <w:rPr>
          <w:rFonts w:eastAsia="Times New Roman" w:cs="Verdana"/>
          <w:i/>
          <w:iCs/>
          <w:color w:val="000000"/>
          <w:szCs w:val="22"/>
          <w:lang w:bidi="ar-SA"/>
        </w:rPr>
        <w:lastRenderedPageBreak/>
        <w:t>salvação estará no monte Sião e em Jerusalém – como disse Javé – e entre os sobreviventes estarão aqueles que Javé tiver chamado.”</w:t>
      </w:r>
      <w:r>
        <w:rPr>
          <w:rFonts w:eastAsia="Times New Roman" w:cs="Verdana"/>
          <w:color w:val="000000"/>
          <w:szCs w:val="22"/>
          <w:lang w:bidi="ar-SA"/>
        </w:rPr>
        <w:t xml:space="preserve"> (grifo nosso)</w:t>
      </w:r>
    </w:p>
    <w:p w:rsidR="00C1106B" w:rsidRDefault="00A830A5">
      <w:pPr>
        <w:spacing w:after="170" w:line="276" w:lineRule="auto"/>
        <w:ind w:left="709"/>
        <w:jc w:val="both"/>
        <w:rPr>
          <w:szCs w:val="22"/>
        </w:rPr>
      </w:pPr>
      <w:r>
        <w:rPr>
          <w:rFonts w:eastAsia="Times New Roman" w:cs="Verdana"/>
          <w:color w:val="000000"/>
          <w:szCs w:val="22"/>
          <w:lang w:bidi="ar-SA"/>
        </w:rPr>
        <w:t>Joel 4,1-2: “</w:t>
      </w:r>
      <w:r>
        <w:rPr>
          <w:rFonts w:eastAsia="Times New Roman" w:cs="Verdana"/>
          <w:b/>
          <w:bCs/>
          <w:i/>
          <w:iCs/>
          <w:color w:val="000000"/>
          <w:szCs w:val="22"/>
          <w:lang w:bidi="ar-SA"/>
        </w:rPr>
        <w:t>Nesses dias, nesse tempo</w:t>
      </w:r>
      <w:r>
        <w:rPr>
          <w:rFonts w:eastAsia="Times New Roman" w:cs="Verdana"/>
          <w:i/>
          <w:iCs/>
          <w:color w:val="000000"/>
          <w:szCs w:val="22"/>
          <w:lang w:bidi="ar-SA"/>
        </w:rPr>
        <w:t xml:space="preserve">, eu vou mudar a sorte de Judá e Jerusalém; vou reunir todas as nações do mundo e fazê-las descer ao vale de Josafá. Aí abrirei um processo contra elas, por causa de </w:t>
      </w:r>
      <w:r>
        <w:rPr>
          <w:rFonts w:eastAsia="Times New Roman" w:cs="Verdana"/>
          <w:b/>
          <w:bCs/>
          <w:i/>
          <w:iCs/>
          <w:color w:val="000000"/>
          <w:szCs w:val="22"/>
          <w:lang w:bidi="ar-SA"/>
        </w:rPr>
        <w:t>Israel, que é meu povo e minha propriedade</w:t>
      </w:r>
      <w:r>
        <w:rPr>
          <w:rFonts w:eastAsia="Times New Roman" w:cs="Verdana"/>
          <w:i/>
          <w:iCs/>
          <w:color w:val="000000"/>
          <w:szCs w:val="22"/>
          <w:lang w:bidi="ar-SA"/>
        </w:rPr>
        <w:t>. Pois elas espalharam Israel entre as nações e repartiram entre si a minha terra.”</w:t>
      </w:r>
      <w:r>
        <w:rPr>
          <w:rFonts w:eastAsia="Times New Roman" w:cs="Verdana"/>
          <w:color w:val="000000"/>
          <w:szCs w:val="22"/>
          <w:lang w:bidi="ar-SA"/>
        </w:rPr>
        <w:t xml:space="preserve"> (grifo nosso)</w:t>
      </w:r>
    </w:p>
    <w:p w:rsidR="00C1106B" w:rsidRDefault="00A830A5">
      <w:pPr>
        <w:spacing w:after="170" w:line="276" w:lineRule="auto"/>
        <w:ind w:left="709"/>
        <w:jc w:val="both"/>
        <w:rPr>
          <w:szCs w:val="22"/>
        </w:rPr>
      </w:pPr>
      <w:r>
        <w:rPr>
          <w:rFonts w:eastAsia="Times New Roman" w:cs="Verdana"/>
          <w:color w:val="000000"/>
          <w:szCs w:val="22"/>
          <w:lang w:bidi="ar-SA"/>
        </w:rPr>
        <w:t>Joel 4,9-12: “</w:t>
      </w:r>
      <w:r>
        <w:rPr>
          <w:rFonts w:eastAsia="Times New Roman" w:cs="Verdana"/>
          <w:i/>
          <w:iCs/>
          <w:color w:val="000000"/>
          <w:szCs w:val="22"/>
          <w:lang w:bidi="ar-SA"/>
        </w:rPr>
        <w:t xml:space="preserve">Proclamem isto entre as nações: Preparem uma guerra santa, alistem soldados; venham, avancem todos os guerreiros! Transformem seus arados em espadas, e as foices em lanças! Diga o covarde: ‘Eu sou um soldado!’ Corram, venham todas as nações vizinhas e se reúnam aí. Javé, manda os teus soldados lá do alto. Venham, nações, e subam ao vale de Josafá, </w:t>
      </w:r>
      <w:r>
        <w:rPr>
          <w:rFonts w:eastAsia="Times New Roman" w:cs="Verdana"/>
          <w:b/>
          <w:bCs/>
          <w:i/>
          <w:iCs/>
          <w:color w:val="000000"/>
          <w:szCs w:val="22"/>
          <w:lang w:bidi="ar-SA"/>
        </w:rPr>
        <w:t>porque eu me sentarei aí para julgar todas as nações vizinhas</w:t>
      </w:r>
      <w:r>
        <w:rPr>
          <w:rFonts w:eastAsia="Times New Roman" w:cs="Verdana"/>
          <w:color w:val="000000"/>
          <w:szCs w:val="22"/>
          <w:lang w:bidi="ar-SA"/>
        </w:rPr>
        <w:t>.” (grifo nosso)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Apresentam-nos o seguinte:</w:t>
      </w:r>
    </w:p>
    <w:p w:rsidR="00C1106B" w:rsidRDefault="00A830A5">
      <w:pPr>
        <w:spacing w:before="283"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O livro de Joel divide-se naturalmente em duas partes. Na primeira, uma invasão de gafanhotos, que assola Judá, provoca uma liturgia de luto e súplica; Iahweh responde prometendo o fim da praga e a volta da abundância. A segunda parte descreve em estilo apocalíptico o julgamento das nações e a vitória definitiva de Iahweh e de Israel. A unidade entre as duas partes é assegurada pela referência ao Dia de Iahweh, que é propriamente o tema dos cap. 3-4, mas que aparece já em 1,15; 2,1-2.10-</w:t>
      </w:r>
      <w:r>
        <w:rPr>
          <w:rFonts w:ascii="Arial" w:eastAsia="Times New Roman" w:hAnsi="Arial" w:cs="Verdana"/>
          <w:color w:val="000000"/>
          <w:szCs w:val="22"/>
          <w:lang w:bidi="ar-SA"/>
        </w:rPr>
        <w:lastRenderedPageBreak/>
        <w:t>11. Os gafanhotos são o exército de Iahweh, lançado para executar seu julgamento, um Dia de Iahweh, do qual a pessoa pode ser salva pela penitência e pela oração; a praga torna-se o tipo do grande julgamento final, o Dia de Iahweh, que inaugurará os tempos escatológicos. […] A maioria dos exegetas opta pelo período pós-exílico, pelos seguintes argumentos: ausência de referência a um rei, alusões ao Exílio, mas também ao Templo reconstruído, contatos com o Deuteronômio e os profetas posteriores, Ezequiel, Sofonias, Malaquias, Abdias, citando em 3,5. O livro teria sido composto cerca do ano 400 a.C. (</w:t>
      </w:r>
      <w:r>
        <w:rPr>
          <w:rStyle w:val="ncoradanotaderodap"/>
          <w:rFonts w:ascii="Arial" w:eastAsia="Times New Roman" w:hAnsi="Arial" w:cs="Verdana"/>
          <w:color w:val="000000"/>
          <w:szCs w:val="22"/>
          <w:lang w:bidi="ar-SA"/>
        </w:rPr>
        <w:footnoteReference w:id="19"/>
      </w:r>
      <w:r>
        <w:rPr>
          <w:rFonts w:ascii="Arial" w:eastAsia="Times New Roman" w:hAnsi="Arial" w:cs="Verdana"/>
          <w:color w:val="000000"/>
          <w:szCs w:val="22"/>
          <w:lang w:bidi="ar-SA"/>
        </w:rPr>
        <w:t>)</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Não resta dúvida que também o profeta Joel tinha suas preocupações sobre os acontecimentos que vivenciava, sem nenhuma relação com o fim dos tempos.</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Até aqui podemos ver que das passagens que nos poderiam apresentar como relacionadas ao fim dos tempos ou, na linguagem que usam, ao Apocalipse, não são senão situações locais e do dia a dia dos judeus.</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Por alguma coisa que andavam aprontando, Deus prometia castigos e mais castigos. Era, segundo poderíamos dizer, Deus agindo para reconduzir as ovelhas ao Seu aprisco. Não se tratava de exterminar tudo, como alguns textos parecem nos dizer, mas, apenas, “correções”, para redirecionar o rumo dos </w:t>
      </w:r>
      <w:r>
        <w:rPr>
          <w:rFonts w:eastAsia="Times New Roman" w:cs="Verdana"/>
          <w:color w:val="000000"/>
          <w:szCs w:val="22"/>
          <w:lang w:bidi="ar-SA"/>
        </w:rPr>
        <w:lastRenderedPageBreak/>
        <w:t>acontecimentos de tal forma que, ao final, todo o povo hebreu obedeceria a todas as determinações divinas.</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Antes de seguirmos em nossa análise, devemos fazer algumas considerações sobre o que se acredita ser “os sinais do fim dos tempos”, já que se falará nele no Novo Testamento.</w:t>
      </w:r>
    </w:p>
    <w:p w:rsidR="00C1106B" w:rsidRDefault="00A830A5">
      <w:pPr>
        <w:suppressAutoHyphens/>
        <w:spacing w:before="170" w:after="170" w:line="276" w:lineRule="auto"/>
        <w:ind w:left="709"/>
        <w:jc w:val="both"/>
        <w:rPr>
          <w:szCs w:val="22"/>
        </w:rPr>
      </w:pPr>
      <w:r>
        <w:rPr>
          <w:rFonts w:eastAsia="Times New Roman" w:cs="Verdana"/>
          <w:color w:val="000000"/>
          <w:szCs w:val="22"/>
          <w:lang w:bidi="ar-SA"/>
        </w:rPr>
        <w:t>Provérbio 13,9: “</w:t>
      </w:r>
      <w:r>
        <w:rPr>
          <w:rFonts w:eastAsia="Times New Roman" w:cs="Verdana"/>
          <w:i/>
          <w:iCs/>
          <w:color w:val="000000"/>
          <w:szCs w:val="22"/>
          <w:lang w:bidi="ar-SA"/>
        </w:rPr>
        <w:t>A luz do justo brilha, mas a lâmpada dos perversos se apaga.”</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Acreditamos que, em função deste provérbio, é que passaram a relacionar o dia de Iahweh com trevas, já que a luz está relacionada a justos. A escuridão, por consequência, aos maus. Ora, nesse dia, a ira de Iahweh será descarregada contra os maus, segundo imaginavam.</w:t>
      </w:r>
    </w:p>
    <w:p w:rsidR="00C1106B" w:rsidRDefault="00A830A5">
      <w:pPr>
        <w:spacing w:before="170" w:after="170" w:line="276" w:lineRule="auto"/>
        <w:ind w:left="709"/>
        <w:jc w:val="both"/>
        <w:rPr>
          <w:szCs w:val="22"/>
        </w:rPr>
      </w:pPr>
      <w:r>
        <w:rPr>
          <w:rFonts w:eastAsia="Times New Roman" w:cs="Verdana"/>
          <w:color w:val="000000"/>
          <w:szCs w:val="22"/>
          <w:lang w:bidi="ar-SA"/>
        </w:rPr>
        <w:t>Isaías 13,9-11: “</w:t>
      </w:r>
      <w:r>
        <w:rPr>
          <w:rFonts w:eastAsia="Times New Roman" w:cs="Verdana"/>
          <w:i/>
          <w:iCs/>
          <w:color w:val="000000"/>
          <w:szCs w:val="22"/>
          <w:lang w:bidi="ar-SA"/>
        </w:rPr>
        <w:t>Eis o dia de Iahweh, que vem implacável, e com ele o furor ardente da ira, reduzindo a terra a desolação e dela extirpando os pecadores. Com efeito, as estrelas do céu e Órion não darão a luz. O sol se escurecerá ao nascer, e a lua não dará a sua claridade. Punirei o mundo por causa de sua maldade e os ímpios por causa da sua iniquidade; porei fim à arrogância dos soberbos, humilharei a altivez dos tiranos.”</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Nesse oráculo, Isaías está se referindo à Babilônia. Observemos que o dia de Iahweh vem precedido de sinais, que trazem trevas (escuridão). É interessante que, nessa narrativa, a impressão que se tem é que tal acontecimento se dará na Terra toda, mas, na verdade, é apenas algo local, contra uma determinada nação.</w:t>
      </w:r>
    </w:p>
    <w:p w:rsidR="00C1106B" w:rsidRDefault="00A830A5">
      <w:pPr>
        <w:spacing w:before="170" w:after="170" w:line="276" w:lineRule="auto"/>
        <w:ind w:left="709"/>
        <w:jc w:val="both"/>
        <w:rPr>
          <w:szCs w:val="22"/>
        </w:rPr>
      </w:pPr>
      <w:r>
        <w:rPr>
          <w:rFonts w:eastAsia="Times New Roman" w:cs="Verdana"/>
          <w:color w:val="000000"/>
          <w:szCs w:val="22"/>
          <w:lang w:bidi="ar-SA"/>
        </w:rPr>
        <w:lastRenderedPageBreak/>
        <w:t>Ezequiel 30,3.18: “</w:t>
      </w:r>
      <w:r>
        <w:rPr>
          <w:rFonts w:eastAsia="Times New Roman" w:cs="Verdana"/>
          <w:i/>
          <w:iCs/>
          <w:color w:val="000000"/>
          <w:szCs w:val="22"/>
          <w:lang w:bidi="ar-SA"/>
        </w:rPr>
        <w:t>Porque o dia está chegando, está chegando o dia de Javé; o tempo das nações será dia de nuvens escuras. Em Táfnis haverá trevas ao meio-dia, quando eu quebrar a opressão do Egito […].”</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Novamente se coloca a questão das trevas, agora, relacionadas ao dia em que Javé voltará contra o Egito.</w:t>
      </w:r>
    </w:p>
    <w:p w:rsidR="00C1106B" w:rsidRDefault="00A830A5">
      <w:pPr>
        <w:spacing w:before="170" w:after="170" w:line="276" w:lineRule="auto"/>
        <w:ind w:left="709"/>
        <w:jc w:val="both"/>
        <w:rPr>
          <w:szCs w:val="22"/>
        </w:rPr>
      </w:pPr>
      <w:r>
        <w:rPr>
          <w:rFonts w:eastAsia="Times New Roman" w:cs="Verdana"/>
          <w:color w:val="000000"/>
          <w:szCs w:val="22"/>
          <w:lang w:bidi="ar-SA"/>
        </w:rPr>
        <w:t>Ezequiel 32,7-8: “</w:t>
      </w:r>
      <w:r>
        <w:rPr>
          <w:rFonts w:eastAsia="Times New Roman" w:cs="Verdana"/>
          <w:i/>
          <w:iCs/>
          <w:color w:val="000000"/>
          <w:szCs w:val="22"/>
          <w:lang w:bidi="ar-SA"/>
        </w:rPr>
        <w:t>Ao morreres, cobrirei os céus e escurecerei as suas estrelas, cobrirei o sol com as nuvens e a lua não dará a sua luz. Escurecerei todos os astros do céu por tua causa e espalharei as trevas sobre a tua terra, oráculo de Iahweh.”</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Ainda em relação ao Egito, só que agora a fala é dirigida ao Faraó.</w:t>
      </w:r>
    </w:p>
    <w:p w:rsidR="00C1106B" w:rsidRDefault="00A830A5">
      <w:pPr>
        <w:spacing w:before="170" w:after="170" w:line="276" w:lineRule="auto"/>
        <w:ind w:left="709"/>
        <w:jc w:val="both"/>
        <w:rPr>
          <w:szCs w:val="22"/>
        </w:rPr>
      </w:pPr>
      <w:r>
        <w:rPr>
          <w:rFonts w:eastAsia="Times New Roman" w:cs="Verdana"/>
          <w:color w:val="000000"/>
          <w:szCs w:val="22"/>
          <w:lang w:bidi="ar-SA"/>
        </w:rPr>
        <w:t>Joel 2,1-2: “</w:t>
      </w:r>
      <w:r>
        <w:rPr>
          <w:rFonts w:eastAsia="Times New Roman" w:cs="Verdana"/>
          <w:i/>
          <w:iCs/>
          <w:color w:val="000000"/>
          <w:szCs w:val="22"/>
          <w:lang w:bidi="ar-SA"/>
        </w:rPr>
        <w:t>Toquem a trombeta em Sião; deem o alarme no meu santo monte. Tremam todos os moradores do país, pois o Dia de Javé está chegando e já está perto. Será dia de trevas e escuridão, dia de nuvens e de negrume. […].”</w:t>
      </w:r>
    </w:p>
    <w:p w:rsidR="00C1106B" w:rsidRDefault="00A830A5">
      <w:pPr>
        <w:spacing w:after="170" w:line="276" w:lineRule="auto"/>
        <w:ind w:left="709"/>
        <w:jc w:val="both"/>
        <w:rPr>
          <w:szCs w:val="22"/>
        </w:rPr>
      </w:pPr>
      <w:r>
        <w:rPr>
          <w:rFonts w:eastAsia="Times New Roman" w:cs="Verdana"/>
          <w:color w:val="000000"/>
          <w:szCs w:val="22"/>
          <w:lang w:bidi="ar-SA"/>
        </w:rPr>
        <w:t>Joel 4,14-15:</w:t>
      </w:r>
      <w:r>
        <w:rPr>
          <w:rFonts w:eastAsia="Times New Roman" w:cs="Verdana"/>
          <w:i/>
          <w:iCs/>
          <w:color w:val="000000"/>
          <w:szCs w:val="22"/>
          <w:lang w:bidi="ar-SA"/>
        </w:rPr>
        <w:t xml:space="preserve"> “[…] Sim, está próximo o dia de Iahweh, no vale da Decisão! O sol e a lua se obscurecem e as estrelas perdem o seu brilho.”</w:t>
      </w:r>
    </w:p>
    <w:p w:rsidR="00C1106B" w:rsidRDefault="00A830A5">
      <w:pPr>
        <w:spacing w:after="170" w:line="276" w:lineRule="auto"/>
        <w:ind w:left="709"/>
        <w:jc w:val="both"/>
        <w:rPr>
          <w:szCs w:val="22"/>
        </w:rPr>
      </w:pPr>
      <w:r>
        <w:rPr>
          <w:rFonts w:eastAsia="Times New Roman" w:cs="Verdana"/>
          <w:color w:val="000000"/>
          <w:szCs w:val="22"/>
          <w:lang w:bidi="ar-SA"/>
        </w:rPr>
        <w:t>Amós 8,9: “</w:t>
      </w:r>
      <w:r>
        <w:rPr>
          <w:rFonts w:eastAsia="Times New Roman" w:cs="Verdana"/>
          <w:i/>
          <w:iCs/>
          <w:color w:val="000000"/>
          <w:szCs w:val="22"/>
          <w:lang w:bidi="ar-SA"/>
        </w:rPr>
        <w:t>Nesse dia – oráculo do Senhor Javé – eu farei o sol se esconder ao meio-dia, e em pleno dia escurecerei a terra.”</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Nessas passagens, o castigo é contra Israel, para os quais também aparecem trevas e escuridão.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 xml:space="preserve">Em resumo, podemos perceber claramente que, segundo pensavam, quando Deus estava para fazer alguma coisa que </w:t>
      </w:r>
      <w:r>
        <w:rPr>
          <w:rFonts w:eastAsia="Times New Roman" w:cs="Verdana"/>
          <w:color w:val="000000"/>
          <w:szCs w:val="22"/>
          <w:lang w:bidi="ar-SA"/>
        </w:rPr>
        <w:lastRenderedPageBreak/>
        <w:t>implicasse em destruir um povo – em algumas situações os próprios judeus, em outras, os povos que subjugavam os judeus –, denominavam esse dia de o “Dia de Iahweh”, que traria trevas e escuridão à Terra. Essa imagem é mantida em algumas passagens no Novo Testamento.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Agora podemos entrar na análise do Novo Testamento, onde os textos são mais fáceis de serem entendidos.</w:t>
      </w:r>
    </w:p>
    <w:p w:rsidR="00C1106B" w:rsidRDefault="00A830A5">
      <w:pPr>
        <w:spacing w:line="360" w:lineRule="auto"/>
        <w:ind w:firstLine="708"/>
        <w:jc w:val="both"/>
        <w:rPr>
          <w:rFonts w:eastAsia="Times New Roman" w:cs="Verdana"/>
          <w:color w:val="000000"/>
          <w:szCs w:val="22"/>
          <w:lang w:bidi="ar-SA"/>
        </w:rPr>
      </w:pPr>
      <w:r>
        <w:br w:type="page"/>
      </w:r>
    </w:p>
    <w:p w:rsidR="00C1106B" w:rsidRDefault="00A830A5">
      <w:pPr>
        <w:pStyle w:val="Ttulo1"/>
      </w:pPr>
      <w:bookmarkStart w:id="5" w:name="_Toc1291005"/>
      <w:r>
        <w:lastRenderedPageBreak/>
        <w:t>No Novo Testamento</w:t>
      </w:r>
      <w:bookmarkEnd w:id="5"/>
    </w:p>
    <w:p w:rsidR="00C1106B" w:rsidRDefault="00A830A5">
      <w:pPr>
        <w:spacing w:before="170" w:after="170" w:line="276" w:lineRule="auto"/>
        <w:ind w:left="709"/>
        <w:jc w:val="both"/>
        <w:rPr>
          <w:szCs w:val="22"/>
        </w:rPr>
      </w:pPr>
      <w:r>
        <w:rPr>
          <w:rFonts w:eastAsia="Times New Roman" w:cs="Verdana"/>
          <w:color w:val="000000"/>
          <w:szCs w:val="22"/>
          <w:lang w:bidi="ar-SA"/>
        </w:rPr>
        <w:t>Mateus 24,2-8: “</w:t>
      </w:r>
      <w:r>
        <w:rPr>
          <w:rFonts w:eastAsia="Times New Roman" w:cs="Verdana"/>
          <w:i/>
          <w:iCs/>
          <w:color w:val="000000"/>
          <w:szCs w:val="22"/>
          <w:lang w:bidi="ar-SA"/>
        </w:rPr>
        <w:t xml:space="preserve">Jesus respondeu: 'Vocês estão vendo tudo isso? Eu garanto a vocês: aqui não ficará pedra sobre pedra; tudo será destruído'. Jesus estava sentado no monte das Oliveiras. Seus discípulos se aproximaram dele em particular, e disseram: 'Dize-nos quando vai acontecer isso, e qual será </w:t>
      </w:r>
      <w:r>
        <w:rPr>
          <w:rFonts w:eastAsia="Times New Roman" w:cs="Verdana"/>
          <w:b/>
          <w:bCs/>
          <w:i/>
          <w:iCs/>
          <w:color w:val="000000"/>
          <w:szCs w:val="22"/>
          <w:lang w:bidi="ar-SA"/>
        </w:rPr>
        <w:t>o sinal da tua vinda e do fim do mundo</w:t>
      </w:r>
      <w:r>
        <w:rPr>
          <w:rFonts w:eastAsia="Times New Roman" w:cs="Verdana"/>
          <w:i/>
          <w:iCs/>
          <w:color w:val="000000"/>
          <w:szCs w:val="22"/>
          <w:lang w:bidi="ar-SA"/>
        </w:rPr>
        <w:t xml:space="preserve">'. Jesus respondeu: 'Cuidado, para que ninguém engane vocês. Porque muitos virão em meu nome, dizendo: 'Eu sou o Messias'. E enganarão muita gente. Vocês vão ouvir falar de guerras e rumores de guerra. Prestem atenção, e não fiquem assustados, pois </w:t>
      </w:r>
      <w:r>
        <w:rPr>
          <w:rFonts w:eastAsia="Times New Roman" w:cs="Verdana"/>
          <w:b/>
          <w:bCs/>
          <w:i/>
          <w:iCs/>
          <w:color w:val="000000"/>
          <w:szCs w:val="22"/>
          <w:lang w:bidi="ar-SA"/>
        </w:rPr>
        <w:t>essas coisas devem acontecer, mas ainda não é o fim</w:t>
      </w:r>
      <w:r>
        <w:rPr>
          <w:rFonts w:eastAsia="Times New Roman" w:cs="Verdana"/>
          <w:i/>
          <w:iCs/>
          <w:color w:val="000000"/>
          <w:szCs w:val="22"/>
          <w:lang w:bidi="ar-SA"/>
        </w:rPr>
        <w:t>. De fato, uma nação lutará contra outra, e um reino contra outro reino. Haverá fome e terremotos em vários lugares. Mas tudo isso é o começo das dores'.”</w:t>
      </w:r>
      <w:r>
        <w:rPr>
          <w:rFonts w:eastAsia="Times New Roman" w:cs="Verdana"/>
          <w:color w:val="000000"/>
          <w:szCs w:val="22"/>
          <w:lang w:bidi="ar-SA"/>
        </w:rPr>
        <w:t xml:space="preserve"> (grifo nosso)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A explicação que nos oferecem, parece-nos, razoável; senão vejamos:</w:t>
      </w:r>
    </w:p>
    <w:p w:rsidR="00C1106B" w:rsidRDefault="00A830A5">
      <w:pPr>
        <w:spacing w:before="283"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Jesus anuncia a destruição do Templo de Jerusalém, acontecida no ano 70, e as batalhas que se verificaram entre os anos 66 a 70. O Templo era o símbolo da relação de Deus com o povo escolhido. Jesus salienta que o fim de uma instituição não significa o fim do mundo e nem o fim da relação entre Deus e os homens. (</w:t>
      </w:r>
      <w:r>
        <w:rPr>
          <w:rStyle w:val="ncoradanotaderodap"/>
          <w:rFonts w:ascii="Arial" w:eastAsia="Times New Roman" w:hAnsi="Arial" w:cs="Verdana"/>
          <w:color w:val="000000"/>
          <w:szCs w:val="22"/>
          <w:lang w:bidi="ar-SA"/>
        </w:rPr>
        <w:footnoteReference w:id="20"/>
      </w:r>
      <w:r>
        <w:rPr>
          <w:rFonts w:ascii="Arial" w:eastAsia="Times New Roman" w:hAnsi="Arial" w:cs="Verdana"/>
          <w:color w:val="000000"/>
          <w:szCs w:val="22"/>
          <w:lang w:bidi="ar-SA"/>
        </w:rPr>
        <w:t>)</w:t>
      </w:r>
    </w:p>
    <w:p w:rsidR="00C1106B" w:rsidRDefault="00A830A5">
      <w:pPr>
        <w:spacing w:after="170" w:line="360" w:lineRule="auto"/>
        <w:ind w:firstLine="709"/>
        <w:jc w:val="both"/>
        <w:rPr>
          <w:szCs w:val="22"/>
        </w:rPr>
      </w:pPr>
      <w:r>
        <w:rPr>
          <w:rFonts w:eastAsia="Times New Roman" w:cs="Verdana"/>
          <w:color w:val="000000"/>
          <w:szCs w:val="22"/>
          <w:lang w:bidi="ar-SA"/>
        </w:rPr>
        <w:t xml:space="preserve">Outra informação importante é que </w:t>
      </w:r>
      <w:r>
        <w:rPr>
          <w:rFonts w:eastAsia="Times New Roman" w:cs="Verdana"/>
          <w:i/>
          <w:iCs/>
          <w:color w:val="000000"/>
          <w:szCs w:val="22"/>
          <w:lang w:bidi="ar-SA"/>
        </w:rPr>
        <w:t xml:space="preserve">“antes do ano 70 d.C., </w:t>
      </w:r>
      <w:r>
        <w:rPr>
          <w:rFonts w:eastAsia="Times New Roman" w:cs="Verdana"/>
          <w:i/>
          <w:iCs/>
          <w:color w:val="000000"/>
          <w:szCs w:val="22"/>
          <w:lang w:bidi="ar-SA"/>
        </w:rPr>
        <w:lastRenderedPageBreak/>
        <w:t>houve aventureiros que se fizeram passar pelo Messias”</w:t>
      </w:r>
      <w:r>
        <w:rPr>
          <w:rFonts w:eastAsia="Times New Roman" w:cs="Verdana"/>
          <w:color w:val="000000"/>
          <w:szCs w:val="22"/>
          <w:lang w:bidi="ar-SA"/>
        </w:rPr>
        <w:t xml:space="preserve"> (</w:t>
      </w:r>
      <w:r>
        <w:rPr>
          <w:rStyle w:val="ncoradanotaderodap"/>
          <w:rFonts w:eastAsia="Times New Roman" w:cs="Verdana"/>
          <w:color w:val="000000"/>
          <w:szCs w:val="22"/>
          <w:lang w:bidi="ar-SA"/>
        </w:rPr>
        <w:footnoteReference w:id="21"/>
      </w:r>
      <w:r>
        <w:rPr>
          <w:rFonts w:eastAsia="Times New Roman" w:cs="Verdana"/>
          <w:color w:val="000000"/>
          <w:szCs w:val="22"/>
          <w:lang w:bidi="ar-SA"/>
        </w:rPr>
        <w:t>), o que nos reafirma a questão anteriormente colocada.</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Esse capítulo de Mateus é especial; por isso, iremos até aonde o assunto for, de alguma forma, relacionado ao fim do mundo.</w:t>
      </w:r>
    </w:p>
    <w:p w:rsidR="00C1106B" w:rsidRDefault="00A830A5">
      <w:pPr>
        <w:spacing w:before="170" w:after="170" w:line="276" w:lineRule="auto"/>
        <w:ind w:left="709"/>
        <w:jc w:val="both"/>
        <w:rPr>
          <w:szCs w:val="22"/>
        </w:rPr>
      </w:pPr>
      <w:r>
        <w:rPr>
          <w:rFonts w:eastAsia="Times New Roman" w:cs="Verdana"/>
          <w:color w:val="000000"/>
          <w:szCs w:val="22"/>
          <w:lang w:bidi="ar-SA"/>
        </w:rPr>
        <w:t>Mateus 24,9-14:</w:t>
      </w:r>
      <w:r>
        <w:rPr>
          <w:rFonts w:eastAsia="Times New Roman" w:cs="Verdana"/>
          <w:i/>
          <w:iCs/>
          <w:color w:val="000000"/>
          <w:szCs w:val="22"/>
          <w:lang w:bidi="ar-SA"/>
        </w:rPr>
        <w:t xml:space="preserve"> “Nesse tempo, vos entregarão à tribulação e vos matarão, e sereis odiados de todos os povos por causa do meu nome. E então muitos sucumbirão, haverá traições e guerras intestinas. E surgirão falsos profetas em grande número e enganarão a muitos. E pelo crescimento da iniquidade, o amor de muitos esfriará. Aquele, porém, que perseverar até o fim, esse será salvo. E este Evangelho do Reino será proclamado no mundo inteiro, como testamento para todas as nações. </w:t>
      </w:r>
      <w:r>
        <w:rPr>
          <w:rFonts w:eastAsia="Times New Roman" w:cs="Verdana"/>
          <w:b/>
          <w:bCs/>
          <w:i/>
          <w:iCs/>
          <w:color w:val="000000"/>
          <w:szCs w:val="22"/>
          <w:lang w:bidi="ar-SA"/>
        </w:rPr>
        <w:t>E então virá o fim</w:t>
      </w:r>
      <w:r>
        <w:rPr>
          <w:rFonts w:eastAsia="Times New Roman" w:cs="Verdana"/>
          <w:i/>
          <w:iCs/>
          <w:color w:val="000000"/>
          <w:szCs w:val="22"/>
          <w:lang w:bidi="ar-SA"/>
        </w:rPr>
        <w:t>.”</w:t>
      </w:r>
      <w:r>
        <w:rPr>
          <w:rFonts w:eastAsia="Times New Roman" w:cs="Verdana"/>
          <w:color w:val="000000"/>
          <w:szCs w:val="22"/>
          <w:lang w:bidi="ar-SA"/>
        </w:rPr>
        <w:t xml:space="preserve"> (grifo nosso)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Ao explicarem essa passagem nos dizem:</w:t>
      </w:r>
    </w:p>
    <w:p w:rsidR="00C1106B" w:rsidRDefault="00A830A5">
      <w:pPr>
        <w:spacing w:before="283" w:after="397" w:line="276" w:lineRule="auto"/>
        <w:ind w:left="1417" w:right="283" w:firstLine="283"/>
        <w:jc w:val="both"/>
        <w:rPr>
          <w:rFonts w:ascii="Arial" w:hAnsi="Arial"/>
          <w:szCs w:val="22"/>
        </w:rPr>
      </w:pPr>
      <w:r>
        <w:rPr>
          <w:rFonts w:ascii="Arial" w:eastAsia="Times New Roman" w:hAnsi="Arial" w:cs="Verdana"/>
          <w:color w:val="000000"/>
          <w:szCs w:val="22"/>
          <w:lang w:bidi="ar-SA"/>
        </w:rPr>
        <w:t xml:space="preserve">Os vv. 9-13 retomam os temas de 10,17-22 (que oferece um paralelo literal de Mc 13,9-13; Lv 21,12-19), mas introduzindo alguns elementos particulares que parecem fazer eco à perseguição dos cristãos em Roma sob Nero, depois do incêndio de 64 (“odiados de todos os povos por causa do meu nome”) e às traições e ódio mútuo entre as próprias vítimas (“o amor de muitos esfriará”); cf. Tácito, </w:t>
      </w:r>
      <w:r>
        <w:rPr>
          <w:rFonts w:ascii="Arial" w:eastAsia="Times New Roman" w:hAnsi="Arial" w:cs="Verdana"/>
          <w:b/>
          <w:bCs/>
          <w:color w:val="000000"/>
          <w:szCs w:val="22"/>
          <w:lang w:bidi="ar-SA"/>
        </w:rPr>
        <w:t>Ann</w:t>
      </w:r>
      <w:r>
        <w:rPr>
          <w:rFonts w:ascii="Arial" w:eastAsia="Times New Roman" w:hAnsi="Arial" w:cs="Verdana"/>
          <w:color w:val="000000"/>
          <w:szCs w:val="22"/>
          <w:lang w:bidi="ar-SA"/>
        </w:rPr>
        <w:t xml:space="preserve"> XV 44. (</w:t>
      </w:r>
      <w:r>
        <w:rPr>
          <w:rStyle w:val="ncoradanotaderodap"/>
          <w:rFonts w:ascii="Arial" w:eastAsia="Times New Roman" w:hAnsi="Arial" w:cs="Verdana"/>
          <w:color w:val="000000"/>
          <w:szCs w:val="22"/>
          <w:lang w:bidi="ar-SA"/>
        </w:rPr>
        <w:footnoteReference w:id="22"/>
      </w:r>
      <w:r>
        <w:rPr>
          <w:rFonts w:ascii="Arial" w:eastAsia="Times New Roman" w:hAnsi="Arial" w:cs="Verdana"/>
          <w:color w:val="000000"/>
          <w:szCs w:val="22"/>
          <w:lang w:bidi="ar-SA"/>
        </w:rPr>
        <w:t>)</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 xml:space="preserve">Portanto, ainda aqui, o tempo se relaciona à época da </w:t>
      </w:r>
      <w:r>
        <w:rPr>
          <w:rFonts w:eastAsia="Times New Roman" w:cs="Verdana"/>
          <w:color w:val="000000"/>
          <w:szCs w:val="22"/>
          <w:lang w:bidi="ar-SA"/>
        </w:rPr>
        <w:lastRenderedPageBreak/>
        <w:t>destruição de Jerusalém.</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Com relação à expressão “mundo inteiro”, nos trazem a seguinte elucidação:</w:t>
      </w:r>
    </w:p>
    <w:p w:rsidR="00C1106B" w:rsidRDefault="00A830A5">
      <w:pPr>
        <w:spacing w:before="283" w:after="397" w:line="276" w:lineRule="auto"/>
        <w:ind w:left="1417" w:right="283" w:firstLine="283"/>
        <w:jc w:val="both"/>
        <w:rPr>
          <w:rFonts w:ascii="Arial" w:hAnsi="Arial"/>
          <w:szCs w:val="22"/>
        </w:rPr>
      </w:pPr>
      <w:r>
        <w:rPr>
          <w:rFonts w:ascii="Arial" w:eastAsia="Times New Roman" w:hAnsi="Arial" w:cs="Verdana"/>
          <w:color w:val="000000"/>
          <w:szCs w:val="22"/>
          <w:lang w:bidi="ar-SA"/>
        </w:rPr>
        <w:t>O “mundo habitado” (</w:t>
      </w:r>
      <w:r>
        <w:rPr>
          <w:rFonts w:ascii="Arial" w:eastAsia="Times New Roman" w:hAnsi="Arial" w:cs="Verdana"/>
          <w:b/>
          <w:bCs/>
          <w:color w:val="000000"/>
          <w:szCs w:val="22"/>
          <w:lang w:bidi="ar-SA"/>
        </w:rPr>
        <w:t>oikoumene</w:t>
      </w:r>
      <w:r>
        <w:rPr>
          <w:rFonts w:ascii="Arial" w:eastAsia="Times New Roman" w:hAnsi="Arial" w:cs="Verdana"/>
          <w:color w:val="000000"/>
          <w:szCs w:val="22"/>
          <w:lang w:bidi="ar-SA"/>
        </w:rPr>
        <w:t>), isto é, o mundo greco-romano. É preciso que todos os judeus do Império tenham ouvido a Boa nova (cf. At, 18+; Rm 10,18). O Evangelho atingiu efetivamente todas as partes vitais do Império Romano desde antes da queda do Templo (cf. 1Ts 1,8; Rm 1,5.8; Cl 1,6.23). (</w:t>
      </w:r>
      <w:r>
        <w:rPr>
          <w:rStyle w:val="ncoradanotaderodap"/>
          <w:rFonts w:ascii="Arial" w:eastAsia="Times New Roman" w:hAnsi="Arial" w:cs="Verdana"/>
          <w:color w:val="000000"/>
          <w:szCs w:val="22"/>
          <w:lang w:bidi="ar-SA"/>
        </w:rPr>
        <w:footnoteReference w:id="23"/>
      </w:r>
      <w:r>
        <w:rPr>
          <w:rFonts w:ascii="Arial" w:eastAsia="Times New Roman" w:hAnsi="Arial" w:cs="Verdana"/>
          <w:color w:val="000000"/>
          <w:szCs w:val="22"/>
          <w:lang w:bidi="ar-SA"/>
        </w:rPr>
        <w:t>)</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Ora, essa explicação nos remete novamente à época mencionada, não tendo ela, por isso, nada a ver com um tempo futuro, como alguns interpretam que o fim do mundo ocorrerá, quando o Evangelho tiver sido pregado no mundo todo.</w:t>
      </w:r>
    </w:p>
    <w:p w:rsidR="00C1106B" w:rsidRDefault="00A830A5">
      <w:pPr>
        <w:spacing w:before="170" w:after="170" w:line="276" w:lineRule="auto"/>
        <w:ind w:left="709"/>
        <w:jc w:val="both"/>
        <w:rPr>
          <w:szCs w:val="22"/>
        </w:rPr>
      </w:pPr>
      <w:r>
        <w:rPr>
          <w:rFonts w:eastAsia="Times New Roman" w:cs="Verdana"/>
          <w:color w:val="000000"/>
          <w:szCs w:val="22"/>
          <w:lang w:bidi="ar-SA"/>
        </w:rPr>
        <w:t>Mateus 24,15-22: “</w:t>
      </w:r>
      <w:r>
        <w:rPr>
          <w:rFonts w:eastAsia="Times New Roman" w:cs="Verdana"/>
          <w:i/>
          <w:iCs/>
          <w:color w:val="000000"/>
          <w:szCs w:val="22"/>
          <w:lang w:bidi="ar-SA"/>
        </w:rPr>
        <w:t xml:space="preserve">Quando, portanto, virdes a abominação da desolação, de que fala o profeta Daniel, instalada no lugar santo – que o leitor entenda! – então, os que estiverem na Judeia fujam para as montanhas, aquele que estiver no terraço, não desça para apanhar as coisas da sua casa, e aquele que estiver no campo não volte atrás para apanhar a veste! Ai daquelas que estiverem grávidas e estiverem amamentando naqueles dias! Pedi que a vossa fuga não aconteça no inverno ou num sábado. Pois naquele tempo haverá grande </w:t>
      </w:r>
      <w:r>
        <w:rPr>
          <w:rFonts w:eastAsia="Times New Roman" w:cs="Verdana"/>
          <w:b/>
          <w:bCs/>
          <w:i/>
          <w:iCs/>
          <w:color w:val="000000"/>
          <w:szCs w:val="22"/>
          <w:lang w:bidi="ar-SA"/>
        </w:rPr>
        <w:t>tribulação, tal como não houve desde</w:t>
      </w:r>
      <w:r>
        <w:rPr>
          <w:rFonts w:eastAsia="Times New Roman" w:cs="Verdana"/>
          <w:i/>
          <w:iCs/>
          <w:color w:val="000000"/>
          <w:szCs w:val="22"/>
          <w:lang w:bidi="ar-SA"/>
        </w:rPr>
        <w:t xml:space="preserve"> o princípio do mundo </w:t>
      </w:r>
      <w:r>
        <w:rPr>
          <w:rFonts w:eastAsia="Times New Roman" w:cs="Verdana"/>
          <w:b/>
          <w:bCs/>
          <w:i/>
          <w:iCs/>
          <w:color w:val="000000"/>
          <w:szCs w:val="22"/>
          <w:lang w:bidi="ar-SA"/>
        </w:rPr>
        <w:t>até agora</w:t>
      </w:r>
      <w:r>
        <w:rPr>
          <w:rFonts w:eastAsia="Times New Roman" w:cs="Verdana"/>
          <w:i/>
          <w:iCs/>
          <w:color w:val="000000"/>
          <w:szCs w:val="22"/>
          <w:lang w:bidi="ar-SA"/>
        </w:rPr>
        <w:t xml:space="preserve">, nem tornará a haver jamais. E se aqueles dias não fossem abreviados, nenhuma vida se salvaria. Mas, por causa dos </w:t>
      </w:r>
      <w:r>
        <w:rPr>
          <w:rFonts w:eastAsia="Times New Roman" w:cs="Verdana"/>
          <w:i/>
          <w:iCs/>
          <w:color w:val="000000"/>
          <w:szCs w:val="22"/>
          <w:lang w:bidi="ar-SA"/>
        </w:rPr>
        <w:lastRenderedPageBreak/>
        <w:t>eleitos, aqueles dias serão abreviados.”</w:t>
      </w:r>
      <w:r>
        <w:rPr>
          <w:rFonts w:eastAsia="Times New Roman" w:cs="Verdana"/>
          <w:color w:val="000000"/>
          <w:szCs w:val="22"/>
          <w:lang w:bidi="ar-SA"/>
        </w:rPr>
        <w:t xml:space="preserve"> (grifo nosso)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Informam-nos sobre essa passagem:</w:t>
      </w:r>
    </w:p>
    <w:p w:rsidR="00C1106B" w:rsidRDefault="00A830A5">
      <w:pPr>
        <w:spacing w:before="283"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Ao que parece, Daniel designava com essa expressão um altar pagão que Antíoco Epífanes ergueu no Templo de Jerusalém em 168 a.C. (cf. 1Mc 1,54). A aplicação evangélica realizou-se quando a Cidade santa e o seu Templo foram atacados e depois ocupados pelos exércitos gentílicos de Roma (cf. Lc 21,20). (</w:t>
      </w:r>
      <w:r>
        <w:rPr>
          <w:rStyle w:val="ncoradanotaderodap"/>
          <w:rFonts w:ascii="Arial" w:eastAsia="Times New Roman" w:hAnsi="Arial" w:cs="Verdana"/>
          <w:color w:val="000000"/>
          <w:szCs w:val="22"/>
          <w:lang w:bidi="ar-SA"/>
        </w:rPr>
        <w:footnoteReference w:id="24"/>
      </w:r>
      <w:r>
        <w:rPr>
          <w:rFonts w:ascii="Arial" w:eastAsia="Times New Roman" w:hAnsi="Arial" w:cs="Verdana"/>
          <w:color w:val="000000"/>
          <w:szCs w:val="22"/>
          <w:lang w:bidi="ar-SA"/>
        </w:rPr>
        <w:t>)</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Essa explicação nos deixa ainda dentro do contexto já mencionado anteriormente.</w:t>
      </w:r>
    </w:p>
    <w:p w:rsidR="00C1106B" w:rsidRDefault="00A830A5">
      <w:pPr>
        <w:spacing w:before="170" w:after="170" w:line="276" w:lineRule="auto"/>
        <w:ind w:left="709"/>
        <w:jc w:val="both"/>
        <w:rPr>
          <w:szCs w:val="22"/>
        </w:rPr>
      </w:pPr>
      <w:r>
        <w:rPr>
          <w:rFonts w:eastAsia="Times New Roman" w:cs="Verdana"/>
          <w:color w:val="000000"/>
          <w:szCs w:val="22"/>
          <w:lang w:bidi="ar-SA"/>
        </w:rPr>
        <w:t>Mateus 24,29-31.34: “</w:t>
      </w:r>
      <w:r>
        <w:rPr>
          <w:rFonts w:eastAsia="Times New Roman" w:cs="Verdana"/>
          <w:i/>
          <w:iCs/>
          <w:color w:val="000000"/>
          <w:szCs w:val="22"/>
          <w:lang w:bidi="ar-SA"/>
        </w:rPr>
        <w:t xml:space="preserve">Logo após a tribulação daqueles dias, </w:t>
      </w:r>
      <w:r>
        <w:rPr>
          <w:rFonts w:eastAsia="Times New Roman" w:cs="Verdana"/>
          <w:b/>
          <w:bCs/>
          <w:i/>
          <w:iCs/>
          <w:color w:val="000000"/>
          <w:szCs w:val="22"/>
          <w:lang w:bidi="ar-SA"/>
        </w:rPr>
        <w:t>o sol escurecerá, a lua não dará a sua claridade, as estrelas cairão do céu e os poderes dos céus serão abalados</w:t>
      </w:r>
      <w:r>
        <w:rPr>
          <w:rFonts w:eastAsia="Times New Roman" w:cs="Verdana"/>
          <w:i/>
          <w:iCs/>
          <w:color w:val="000000"/>
          <w:szCs w:val="22"/>
          <w:lang w:bidi="ar-SA"/>
        </w:rPr>
        <w:t xml:space="preserve">. Então aparecerá no céu o sinal do Filho do Homem </w:t>
      </w:r>
      <w:r>
        <w:rPr>
          <w:rFonts w:eastAsia="Times New Roman" w:cs="Verdana"/>
          <w:b/>
          <w:bCs/>
          <w:i/>
          <w:iCs/>
          <w:color w:val="000000"/>
          <w:szCs w:val="22"/>
          <w:lang w:bidi="ar-SA"/>
        </w:rPr>
        <w:t>e todas as tribos da terra baterão no peito e verão o Filho do Homem vindo sobre as nuvens do céu com poder e grande glória</w:t>
      </w:r>
      <w:r>
        <w:rPr>
          <w:rFonts w:eastAsia="Times New Roman" w:cs="Verdana"/>
          <w:i/>
          <w:iCs/>
          <w:color w:val="000000"/>
          <w:szCs w:val="22"/>
          <w:lang w:bidi="ar-SA"/>
        </w:rPr>
        <w:t xml:space="preserve">. Ele enviará os seus anjos que, </w:t>
      </w:r>
      <w:r>
        <w:rPr>
          <w:rFonts w:eastAsia="Times New Roman" w:cs="Verdana"/>
          <w:b/>
          <w:bCs/>
          <w:i/>
          <w:iCs/>
          <w:color w:val="000000"/>
          <w:szCs w:val="22"/>
          <w:lang w:bidi="ar-SA"/>
        </w:rPr>
        <w:t>ao som da grande trombeta</w:t>
      </w:r>
      <w:r>
        <w:rPr>
          <w:rFonts w:eastAsia="Times New Roman" w:cs="Verdana"/>
          <w:i/>
          <w:iCs/>
          <w:color w:val="000000"/>
          <w:szCs w:val="22"/>
          <w:lang w:bidi="ar-SA"/>
        </w:rPr>
        <w:t xml:space="preserve">, reunirão os seus eleitos dos quatro ventos, de uma extremidade até a outra extremidade do céu. Em verdade vos digo que </w:t>
      </w:r>
      <w:r>
        <w:rPr>
          <w:rFonts w:eastAsia="Times New Roman" w:cs="Verdana"/>
          <w:b/>
          <w:bCs/>
          <w:i/>
          <w:iCs/>
          <w:color w:val="000000"/>
          <w:szCs w:val="22"/>
          <w:lang w:bidi="ar-SA"/>
        </w:rPr>
        <w:t>esta geração não passará sem que tudo isso aconteça</w:t>
      </w:r>
      <w:r>
        <w:rPr>
          <w:rFonts w:eastAsia="Times New Roman" w:cs="Verdana"/>
          <w:i/>
          <w:iCs/>
          <w:color w:val="000000"/>
          <w:szCs w:val="22"/>
          <w:lang w:bidi="ar-SA"/>
        </w:rPr>
        <w:t xml:space="preserve">”. </w:t>
      </w:r>
      <w:r>
        <w:rPr>
          <w:rFonts w:eastAsia="Times New Roman" w:cs="Verdana"/>
          <w:color w:val="000000"/>
          <w:szCs w:val="22"/>
          <w:lang w:bidi="ar-SA"/>
        </w:rPr>
        <w:t>(ver tb Mateus 16,28; Marcos 9,1; 13,30; Lucas 9,27; 21,32) (grifo nosso)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A sequência do texto bíblico não poderá ter outra interpretação senão aquela que estamos mostrando, desde o início do cap. 24 (Mateus).</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lastRenderedPageBreak/>
        <w:t>Acrescentamos à questão colocada antes a respeito dos “sinais” relacionados a trevas e escuridão, como fato também implícito à destruição de Jerusalém, simbolizada como um julgamento final.</w:t>
      </w:r>
    </w:p>
    <w:p w:rsidR="00C1106B" w:rsidRDefault="00A830A5">
      <w:pPr>
        <w:spacing w:after="170" w:line="360" w:lineRule="auto"/>
        <w:ind w:firstLine="709"/>
        <w:jc w:val="both"/>
        <w:rPr>
          <w:color w:val="000000"/>
          <w:szCs w:val="22"/>
        </w:rPr>
      </w:pPr>
      <w:r>
        <w:rPr>
          <w:rFonts w:eastAsia="Times New Roman" w:cs="Verdana"/>
          <w:color w:val="000000"/>
          <w:szCs w:val="22"/>
          <w:lang w:bidi="ar-SA"/>
        </w:rPr>
        <w:t xml:space="preserve">Observamos que no versículo 34, está dito que </w:t>
      </w:r>
      <w:r>
        <w:rPr>
          <w:rFonts w:eastAsia="Times New Roman" w:cs="Verdana"/>
          <w:i/>
          <w:iCs/>
          <w:color w:val="000000"/>
          <w:szCs w:val="22"/>
          <w:lang w:bidi="ar-SA"/>
        </w:rPr>
        <w:t>“essa geração não passará sem que tudo isso aconteça”</w:t>
      </w:r>
      <w:r>
        <w:rPr>
          <w:rFonts w:eastAsia="Times New Roman" w:cs="Verdana"/>
          <w:color w:val="000000"/>
          <w:szCs w:val="22"/>
          <w:lang w:bidi="ar-SA"/>
        </w:rPr>
        <w:t>, ou seja, reafirmando categoricamente tratar-se mesmo de uma evidência daquela época, não para uma outra época no futuro, relacionada ao fim dos tempos, ou juízo final, como queiram.</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Sentença semelhante é dita em Mateus 16,28, Marcos 9,1 e Lucas, 9,27, que Geza Vermes, em </w:t>
      </w:r>
      <w:r>
        <w:rPr>
          <w:rFonts w:eastAsia="Times New Roman" w:cs="Verdana"/>
          <w:b/>
          <w:bCs/>
          <w:i/>
          <w:iCs/>
          <w:color w:val="0000FF"/>
          <w:szCs w:val="22"/>
          <w:lang w:bidi="ar-SA"/>
        </w:rPr>
        <w:t>O autêntico Evangelho de Jesus</w:t>
      </w:r>
      <w:r>
        <w:rPr>
          <w:rFonts w:eastAsia="Times New Roman" w:cs="Verdana"/>
          <w:color w:val="000000"/>
          <w:szCs w:val="22"/>
          <w:lang w:bidi="ar-SA"/>
        </w:rPr>
        <w:t>, resume da seguinte forma:</w:t>
      </w:r>
    </w:p>
    <w:p w:rsidR="00C1106B" w:rsidRDefault="00A830A5">
      <w:pPr>
        <w:suppressAutoHyphens/>
        <w:spacing w:before="283" w:after="397" w:line="276" w:lineRule="auto"/>
        <w:ind w:left="1417" w:right="283" w:firstLine="283"/>
        <w:jc w:val="both"/>
        <w:rPr>
          <w:rFonts w:ascii="Arial" w:hAnsi="Arial"/>
          <w:szCs w:val="22"/>
        </w:rPr>
      </w:pPr>
      <w:r>
        <w:rPr>
          <w:rFonts w:ascii="Arial" w:eastAsia="Arial" w:hAnsi="Arial" w:cs="Verdana"/>
          <w:color w:val="000000"/>
          <w:szCs w:val="22"/>
        </w:rPr>
        <w:t xml:space="preserve">Em verdade vos digo que </w:t>
      </w:r>
      <w:r>
        <w:rPr>
          <w:rFonts w:ascii="Arial" w:eastAsia="Arial" w:hAnsi="Arial" w:cs="Verdana"/>
          <w:b/>
          <w:bCs/>
          <w:color w:val="000000"/>
          <w:szCs w:val="22"/>
        </w:rPr>
        <w:t>estão aqui presentes alguns que não provarão a morte até que vejam o Reino de Deus</w:t>
      </w:r>
      <w:r>
        <w:rPr>
          <w:rFonts w:ascii="Arial" w:eastAsia="Arial" w:hAnsi="Arial" w:cs="Verdana"/>
          <w:color w:val="000000"/>
          <w:szCs w:val="22"/>
        </w:rPr>
        <w:t>, chegando com poder [até que vejam o Filho do Homem vindo em seu Reino (Mt)] [antes de terem visto o Reino de Deus (Lc)]. (</w:t>
      </w:r>
      <w:r>
        <w:rPr>
          <w:rStyle w:val="ncoradanotaderodap"/>
          <w:rFonts w:ascii="Arial" w:eastAsia="Arial" w:hAnsi="Arial" w:cs="Verdana"/>
          <w:color w:val="000000"/>
          <w:szCs w:val="22"/>
        </w:rPr>
        <w:footnoteReference w:id="25"/>
      </w:r>
      <w:r>
        <w:rPr>
          <w:rFonts w:ascii="Arial" w:eastAsia="Arial" w:hAnsi="Arial" w:cs="Verdana"/>
          <w:color w:val="000000"/>
          <w:szCs w:val="22"/>
        </w:rPr>
        <w:t>) (grifo nosso)</w:t>
      </w:r>
    </w:p>
    <w:p w:rsidR="00C1106B" w:rsidRDefault="00A830A5">
      <w:pPr>
        <w:spacing w:after="170" w:line="360" w:lineRule="auto"/>
        <w:ind w:firstLine="709"/>
        <w:jc w:val="both"/>
        <w:rPr>
          <w:rFonts w:eastAsia="Arial" w:cs="Verdana"/>
          <w:color w:val="000000"/>
          <w:szCs w:val="22"/>
        </w:rPr>
      </w:pPr>
      <w:r>
        <w:rPr>
          <w:rFonts w:eastAsia="Arial" w:cs="Verdana"/>
          <w:color w:val="000000"/>
          <w:szCs w:val="22"/>
        </w:rPr>
        <w:t>E, comentando, diz:</w:t>
      </w:r>
    </w:p>
    <w:p w:rsidR="00C1106B" w:rsidRDefault="00A830A5">
      <w:pPr>
        <w:autoSpaceDE w:val="0"/>
        <w:spacing w:before="283" w:after="397" w:line="276" w:lineRule="auto"/>
        <w:ind w:left="1417" w:right="283" w:firstLine="283"/>
        <w:jc w:val="both"/>
        <w:rPr>
          <w:rFonts w:ascii="Arial" w:hAnsi="Arial"/>
          <w:szCs w:val="22"/>
        </w:rPr>
      </w:pPr>
      <w:r>
        <w:rPr>
          <w:rFonts w:ascii="Arial" w:eastAsia="Arial" w:hAnsi="Arial" w:cs="Verdana"/>
          <w:color w:val="000000"/>
          <w:szCs w:val="22"/>
          <w:lang w:bidi="ar-SA"/>
        </w:rPr>
        <w:t xml:space="preserve">Em suma, Marcos 9,1 fornece a mais clara comprovação da opinião de que </w:t>
      </w:r>
      <w:r>
        <w:rPr>
          <w:rFonts w:ascii="Arial" w:eastAsia="Arial" w:hAnsi="Arial" w:cs="Verdana"/>
          <w:b/>
          <w:bCs/>
          <w:color w:val="000000"/>
          <w:szCs w:val="22"/>
          <w:lang w:bidi="ar-SA"/>
        </w:rPr>
        <w:t>Jesus imaginava a vinda do Reino em sua época, no primeiro século d.C</w:t>
      </w:r>
      <w:r>
        <w:rPr>
          <w:rFonts w:ascii="Arial" w:eastAsia="Arial" w:hAnsi="Arial" w:cs="Verdana"/>
          <w:color w:val="000000"/>
          <w:szCs w:val="22"/>
          <w:lang w:bidi="ar-SA"/>
        </w:rPr>
        <w:t xml:space="preserve">. Não é de surpreender que testemunhemos todo tipo de acrobacia </w:t>
      </w:r>
      <w:r>
        <w:rPr>
          <w:rFonts w:ascii="Arial" w:eastAsia="Arial" w:hAnsi="Arial" w:cs="Verdana"/>
          <w:color w:val="000000"/>
          <w:szCs w:val="22"/>
          <w:lang w:bidi="ar-SA"/>
        </w:rPr>
        <w:lastRenderedPageBreak/>
        <w:t>exegética da parte dos intérpretes eclesiásticos sobre esta passagem. Elas buscam remover a possibilidade de “erro” nos lábios de Jesus. […]. (</w:t>
      </w:r>
      <w:r>
        <w:rPr>
          <w:rStyle w:val="ncoradanotaderodap"/>
          <w:rFonts w:ascii="Arial" w:eastAsia="Arial" w:hAnsi="Arial" w:cs="Verdana"/>
          <w:color w:val="000000"/>
          <w:szCs w:val="22"/>
          <w:lang w:bidi="ar-SA"/>
        </w:rPr>
        <w:footnoteReference w:id="26"/>
      </w:r>
      <w:r>
        <w:rPr>
          <w:rFonts w:ascii="Arial" w:eastAsia="Arial" w:hAnsi="Arial" w:cs="Verdana"/>
          <w:color w:val="000000"/>
          <w:szCs w:val="22"/>
          <w:lang w:bidi="ar-SA"/>
        </w:rPr>
        <w:t>) (grifo nosso)</w:t>
      </w:r>
    </w:p>
    <w:p w:rsidR="00C1106B" w:rsidRDefault="00A830A5">
      <w:pPr>
        <w:autoSpaceDE w:val="0"/>
        <w:spacing w:after="170" w:line="360" w:lineRule="auto"/>
        <w:ind w:firstLine="709"/>
        <w:jc w:val="both"/>
        <w:rPr>
          <w:rFonts w:eastAsia="Arial" w:cs="Verdana"/>
          <w:color w:val="000000"/>
          <w:szCs w:val="22"/>
          <w:lang w:bidi="ar-SA"/>
        </w:rPr>
      </w:pPr>
      <w:r>
        <w:rPr>
          <w:rFonts w:eastAsia="Arial" w:cs="Verdana"/>
          <w:color w:val="000000"/>
          <w:szCs w:val="22"/>
          <w:lang w:bidi="ar-SA"/>
        </w:rPr>
        <w:t>Confirma-se, portanto, que a ideia do fim dos tempos era algo próximo deles. Somando-se a essa explicação, continuamos com Vermes, que, um pouco mais atrás, havia dito:</w:t>
      </w:r>
    </w:p>
    <w:p w:rsidR="00C1106B" w:rsidRDefault="00A830A5">
      <w:pPr>
        <w:autoSpaceDE w:val="0"/>
        <w:spacing w:before="283" w:after="113" w:line="276" w:lineRule="auto"/>
        <w:ind w:left="1417" w:right="283" w:firstLine="283"/>
        <w:jc w:val="both"/>
        <w:rPr>
          <w:rFonts w:ascii="Arial" w:hAnsi="Arial"/>
          <w:szCs w:val="22"/>
        </w:rPr>
      </w:pPr>
      <w:r>
        <w:rPr>
          <w:rFonts w:ascii="Arial" w:eastAsia="Arial" w:hAnsi="Arial" w:cs="Verdana"/>
          <w:color w:val="000000"/>
          <w:szCs w:val="22"/>
        </w:rPr>
        <w:t xml:space="preserve">Quanto à cronologia, parece haver indícios sólidos nos Evangelhos, confirmados por São Paulo, que indicam que Jesus e a </w:t>
      </w:r>
      <w:r>
        <w:rPr>
          <w:rFonts w:ascii="Arial" w:eastAsia="Arial" w:hAnsi="Arial" w:cs="Verdana"/>
          <w:b/>
          <w:bCs/>
          <w:color w:val="000000"/>
          <w:szCs w:val="22"/>
        </w:rPr>
        <w:t>primeira geração dos seus seguidores esperavam a chegada do Reino de Deus durante o seu período de vida</w:t>
      </w:r>
      <w:r>
        <w:rPr>
          <w:rFonts w:ascii="Arial" w:eastAsia="Arial" w:hAnsi="Arial" w:cs="Verdana"/>
          <w:color w:val="000000"/>
          <w:szCs w:val="22"/>
        </w:rPr>
        <w:t xml:space="preserve">. Segundo o Discurso Escatológico (Mc 13; Mt 24; Lc 21), o advento seria assinalado por guerras e uma convulsão cataclísmica do universo. </w:t>
      </w:r>
      <w:r>
        <w:rPr>
          <w:rFonts w:ascii="Arial" w:eastAsia="Arial" w:hAnsi="Arial" w:cs="Verdana"/>
          <w:b/>
          <w:bCs/>
          <w:color w:val="000000"/>
          <w:szCs w:val="22"/>
        </w:rPr>
        <w:t>Este conceito de fim dos tempos no futuro próximo não foi inventado por Jesus ou pela igreja primitiva</w:t>
      </w:r>
      <w:r>
        <w:rPr>
          <w:rFonts w:ascii="Arial" w:eastAsia="Arial" w:hAnsi="Arial" w:cs="Verdana"/>
          <w:color w:val="000000"/>
          <w:szCs w:val="22"/>
        </w:rPr>
        <w:t>. Foi amplamente sustentado no mundo judaico, desde os tempos do Livro bíblico de Daniel, pelos círculos que produziram livros apocalípticos como Henoc, Assunção de Moisés, 2Baruc, 4Esdras, etc., bem como por membros da comunidade do Mar Morto – em outras palavras, entre o século II a.C. E o século I d.C.</w:t>
      </w:r>
    </w:p>
    <w:p w:rsidR="00C1106B" w:rsidRDefault="00A830A5">
      <w:pPr>
        <w:autoSpaceDE w:val="0"/>
        <w:spacing w:after="397" w:line="276" w:lineRule="auto"/>
        <w:ind w:left="1417" w:right="283" w:firstLine="283"/>
        <w:jc w:val="both"/>
        <w:rPr>
          <w:rFonts w:ascii="Arial" w:hAnsi="Arial"/>
          <w:szCs w:val="22"/>
        </w:rPr>
      </w:pPr>
      <w:r>
        <w:rPr>
          <w:rFonts w:ascii="Arial" w:eastAsia="Arial" w:hAnsi="Arial" w:cs="Verdana"/>
          <w:b/>
          <w:bCs/>
          <w:color w:val="000000"/>
          <w:szCs w:val="22"/>
          <w:lang w:bidi="ar-SA"/>
        </w:rPr>
        <w:t>Vista retrospectivamente, a previsão do fim iminente no primeiro século d.C. mostrou-se equivocada: o Reino predito no Novo Testamento nunca adveio.</w:t>
      </w:r>
      <w:r>
        <w:rPr>
          <w:rFonts w:ascii="Arial" w:eastAsia="Arial" w:hAnsi="Arial" w:cs="Verdana"/>
          <w:color w:val="000000"/>
          <w:szCs w:val="22"/>
          <w:lang w:bidi="ar-SA"/>
        </w:rPr>
        <w:t xml:space="preserve"> Uma tal não-</w:t>
      </w:r>
      <w:r>
        <w:rPr>
          <w:rFonts w:ascii="Arial" w:eastAsia="Arial" w:hAnsi="Arial" w:cs="Verdana"/>
          <w:color w:val="000000"/>
          <w:szCs w:val="22"/>
          <w:lang w:bidi="ar-SA"/>
        </w:rPr>
        <w:lastRenderedPageBreak/>
        <w:t>realização das predições confrontou os seguidores de Jesus com um duro dilema, exigindo uma interpretação alternativa. Em outras palavras, o Reino de Deus foi percebido como já realizado na igreja cristã. (</w:t>
      </w:r>
      <w:r>
        <w:rPr>
          <w:rStyle w:val="ncoradanotaderodap"/>
          <w:rFonts w:ascii="Arial" w:eastAsia="Arial" w:hAnsi="Arial" w:cs="Verdana"/>
          <w:color w:val="000000"/>
          <w:szCs w:val="22"/>
          <w:lang w:bidi="ar-SA"/>
        </w:rPr>
        <w:footnoteReference w:id="27"/>
      </w:r>
      <w:r>
        <w:rPr>
          <w:rFonts w:ascii="Arial" w:eastAsia="Arial" w:hAnsi="Arial" w:cs="Verdana"/>
          <w:color w:val="000000"/>
          <w:szCs w:val="22"/>
          <w:lang w:bidi="ar-SA"/>
        </w:rPr>
        <w:t>) (grifo nosso)</w:t>
      </w:r>
    </w:p>
    <w:p w:rsidR="00C1106B" w:rsidRDefault="00A830A5">
      <w:pPr>
        <w:autoSpaceDE w:val="0"/>
        <w:spacing w:after="170" w:line="360" w:lineRule="auto"/>
        <w:ind w:firstLine="709"/>
        <w:jc w:val="both"/>
        <w:rPr>
          <w:rFonts w:eastAsia="Arial" w:cs="Verdana"/>
          <w:color w:val="000000"/>
          <w:szCs w:val="22"/>
          <w:lang w:bidi="ar-SA"/>
        </w:rPr>
      </w:pPr>
      <w:r>
        <w:rPr>
          <w:rFonts w:eastAsia="Arial" w:cs="Verdana"/>
          <w:color w:val="000000"/>
          <w:szCs w:val="22"/>
          <w:lang w:bidi="ar-SA"/>
        </w:rPr>
        <w:t>Aponta as raízes da crença no fim dos tempos. Confirma também tratar-se de algo que esperavam acontecer àquela época e não num futuro longínquo.</w:t>
      </w:r>
    </w:p>
    <w:p w:rsidR="00C1106B" w:rsidRDefault="00A830A5">
      <w:pPr>
        <w:spacing w:before="170" w:after="170" w:line="276" w:lineRule="auto"/>
        <w:ind w:left="709"/>
        <w:jc w:val="both"/>
        <w:rPr>
          <w:szCs w:val="22"/>
        </w:rPr>
      </w:pPr>
      <w:r>
        <w:rPr>
          <w:rFonts w:eastAsia="Times New Roman" w:cs="Verdana"/>
          <w:color w:val="000000"/>
          <w:szCs w:val="22"/>
          <w:lang w:bidi="ar-SA"/>
        </w:rPr>
        <w:t>Atos 2,14-21: “</w:t>
      </w:r>
      <w:r>
        <w:rPr>
          <w:rFonts w:eastAsia="Times New Roman" w:cs="Verdana"/>
          <w:i/>
          <w:iCs/>
          <w:color w:val="000000"/>
          <w:szCs w:val="22"/>
          <w:lang w:bidi="ar-SA"/>
        </w:rPr>
        <w:t xml:space="preserve">Pedro, então, pondo-se de pé em companhia dos onze, com voz forte lhes disse: ‘Homens da Judeia e vós todos que habitais em Jerusalém: seja-vos isto conhecido e prestai atenção às minhas palavras. Estes homens não estão embriagados, como vós pensais, visto não ser ainda a hora terceira do dia. Mas cumpre-se o que foi dito pelo profeta Joel: </w:t>
      </w:r>
      <w:r>
        <w:rPr>
          <w:rFonts w:eastAsia="Times New Roman" w:cs="Verdana"/>
          <w:b/>
          <w:bCs/>
          <w:i/>
          <w:iCs/>
          <w:color w:val="000000"/>
          <w:szCs w:val="22"/>
          <w:lang w:bidi="ar-SA"/>
        </w:rPr>
        <w:t>Acontecerá nos últimos dias – é Deus quem fala –, derramarei do meu Espírito sobre todo ser vivo: profetizarão os vossos filhos e vossas filhas. Os vossos jovens terão visões, e os vossos anciãos sonharão. Sobre os meus servos e sobre as minhas servas derramarei naqueles dias do meu Espírito e profetizarão. Farei aparecer prodígios em cima no céu e milagres embaixo na terra; sangue, fogo e vapor de fumaça. O sol se converterá em trevas e a lua em sangue, antes que venha o grande e glorioso dia do Senhor. E então, todo o que invocar o nome do Senhor será salvo’</w:t>
      </w:r>
      <w:r>
        <w:rPr>
          <w:rFonts w:eastAsia="Times New Roman" w:cs="Verdana"/>
          <w:i/>
          <w:iCs/>
          <w:color w:val="000000"/>
          <w:szCs w:val="22"/>
          <w:lang w:bidi="ar-SA"/>
        </w:rPr>
        <w:t xml:space="preserve"> (Joel 3,1-5).”</w:t>
      </w:r>
      <w:r>
        <w:rPr>
          <w:rFonts w:eastAsia="Times New Roman" w:cs="Verdana"/>
          <w:color w:val="000000"/>
          <w:szCs w:val="22"/>
          <w:lang w:bidi="ar-SA"/>
        </w:rPr>
        <w:t xml:space="preserve"> (grifo nosso)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 xml:space="preserve">Observa-se que Pedro interpreta o fenômeno do Pentecostes como a realização da profecia de Joel, portanto, </w:t>
      </w:r>
      <w:r>
        <w:rPr>
          <w:rFonts w:eastAsia="Times New Roman" w:cs="Verdana"/>
          <w:color w:val="000000"/>
          <w:szCs w:val="22"/>
          <w:lang w:bidi="ar-SA"/>
        </w:rPr>
        <w:lastRenderedPageBreak/>
        <w:t>mais uma vez, a expressão “nos últimos dias” está sendo aplicada a uma outra situação que não a do fim do mundo.</w:t>
      </w:r>
    </w:p>
    <w:p w:rsidR="00C1106B" w:rsidRDefault="00A830A5">
      <w:pPr>
        <w:spacing w:before="170" w:after="170" w:line="276" w:lineRule="auto"/>
        <w:ind w:left="709"/>
        <w:jc w:val="both"/>
        <w:rPr>
          <w:szCs w:val="22"/>
        </w:rPr>
      </w:pPr>
      <w:r>
        <w:rPr>
          <w:rFonts w:eastAsia="Times New Roman" w:cs="Verdana"/>
          <w:color w:val="000000"/>
          <w:szCs w:val="22"/>
          <w:lang w:bidi="ar-SA"/>
        </w:rPr>
        <w:t>1 Coríntios 7,29-31: “</w:t>
      </w:r>
      <w:r>
        <w:rPr>
          <w:rFonts w:eastAsia="Times New Roman" w:cs="Verdana"/>
          <w:i/>
          <w:iCs/>
          <w:color w:val="000000"/>
          <w:szCs w:val="22"/>
          <w:lang w:bidi="ar-SA"/>
        </w:rPr>
        <w:t xml:space="preserve">Uma coisa eu digo a vocês, irmãos: </w:t>
      </w:r>
      <w:r>
        <w:rPr>
          <w:rFonts w:eastAsia="Times New Roman" w:cs="Verdana"/>
          <w:b/>
          <w:bCs/>
          <w:i/>
          <w:iCs/>
          <w:color w:val="000000"/>
          <w:szCs w:val="22"/>
          <w:lang w:bidi="ar-SA"/>
        </w:rPr>
        <w:t>o tempo se tornou breve</w:t>
      </w:r>
      <w:r>
        <w:rPr>
          <w:rFonts w:eastAsia="Times New Roman" w:cs="Verdana"/>
          <w:i/>
          <w:iCs/>
          <w:color w:val="000000"/>
          <w:szCs w:val="22"/>
          <w:lang w:bidi="ar-SA"/>
        </w:rPr>
        <w:t>. De agora em diante, aqueles que têm esposa, comportem-se como se não a tivessem; aqueles que choram, como se não chorassem; aqueles que se alegram, como se não se alegrassem; aqueles que compram, como se não possuíssem; os que tiram partido deste mundo, como se não desfrutassem. Porque a aparência deste mundo é passageira”.</w:t>
      </w:r>
      <w:r>
        <w:rPr>
          <w:rFonts w:eastAsia="Times New Roman" w:cs="Verdana"/>
          <w:color w:val="000000"/>
          <w:szCs w:val="22"/>
          <w:lang w:bidi="ar-SA"/>
        </w:rPr>
        <w:t xml:space="preserve"> (grifo nosso)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Vejamos qual é a explicação que nos trazem para essa passagem:</w:t>
      </w:r>
    </w:p>
    <w:p w:rsidR="00C1106B" w:rsidRDefault="00A830A5">
      <w:pPr>
        <w:spacing w:before="283"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b/>
          <w:bCs/>
          <w:color w:val="000000"/>
          <w:szCs w:val="22"/>
          <w:lang w:bidi="ar-SA"/>
        </w:rPr>
        <w:t>Para a Igreja primitiva eram iminentes o fim do mundo e a manifestação final e gloriosa de Jesus</w:t>
      </w:r>
      <w:r>
        <w:rPr>
          <w:rFonts w:ascii="Arial" w:eastAsia="Times New Roman" w:hAnsi="Arial" w:cs="Verdana"/>
          <w:color w:val="000000"/>
          <w:szCs w:val="22"/>
          <w:lang w:bidi="ar-SA"/>
        </w:rPr>
        <w:t xml:space="preserve"> (vv. 29.31). É nessa perspectiva que podemos compreender muitos conselhos referentes ao matrimônio, ao celibato e à virgindade: se o fim está próximo, para que se casar e ter filhos? Na visão de Paulo, a virgindade é vista como dom total da própria vida ao Senhor, como maneira de empenhar-se totalmente ao testemunho do Evangelho. Jesus já destacava a grandeza do celibato na consagração radical a Deus e ao Reino, mas sem o impor (Cf. Mt 19,10-12) (</w:t>
      </w:r>
      <w:r>
        <w:rPr>
          <w:rStyle w:val="ncoradanotaderodap"/>
          <w:rFonts w:ascii="Arial" w:eastAsia="Times New Roman" w:hAnsi="Arial" w:cs="Verdana"/>
          <w:color w:val="000000"/>
          <w:szCs w:val="22"/>
          <w:lang w:bidi="ar-SA"/>
        </w:rPr>
        <w:footnoteReference w:id="28"/>
      </w:r>
      <w:r>
        <w:rPr>
          <w:rFonts w:ascii="Arial" w:eastAsia="Times New Roman" w:hAnsi="Arial" w:cs="Verdana"/>
          <w:color w:val="000000"/>
          <w:szCs w:val="22"/>
          <w:lang w:bidi="ar-SA"/>
        </w:rPr>
        <w:t>) (grifo nosso)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Aqui temos confirmado que, para a Igreja primitiva, o fim do mundo e a manifestação final e gloriosa de Jesus eram </w:t>
      </w:r>
      <w:r>
        <w:rPr>
          <w:rFonts w:eastAsia="Times New Roman" w:cs="Verdana"/>
          <w:color w:val="000000"/>
          <w:szCs w:val="22"/>
          <w:lang w:bidi="ar-SA"/>
        </w:rPr>
        <w:lastRenderedPageBreak/>
        <w:t>iminentes, ou seja, estavam para se realizar quase que imediatamente, não tendo, assim, nenhuma ideia de qualquer coisa para um futuro longínquo e incerto.</w:t>
      </w:r>
    </w:p>
    <w:p w:rsidR="00C1106B" w:rsidRDefault="00A830A5">
      <w:pPr>
        <w:spacing w:before="170" w:after="170" w:line="276" w:lineRule="auto"/>
        <w:ind w:left="709"/>
        <w:jc w:val="both"/>
        <w:rPr>
          <w:szCs w:val="22"/>
        </w:rPr>
      </w:pPr>
      <w:r>
        <w:rPr>
          <w:rFonts w:eastAsia="Times New Roman" w:cs="Verdana"/>
          <w:color w:val="000000"/>
          <w:szCs w:val="22"/>
          <w:lang w:bidi="ar-SA"/>
        </w:rPr>
        <w:t>1 Coríntios 10,9-12: “</w:t>
      </w:r>
      <w:r>
        <w:rPr>
          <w:rFonts w:eastAsia="Times New Roman" w:cs="Verdana"/>
          <w:i/>
          <w:iCs/>
          <w:color w:val="000000"/>
          <w:szCs w:val="22"/>
          <w:lang w:bidi="ar-SA"/>
        </w:rPr>
        <w:t xml:space="preserve">Não tentemos ao Senhor, como alguns deles tentaram, e morreram vitimados pelas serpentes. Não murmurem, como alguns deles murmuraram, e pereceram em mãos do anjo exterminador. Tais coisas aconteceram a eles como exemplo, e foram escritas para nossa instrução, </w:t>
      </w:r>
      <w:r>
        <w:rPr>
          <w:rFonts w:eastAsia="Times New Roman" w:cs="Verdana"/>
          <w:b/>
          <w:bCs/>
          <w:i/>
          <w:iCs/>
          <w:color w:val="000000"/>
          <w:szCs w:val="22"/>
          <w:lang w:bidi="ar-SA"/>
        </w:rPr>
        <w:t>a nós que vivemos no fim dos tempos</w:t>
      </w:r>
      <w:r>
        <w:rPr>
          <w:rFonts w:eastAsia="Times New Roman" w:cs="Verdana"/>
          <w:i/>
          <w:iCs/>
          <w:color w:val="000000"/>
          <w:szCs w:val="22"/>
          <w:lang w:bidi="ar-SA"/>
        </w:rPr>
        <w:t>. Portanto, aquele que julga estar em pé, tome cuidado para não cair.”</w:t>
      </w:r>
      <w:r>
        <w:rPr>
          <w:rFonts w:eastAsia="Times New Roman" w:cs="Verdana"/>
          <w:color w:val="000000"/>
          <w:szCs w:val="22"/>
          <w:lang w:bidi="ar-SA"/>
        </w:rPr>
        <w:t xml:space="preserve"> (grifo nosso)</w:t>
      </w:r>
    </w:p>
    <w:p w:rsidR="00C1106B" w:rsidRDefault="00A830A5">
      <w:pPr>
        <w:spacing w:after="170" w:line="360" w:lineRule="auto"/>
        <w:ind w:firstLine="708"/>
        <w:jc w:val="both"/>
        <w:rPr>
          <w:szCs w:val="22"/>
        </w:rPr>
      </w:pPr>
      <w:r>
        <w:rPr>
          <w:rFonts w:eastAsia="Times New Roman" w:cs="Verdana"/>
          <w:color w:val="000000"/>
          <w:szCs w:val="22"/>
          <w:lang w:bidi="ar-SA"/>
        </w:rPr>
        <w:t xml:space="preserve">Nessa passagem confirma-se a explicação dada na anterior, pois Paulo diz: </w:t>
      </w:r>
      <w:r>
        <w:rPr>
          <w:rFonts w:eastAsia="Times New Roman" w:cs="Verdana"/>
          <w:i/>
          <w:iCs/>
          <w:color w:val="000000"/>
          <w:szCs w:val="22"/>
          <w:lang w:bidi="ar-SA"/>
        </w:rPr>
        <w:t>“a nós que vivemos no fim dos tempos”</w:t>
      </w:r>
      <w:r>
        <w:rPr>
          <w:rFonts w:eastAsia="Times New Roman" w:cs="Verdana"/>
          <w:color w:val="000000"/>
          <w:szCs w:val="22"/>
          <w:lang w:bidi="ar-SA"/>
        </w:rPr>
        <w:t>. Ora, isso reafirma, pela enésima vez, que não se trata de acontecimentos futuros longínquos.</w:t>
      </w:r>
    </w:p>
    <w:p w:rsidR="00C1106B" w:rsidRDefault="00A830A5">
      <w:pPr>
        <w:spacing w:before="170" w:after="170" w:line="276" w:lineRule="auto"/>
        <w:ind w:left="709"/>
        <w:jc w:val="both"/>
        <w:rPr>
          <w:szCs w:val="22"/>
        </w:rPr>
      </w:pPr>
      <w:r>
        <w:rPr>
          <w:rFonts w:eastAsia="Times New Roman" w:cs="Verdana"/>
          <w:color w:val="000000"/>
          <w:szCs w:val="22"/>
          <w:lang w:bidi="ar-SA"/>
        </w:rPr>
        <w:t>1 Tessalonicenses 3,12-13: “</w:t>
      </w:r>
      <w:r>
        <w:rPr>
          <w:rFonts w:eastAsia="Times New Roman" w:cs="Verdana"/>
          <w:i/>
          <w:iCs/>
          <w:color w:val="000000"/>
          <w:szCs w:val="22"/>
          <w:lang w:bidi="ar-SA"/>
        </w:rPr>
        <w:t xml:space="preserve">Que o Senhor os faça crescer e aumentar no amor mútuo e para com todos, assim como é o nosso amor para com vocês, a fim de que o coração de vocês permaneça firme e irrepreensível na santidade diante de Deus, nosso Pai, </w:t>
      </w:r>
      <w:r>
        <w:rPr>
          <w:rFonts w:eastAsia="Times New Roman" w:cs="Verdana"/>
          <w:b/>
          <w:bCs/>
          <w:i/>
          <w:iCs/>
          <w:color w:val="000000"/>
          <w:szCs w:val="22"/>
          <w:lang w:bidi="ar-SA"/>
        </w:rPr>
        <w:t>por ocasião da vinda de nosso Senhor Jesus com todos os seus santos</w:t>
      </w:r>
      <w:r>
        <w:rPr>
          <w:rFonts w:eastAsia="Times New Roman" w:cs="Verdana"/>
          <w:i/>
          <w:iCs/>
          <w:color w:val="000000"/>
          <w:szCs w:val="22"/>
          <w:lang w:bidi="ar-SA"/>
        </w:rPr>
        <w:t>.”</w:t>
      </w:r>
      <w:r>
        <w:rPr>
          <w:rFonts w:eastAsia="Times New Roman" w:cs="Verdana"/>
          <w:color w:val="000000"/>
          <w:szCs w:val="22"/>
          <w:lang w:bidi="ar-SA"/>
        </w:rPr>
        <w:t xml:space="preserve"> (grifo nosso)</w:t>
      </w:r>
    </w:p>
    <w:p w:rsidR="00C1106B" w:rsidRDefault="00A830A5">
      <w:pPr>
        <w:spacing w:after="170" w:line="276" w:lineRule="auto"/>
        <w:ind w:left="709"/>
        <w:jc w:val="both"/>
        <w:rPr>
          <w:szCs w:val="22"/>
        </w:rPr>
      </w:pPr>
      <w:r>
        <w:rPr>
          <w:rFonts w:eastAsia="Times New Roman" w:cs="Verdana"/>
          <w:color w:val="000000"/>
          <w:szCs w:val="22"/>
          <w:lang w:bidi="ar-SA"/>
        </w:rPr>
        <w:t>1 Tessalonicenses 4,15-17: “</w:t>
      </w:r>
      <w:r>
        <w:rPr>
          <w:rFonts w:eastAsia="Times New Roman" w:cs="Verdana"/>
          <w:i/>
          <w:iCs/>
          <w:color w:val="000000"/>
          <w:szCs w:val="22"/>
          <w:lang w:bidi="ar-SA"/>
        </w:rPr>
        <w:t xml:space="preserve">Eis o que declaramos a vocês, baseando-nos na palavra do Senhor: </w:t>
      </w:r>
      <w:r>
        <w:rPr>
          <w:rFonts w:eastAsia="Times New Roman" w:cs="Verdana"/>
          <w:b/>
          <w:bCs/>
          <w:i/>
          <w:iCs/>
          <w:color w:val="000000"/>
          <w:szCs w:val="22"/>
          <w:lang w:bidi="ar-SA"/>
        </w:rPr>
        <w:t>nós, que ainda estaremos vivos por ocasião da vinda do Senhor</w:t>
      </w:r>
      <w:r>
        <w:rPr>
          <w:rFonts w:eastAsia="Times New Roman" w:cs="Verdana"/>
          <w:i/>
          <w:iCs/>
          <w:color w:val="000000"/>
          <w:szCs w:val="22"/>
          <w:lang w:bidi="ar-SA"/>
        </w:rPr>
        <w:t xml:space="preserve">, não teremos nenhuma vantagem sobre aqueles que já tiverem morrido. De fato, a uma ordem, à voz do arcanjo e ao som da trombeta divina, o próprio Senhor descerá do céu. Então os mortos em Cristo ressuscitarão primeiro; depois nós, os vivos, que estivermos ainda na terra, seremos </w:t>
      </w:r>
      <w:r>
        <w:rPr>
          <w:rFonts w:eastAsia="Times New Roman" w:cs="Verdana"/>
          <w:i/>
          <w:iCs/>
          <w:color w:val="000000"/>
          <w:szCs w:val="22"/>
          <w:lang w:bidi="ar-SA"/>
        </w:rPr>
        <w:lastRenderedPageBreak/>
        <w:t>arrebatados junto com eles para as nuvens, ao encontro do Senhor nos ares. E então estaremos para sempre com o Senhor.”</w:t>
      </w:r>
      <w:r>
        <w:rPr>
          <w:rFonts w:eastAsia="Times New Roman" w:cs="Verdana"/>
          <w:color w:val="000000"/>
          <w:szCs w:val="22"/>
          <w:lang w:bidi="ar-SA"/>
        </w:rPr>
        <w:t xml:space="preserve"> (grifo nosso)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Essas duas passagens, também, confirmam a explicação de que esperavam a vinda gloriosa de Jesus para aqueles tempos, diferente do que nos passam, quando falam de que seria para um tempo futuro.</w:t>
      </w:r>
    </w:p>
    <w:p w:rsidR="00C1106B" w:rsidRDefault="00A830A5">
      <w:pPr>
        <w:spacing w:before="170" w:after="170" w:line="276" w:lineRule="auto"/>
        <w:ind w:left="709"/>
        <w:jc w:val="both"/>
        <w:rPr>
          <w:szCs w:val="22"/>
        </w:rPr>
      </w:pPr>
      <w:r>
        <w:rPr>
          <w:rFonts w:eastAsia="Times New Roman" w:cs="Verdana"/>
          <w:color w:val="000000"/>
          <w:szCs w:val="22"/>
          <w:lang w:bidi="ar-SA"/>
        </w:rPr>
        <w:t>1 Tessalonicenses 5,1-3: “</w:t>
      </w:r>
      <w:r>
        <w:rPr>
          <w:rFonts w:eastAsia="Times New Roman" w:cs="Verdana"/>
          <w:i/>
          <w:iCs/>
          <w:color w:val="000000"/>
          <w:szCs w:val="22"/>
          <w:lang w:bidi="ar-SA"/>
        </w:rPr>
        <w:t xml:space="preserve">No que diz respeito ao tempo e circunstâncias, não preciso escrever nada para vocês, irmãos. </w:t>
      </w:r>
      <w:r>
        <w:rPr>
          <w:rFonts w:eastAsia="Times New Roman" w:cs="Verdana"/>
          <w:b/>
          <w:bCs/>
          <w:i/>
          <w:iCs/>
          <w:color w:val="000000"/>
          <w:szCs w:val="22"/>
          <w:lang w:bidi="ar-SA"/>
        </w:rPr>
        <w:t>Vocês já sabem que o dia do Senhor chegará como ladrão à noite</w:t>
      </w:r>
      <w:r>
        <w:rPr>
          <w:rFonts w:eastAsia="Times New Roman" w:cs="Verdana"/>
          <w:i/>
          <w:iCs/>
          <w:color w:val="000000"/>
          <w:szCs w:val="22"/>
          <w:lang w:bidi="ar-SA"/>
        </w:rPr>
        <w:t>. Quando as pessoas disserem: 'Estamos em paz e segurança', então de repente a ruína cairá sobre elas, como dores do parto para a mulher grávida, e não conseguirão escapar.”</w:t>
      </w:r>
      <w:r>
        <w:rPr>
          <w:rFonts w:eastAsia="Times New Roman" w:cs="Verdana"/>
          <w:color w:val="000000"/>
          <w:szCs w:val="22"/>
          <w:lang w:bidi="ar-SA"/>
        </w:rPr>
        <w:t xml:space="preserve"> (grifo nosso)</w:t>
      </w:r>
    </w:p>
    <w:p w:rsidR="00C1106B" w:rsidRDefault="00A830A5">
      <w:pPr>
        <w:spacing w:after="170" w:line="276" w:lineRule="auto"/>
        <w:ind w:left="709"/>
        <w:jc w:val="both"/>
        <w:rPr>
          <w:szCs w:val="22"/>
        </w:rPr>
      </w:pPr>
      <w:r>
        <w:rPr>
          <w:rFonts w:eastAsia="Times New Roman" w:cs="Verdana"/>
          <w:color w:val="000000"/>
          <w:szCs w:val="22"/>
          <w:lang w:bidi="ar-SA"/>
        </w:rPr>
        <w:t>2 Tessalonicenses 2,1-12: “</w:t>
      </w:r>
      <w:r>
        <w:rPr>
          <w:rFonts w:eastAsia="Times New Roman" w:cs="Verdana"/>
          <w:i/>
          <w:iCs/>
          <w:color w:val="000000"/>
          <w:szCs w:val="22"/>
          <w:lang w:bidi="ar-SA"/>
        </w:rPr>
        <w:t xml:space="preserve">Agora, irmãos, </w:t>
      </w:r>
      <w:r>
        <w:rPr>
          <w:rFonts w:eastAsia="Times New Roman" w:cs="Verdana"/>
          <w:b/>
          <w:bCs/>
          <w:i/>
          <w:iCs/>
          <w:color w:val="000000"/>
          <w:szCs w:val="22"/>
          <w:lang w:bidi="ar-SA"/>
        </w:rPr>
        <w:t>quanto à vinda de nosso Senhor Jesus Cristo</w:t>
      </w:r>
      <w:r>
        <w:rPr>
          <w:rFonts w:eastAsia="Times New Roman" w:cs="Verdana"/>
          <w:i/>
          <w:iCs/>
          <w:color w:val="000000"/>
          <w:szCs w:val="22"/>
          <w:lang w:bidi="ar-SA"/>
        </w:rPr>
        <w:t xml:space="preserve"> e ao nosso encontro com ele, pedimos a vocês o seguinte: não se deixem perturbar tão facilmente! </w:t>
      </w:r>
      <w:r>
        <w:rPr>
          <w:rFonts w:eastAsia="Times New Roman" w:cs="Verdana"/>
          <w:b/>
          <w:bCs/>
          <w:i/>
          <w:iCs/>
          <w:color w:val="000000"/>
          <w:szCs w:val="22"/>
          <w:lang w:bidi="ar-SA"/>
        </w:rPr>
        <w:t>Nem se assustem, como se o Dia do Senhor estivesse para chegar logo</w:t>
      </w:r>
      <w:r>
        <w:rPr>
          <w:rFonts w:eastAsia="Times New Roman" w:cs="Verdana"/>
          <w:i/>
          <w:iCs/>
          <w:color w:val="000000"/>
          <w:szCs w:val="22"/>
          <w:lang w:bidi="ar-SA"/>
        </w:rPr>
        <w:t xml:space="preserve">, mesmo que isso esteja sendo veiculado por alguma suposta inspiração, palavra, ou carta atribuída a nós. Não se deixem enganar de nenhum modo! Primeiro deverá chegar a apostasia. Depois aparecerá o homem ímpio, o filho da perdição: ele é o adversário que se opõe e se levanta contra todo ser que se chama Deus ou é adorado, chegando até mesmo a sentar-se no templo de Deus e a proclamar-se Deus. Não se lembram de que eu já dizia essas coisas quando estava com vocês? E agora vocês já sabem o que está impedindo a manifestação do adversário, que acontecerá no tempo certo. O mistério da impiedade já está agindo. Falta apenas desaparecer aquele que o segura até agora. </w:t>
      </w:r>
      <w:r>
        <w:rPr>
          <w:rFonts w:eastAsia="Times New Roman" w:cs="Verdana"/>
          <w:i/>
          <w:iCs/>
          <w:color w:val="000000"/>
          <w:szCs w:val="22"/>
          <w:lang w:bidi="ar-SA"/>
        </w:rPr>
        <w:lastRenderedPageBreak/>
        <w:t>Só então se manifestará o ímpio. O Senhor Jesus o destruirá com o sopro de sua boca e o aniquilará com o esplendor da sua vinda. A vinda do ímpio vai acontecer graças ao poder de Satanás, com todo tipo de falsos milagres, sinais e prodígios, e com toda a sedução que a injustiça exerce sobre os que se perdem, por não se terem aberto ao amor da verdade, amor que os teria salvo. Por isso Deus manda o poder da sedução agir neles, para que acreditem na mentira. Desse modo serão condenados todos os que não acreditaram na verdade, mas preferiram permanecer na injustiça.”</w:t>
      </w:r>
      <w:r>
        <w:rPr>
          <w:rFonts w:eastAsia="Times New Roman" w:cs="Verdana"/>
          <w:color w:val="000000"/>
          <w:szCs w:val="22"/>
          <w:lang w:bidi="ar-SA"/>
        </w:rPr>
        <w:t xml:space="preserve"> (grifo nosso)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Aqui Paulo está agindo como aqueles que fixando o fim do mundo para um determinado dia e como isso não acontece, mudam a data, sempre a postergando.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Em relação às passagens anteriores, ele está sendo contraditório, ou, quem sabe, não mudaram o sentido de suas palavras pela necessidade de justificar algum dogma?</w:t>
      </w:r>
    </w:p>
    <w:p w:rsidR="00C1106B" w:rsidRDefault="00A830A5">
      <w:pPr>
        <w:spacing w:before="170" w:after="170" w:line="276" w:lineRule="auto"/>
        <w:ind w:left="709"/>
        <w:jc w:val="both"/>
        <w:rPr>
          <w:szCs w:val="22"/>
        </w:rPr>
      </w:pPr>
      <w:r>
        <w:rPr>
          <w:rFonts w:eastAsia="Times New Roman" w:cs="Verdana"/>
          <w:color w:val="000000"/>
          <w:szCs w:val="22"/>
          <w:lang w:bidi="ar-SA"/>
        </w:rPr>
        <w:t>1 Timóteo 4,1-5: “</w:t>
      </w:r>
      <w:r>
        <w:rPr>
          <w:rFonts w:eastAsia="Times New Roman" w:cs="Verdana"/>
          <w:i/>
          <w:iCs/>
          <w:color w:val="000000"/>
          <w:szCs w:val="22"/>
          <w:lang w:bidi="ar-SA"/>
        </w:rPr>
        <w:t xml:space="preserve">O Espírito diz claramente </w:t>
      </w:r>
      <w:r>
        <w:rPr>
          <w:rFonts w:eastAsia="Times New Roman" w:cs="Verdana"/>
          <w:b/>
          <w:bCs/>
          <w:i/>
          <w:iCs/>
          <w:color w:val="000000"/>
          <w:szCs w:val="22"/>
          <w:lang w:bidi="ar-SA"/>
        </w:rPr>
        <w:t>que nos últimos tempos</w:t>
      </w:r>
      <w:r>
        <w:rPr>
          <w:rFonts w:eastAsia="Times New Roman" w:cs="Verdana"/>
          <w:i/>
          <w:iCs/>
          <w:color w:val="000000"/>
          <w:szCs w:val="22"/>
          <w:lang w:bidi="ar-SA"/>
        </w:rPr>
        <w:t xml:space="preserve"> alguns renegarão a fé, para dar atenção a espíritos sedutores e a doutrinas demoníacas. Serão seduzidos por homens hipócritas e mentirosos, que têm a própria consciência como que marcada a ferro quente. Eles proibirão o casamento, exigirão abstinência de certos alimentos, embora Deus tenha criado essas coisas para serem recebidas com ação de graças por aqueles que têm fé e conhecem a verdade. De fato, tudo o que Deus criou é bom, e nada é desprezível se tomado com ação de graças, porque é santificado pela palavra de Deus e pela oração.”</w:t>
      </w:r>
      <w:r>
        <w:rPr>
          <w:rFonts w:eastAsia="Times New Roman" w:cs="Verdana"/>
          <w:color w:val="000000"/>
          <w:szCs w:val="22"/>
          <w:lang w:bidi="ar-SA"/>
        </w:rPr>
        <w:t xml:space="preserve"> (grifo nosso)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Embora as tentativas de colocarem “os últimos tempos” </w:t>
      </w:r>
      <w:r>
        <w:rPr>
          <w:rFonts w:eastAsia="Times New Roman" w:cs="Verdana"/>
          <w:color w:val="000000"/>
          <w:szCs w:val="22"/>
          <w:lang w:bidi="ar-SA"/>
        </w:rPr>
        <w:lastRenderedPageBreak/>
        <w:t>para um tempo futuro, considerando o que vimos anteriormente, não vemos razão para tal atitude. Por isso, parece-nos que tudo aqui também não é contrário ao que já vimos.</w:t>
      </w:r>
    </w:p>
    <w:p w:rsidR="00C1106B" w:rsidRDefault="00A830A5">
      <w:pPr>
        <w:spacing w:before="170" w:after="170" w:line="276" w:lineRule="auto"/>
        <w:ind w:left="709"/>
        <w:jc w:val="both"/>
        <w:rPr>
          <w:szCs w:val="22"/>
        </w:rPr>
      </w:pPr>
      <w:r>
        <w:rPr>
          <w:rFonts w:eastAsia="Times New Roman" w:cs="Verdana"/>
          <w:color w:val="000000"/>
          <w:szCs w:val="22"/>
          <w:lang w:bidi="ar-SA"/>
        </w:rPr>
        <w:t>Hebreus 1,1-2</w:t>
      </w:r>
      <w:r>
        <w:rPr>
          <w:rFonts w:eastAsia="Times New Roman" w:cs="Verdana"/>
          <w:i/>
          <w:iCs/>
          <w:color w:val="000000"/>
          <w:szCs w:val="22"/>
          <w:lang w:bidi="ar-SA"/>
        </w:rPr>
        <w:t xml:space="preserve">: “Nos tempos antigos, muitas vezes e de muitos modos Deus falou aos antepassados por meio dos profetas. </w:t>
      </w:r>
      <w:r>
        <w:rPr>
          <w:rFonts w:eastAsia="Times New Roman" w:cs="Verdana"/>
          <w:b/>
          <w:bCs/>
          <w:i/>
          <w:iCs/>
          <w:color w:val="000000"/>
          <w:szCs w:val="22"/>
          <w:lang w:bidi="ar-SA"/>
        </w:rPr>
        <w:t>No período final em que estamos,</w:t>
      </w:r>
      <w:r>
        <w:rPr>
          <w:rFonts w:eastAsia="Times New Roman" w:cs="Verdana"/>
          <w:i/>
          <w:iCs/>
          <w:color w:val="000000"/>
          <w:szCs w:val="22"/>
          <w:lang w:bidi="ar-SA"/>
        </w:rPr>
        <w:t xml:space="preserve"> falou a nós por meio do Filho. Deus o constituiu herdeiro de todas as coisas e, por meio dele, também criou os mundos.”</w:t>
      </w:r>
      <w:r>
        <w:rPr>
          <w:rFonts w:eastAsia="Times New Roman" w:cs="Verdana"/>
          <w:color w:val="000000"/>
          <w:szCs w:val="22"/>
          <w:lang w:bidi="ar-SA"/>
        </w:rPr>
        <w:t xml:space="preserve"> (grifo nosso)</w:t>
      </w:r>
    </w:p>
    <w:p w:rsidR="00C1106B" w:rsidRDefault="00A830A5">
      <w:pPr>
        <w:spacing w:after="170" w:line="276" w:lineRule="auto"/>
        <w:ind w:left="709"/>
        <w:jc w:val="both"/>
        <w:rPr>
          <w:szCs w:val="22"/>
        </w:rPr>
      </w:pPr>
      <w:r>
        <w:rPr>
          <w:rFonts w:eastAsia="Times New Roman" w:cs="Verdana"/>
          <w:color w:val="000000"/>
          <w:szCs w:val="22"/>
          <w:lang w:bidi="ar-SA"/>
        </w:rPr>
        <w:t>Hebreus 9,24-26: “</w:t>
      </w:r>
      <w:r>
        <w:rPr>
          <w:rFonts w:eastAsia="Times New Roman" w:cs="Verdana"/>
          <w:i/>
          <w:iCs/>
          <w:color w:val="000000"/>
          <w:szCs w:val="22"/>
          <w:lang w:bidi="ar-SA"/>
        </w:rPr>
        <w:t xml:space="preserve">De fato, Cristo não entrou num santuário feito por mãos humanas, figura do verdadeiro santuário; ele entrou no próprio céu, a fim de apresentar-se agora diante de Deus em nosso favor. Ele não teve que se oferecer muitas vezes, como o sumo sacerdote que todos os anos entra no santuário com sangue que não é seu. Se assim fosse, ele deveria ter sofrido muitas vezes desde a criação do mundo. Entretanto, </w:t>
      </w:r>
      <w:r>
        <w:rPr>
          <w:rFonts w:eastAsia="Times New Roman" w:cs="Verdana"/>
          <w:b/>
          <w:bCs/>
          <w:i/>
          <w:iCs/>
          <w:color w:val="000000"/>
          <w:szCs w:val="22"/>
          <w:lang w:bidi="ar-SA"/>
        </w:rPr>
        <w:t>ele se manifestou uma vez por todas no fim dos tempos</w:t>
      </w:r>
      <w:r>
        <w:rPr>
          <w:rFonts w:eastAsia="Times New Roman" w:cs="Verdana"/>
          <w:i/>
          <w:iCs/>
          <w:color w:val="000000"/>
          <w:szCs w:val="22"/>
          <w:lang w:bidi="ar-SA"/>
        </w:rPr>
        <w:t>, abolindo o pecado pelo sacrifício de si mesmo.”</w:t>
      </w:r>
      <w:r>
        <w:rPr>
          <w:rFonts w:eastAsia="Times New Roman" w:cs="Verdana"/>
          <w:color w:val="000000"/>
          <w:szCs w:val="22"/>
          <w:lang w:bidi="ar-SA"/>
        </w:rPr>
        <w:t xml:space="preserve"> (grifo nosso)</w:t>
      </w:r>
    </w:p>
    <w:p w:rsidR="00C1106B" w:rsidRDefault="00A830A5">
      <w:pPr>
        <w:spacing w:after="170" w:line="276" w:lineRule="auto"/>
        <w:ind w:left="709"/>
        <w:jc w:val="both"/>
        <w:rPr>
          <w:szCs w:val="22"/>
        </w:rPr>
      </w:pPr>
      <w:r>
        <w:rPr>
          <w:rFonts w:eastAsia="Times New Roman" w:cs="Verdana"/>
          <w:color w:val="000000"/>
          <w:szCs w:val="22"/>
          <w:lang w:bidi="ar-SA"/>
        </w:rPr>
        <w:t>Hebreus 10,22-25:</w:t>
      </w:r>
      <w:r>
        <w:rPr>
          <w:rFonts w:eastAsia="Times New Roman" w:cs="Verdana"/>
          <w:i/>
          <w:iCs/>
          <w:color w:val="000000"/>
          <w:szCs w:val="22"/>
          <w:lang w:bidi="ar-SA"/>
        </w:rPr>
        <w:t xml:space="preserve"> “Aproximemo-nos, pois, de coração sincero, cheios de fé, com o coração purificado da má consciência e o corpo lavado com água pura. Sem vacilar, mantenhamos a profissão da nossa esperança, pois aquele que fez a promessa é fiel. Tenhamos consideração uns com os outros, para nos estimular no amor e nas boas obras. Não deixemos de frequentar as nossas reuniões, como alguns costumam deixar. Ao contrário, procuremos animar-nos sempre mais, principalmente agora que </w:t>
      </w:r>
      <w:r>
        <w:rPr>
          <w:rFonts w:eastAsia="Times New Roman" w:cs="Verdana"/>
          <w:b/>
          <w:bCs/>
          <w:i/>
          <w:iCs/>
          <w:color w:val="000000"/>
          <w:szCs w:val="22"/>
          <w:lang w:bidi="ar-SA"/>
        </w:rPr>
        <w:t>vocês estão vendo como se aproxima o Dia do Senhor</w:t>
      </w:r>
      <w:r>
        <w:rPr>
          <w:rFonts w:eastAsia="Times New Roman" w:cs="Verdana"/>
          <w:i/>
          <w:iCs/>
          <w:color w:val="000000"/>
          <w:szCs w:val="22"/>
          <w:lang w:bidi="ar-SA"/>
        </w:rPr>
        <w:t>.”</w:t>
      </w:r>
      <w:r>
        <w:rPr>
          <w:rFonts w:eastAsia="Times New Roman" w:cs="Verdana"/>
          <w:color w:val="000000"/>
          <w:szCs w:val="22"/>
          <w:lang w:bidi="ar-SA"/>
        </w:rPr>
        <w:t xml:space="preserve"> (grifo nosso)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 xml:space="preserve">O autor de Hebreus, que nem se sabe, ao certo, quem foi, </w:t>
      </w:r>
      <w:r>
        <w:rPr>
          <w:rFonts w:eastAsia="Times New Roman" w:cs="Verdana"/>
          <w:color w:val="000000"/>
          <w:szCs w:val="22"/>
          <w:lang w:bidi="ar-SA"/>
        </w:rPr>
        <w:lastRenderedPageBreak/>
        <w:t>é da opinião de que está se aproximando o fim dos tempos, o Dia do Senhor; não traz nada diferente do que pressupunham, naquela época, a respeito desse assunto.</w:t>
      </w:r>
    </w:p>
    <w:p w:rsidR="00C1106B" w:rsidRDefault="00A830A5">
      <w:pPr>
        <w:spacing w:before="170" w:after="170" w:line="276" w:lineRule="auto"/>
        <w:ind w:left="709"/>
        <w:jc w:val="both"/>
        <w:rPr>
          <w:szCs w:val="22"/>
        </w:rPr>
      </w:pPr>
      <w:r>
        <w:rPr>
          <w:rFonts w:eastAsia="Times New Roman" w:cs="Verdana"/>
          <w:color w:val="000000"/>
          <w:szCs w:val="22"/>
          <w:lang w:bidi="ar-SA"/>
        </w:rPr>
        <w:t>Tiago 5,7-10: “</w:t>
      </w:r>
      <w:r>
        <w:rPr>
          <w:rFonts w:eastAsia="Times New Roman" w:cs="Verdana"/>
          <w:i/>
          <w:iCs/>
          <w:color w:val="000000"/>
          <w:szCs w:val="22"/>
          <w:lang w:bidi="ar-SA"/>
        </w:rPr>
        <w:t xml:space="preserve">Irmãos, </w:t>
      </w:r>
      <w:r>
        <w:rPr>
          <w:rFonts w:eastAsia="Times New Roman" w:cs="Verdana"/>
          <w:b/>
          <w:bCs/>
          <w:i/>
          <w:iCs/>
          <w:color w:val="000000"/>
          <w:szCs w:val="22"/>
          <w:lang w:bidi="ar-SA"/>
        </w:rPr>
        <w:t>sejam pacientes até a vinda do Senhor.</w:t>
      </w:r>
      <w:r>
        <w:rPr>
          <w:rFonts w:eastAsia="Times New Roman" w:cs="Verdana"/>
          <w:i/>
          <w:iCs/>
          <w:color w:val="000000"/>
          <w:szCs w:val="22"/>
          <w:lang w:bidi="ar-SA"/>
        </w:rPr>
        <w:t xml:space="preserve"> Olhem o agricultor: ele espera pacientemente o fruto precioso da terra, até receber a chuva do outono e da primavera. Sejam pacientes vocês também; fortaleçam os corações, pois a vinda do Senhor está próxima. Irmãos, não se queixem uns dos outros, para não serem julgados. Vejam: </w:t>
      </w:r>
      <w:r>
        <w:rPr>
          <w:rFonts w:eastAsia="Times New Roman" w:cs="Verdana"/>
          <w:b/>
          <w:bCs/>
          <w:i/>
          <w:iCs/>
          <w:color w:val="000000"/>
          <w:szCs w:val="22"/>
          <w:lang w:bidi="ar-SA"/>
        </w:rPr>
        <w:t xml:space="preserve">o juiz está às portas. </w:t>
      </w:r>
      <w:r>
        <w:rPr>
          <w:rFonts w:eastAsia="Times New Roman" w:cs="Verdana"/>
          <w:i/>
          <w:iCs/>
          <w:color w:val="000000"/>
          <w:szCs w:val="22"/>
          <w:lang w:bidi="ar-SA"/>
        </w:rPr>
        <w:t>Irmãos, tomem como exemplo de sofrimento e paciência os profetas que falam em nome do Senhor.”</w:t>
      </w:r>
      <w:r>
        <w:rPr>
          <w:rFonts w:eastAsia="Times New Roman" w:cs="Verdana"/>
          <w:color w:val="000000"/>
          <w:szCs w:val="22"/>
          <w:lang w:bidi="ar-SA"/>
        </w:rPr>
        <w:t xml:space="preserve"> (grifo nosso)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Tiago, também, não foge à regra do que se pensava naqueles dias.</w:t>
      </w:r>
    </w:p>
    <w:p w:rsidR="00C1106B" w:rsidRDefault="00A830A5">
      <w:pPr>
        <w:spacing w:before="170" w:after="170" w:line="276" w:lineRule="auto"/>
        <w:ind w:left="709"/>
        <w:jc w:val="both"/>
        <w:rPr>
          <w:szCs w:val="22"/>
        </w:rPr>
      </w:pPr>
      <w:r>
        <w:rPr>
          <w:rFonts w:eastAsia="Times New Roman" w:cs="Verdana"/>
          <w:color w:val="000000"/>
          <w:szCs w:val="22"/>
          <w:lang w:bidi="ar-SA"/>
        </w:rPr>
        <w:t>1 Pedro 1,3-5: “</w:t>
      </w:r>
      <w:r>
        <w:rPr>
          <w:rFonts w:eastAsia="Times New Roman" w:cs="Verdana"/>
          <w:i/>
          <w:iCs/>
          <w:color w:val="000000"/>
          <w:szCs w:val="22"/>
          <w:lang w:bidi="ar-SA"/>
        </w:rPr>
        <w:t xml:space="preserve">Bendito seja o Deus e Pai de nosso Senhor Jesus Cristo por sua grande misericórdia. Ressuscitando a Jesus Cristo dos mortos, ele nos fez renascer para uma esperança viva, para uma herança que não se corrompe, não se mancha e não murcha. Essa herança está reservada no céu para vocês que, graças à fé, estão guardados pela força de Deus para a salvação </w:t>
      </w:r>
      <w:r>
        <w:rPr>
          <w:rFonts w:eastAsia="Times New Roman" w:cs="Verdana"/>
          <w:b/>
          <w:bCs/>
          <w:i/>
          <w:iCs/>
          <w:color w:val="000000"/>
          <w:szCs w:val="22"/>
          <w:lang w:bidi="ar-SA"/>
        </w:rPr>
        <w:t>que está prestes a revelar-se no final dos tempos</w:t>
      </w:r>
      <w:r>
        <w:rPr>
          <w:rFonts w:eastAsia="Times New Roman" w:cs="Verdana"/>
          <w:color w:val="000000"/>
          <w:szCs w:val="22"/>
          <w:lang w:bidi="ar-SA"/>
        </w:rPr>
        <w:t>.” (grifo nosso)</w:t>
      </w:r>
    </w:p>
    <w:p w:rsidR="00C1106B" w:rsidRDefault="00A830A5">
      <w:pPr>
        <w:spacing w:after="170" w:line="276" w:lineRule="auto"/>
        <w:ind w:left="709"/>
        <w:jc w:val="both"/>
        <w:rPr>
          <w:szCs w:val="22"/>
        </w:rPr>
      </w:pPr>
      <w:r>
        <w:rPr>
          <w:rFonts w:eastAsia="Times New Roman" w:cs="Verdana"/>
          <w:color w:val="000000"/>
          <w:szCs w:val="22"/>
          <w:lang w:bidi="ar-SA"/>
        </w:rPr>
        <w:t>1 Pedro 1,19-20: “</w:t>
      </w:r>
      <w:r>
        <w:rPr>
          <w:rFonts w:eastAsia="Times New Roman" w:cs="Verdana"/>
          <w:i/>
          <w:iCs/>
          <w:color w:val="000000"/>
          <w:szCs w:val="22"/>
          <w:lang w:bidi="ar-SA"/>
        </w:rPr>
        <w:t xml:space="preserve">Vocês foram resgatados pelo precioso sangue de Cristo, como o de um cordeiro sem defeito e sem mancha. Ele era conhecido antes da fundação do mundo, </w:t>
      </w:r>
      <w:r>
        <w:rPr>
          <w:rFonts w:eastAsia="Times New Roman" w:cs="Verdana"/>
          <w:b/>
          <w:bCs/>
          <w:i/>
          <w:iCs/>
          <w:color w:val="000000"/>
          <w:szCs w:val="22"/>
          <w:lang w:bidi="ar-SA"/>
        </w:rPr>
        <w:t>mas foi manifestado no fim dos tempos por causa de vocês</w:t>
      </w:r>
      <w:r>
        <w:rPr>
          <w:rFonts w:eastAsia="Times New Roman" w:cs="Verdana"/>
          <w:i/>
          <w:iCs/>
          <w:color w:val="000000"/>
          <w:szCs w:val="22"/>
          <w:lang w:bidi="ar-SA"/>
        </w:rPr>
        <w:t>.”</w:t>
      </w:r>
      <w:r>
        <w:rPr>
          <w:rFonts w:eastAsia="Times New Roman" w:cs="Verdana"/>
          <w:color w:val="000000"/>
          <w:szCs w:val="22"/>
          <w:lang w:bidi="ar-SA"/>
        </w:rPr>
        <w:t xml:space="preserve"> (grifo nosso)</w:t>
      </w:r>
    </w:p>
    <w:p w:rsidR="00C1106B" w:rsidRDefault="00A830A5">
      <w:pPr>
        <w:spacing w:after="170" w:line="276" w:lineRule="auto"/>
        <w:ind w:left="709"/>
        <w:jc w:val="both"/>
        <w:rPr>
          <w:szCs w:val="22"/>
        </w:rPr>
      </w:pPr>
      <w:r>
        <w:rPr>
          <w:rFonts w:eastAsia="Times New Roman" w:cs="Verdana"/>
          <w:color w:val="000000"/>
          <w:szCs w:val="22"/>
          <w:lang w:bidi="ar-SA"/>
        </w:rPr>
        <w:t>1 Pedro 4,4-7: “</w:t>
      </w:r>
      <w:r>
        <w:rPr>
          <w:rFonts w:eastAsia="Times New Roman" w:cs="Verdana"/>
          <w:i/>
          <w:iCs/>
          <w:color w:val="000000"/>
          <w:szCs w:val="22"/>
          <w:lang w:bidi="ar-SA"/>
        </w:rPr>
        <w:t xml:space="preserve">Agora, os outros estranham que vocês não se entreguem à mesma torrente de perdição e por isso os </w:t>
      </w:r>
      <w:r>
        <w:rPr>
          <w:rFonts w:eastAsia="Times New Roman" w:cs="Verdana"/>
          <w:i/>
          <w:iCs/>
          <w:color w:val="000000"/>
          <w:szCs w:val="22"/>
          <w:lang w:bidi="ar-SA"/>
        </w:rPr>
        <w:lastRenderedPageBreak/>
        <w:t xml:space="preserve">cobrem de insultos; mas eles terão de prestar contas disso àquele que em breve há de julgar os vivos e os mortos. Por que o Evangelho foi anunciado também aos mortos? A fim de que eles vivam pelo Espírito a vida de Deus, depois de receberem, na sua carne mortal, a sentença comum a todos os homens. </w:t>
      </w:r>
      <w:r>
        <w:rPr>
          <w:rFonts w:eastAsia="Times New Roman" w:cs="Verdana"/>
          <w:b/>
          <w:bCs/>
          <w:i/>
          <w:iCs/>
          <w:color w:val="000000"/>
          <w:szCs w:val="22"/>
          <w:lang w:bidi="ar-SA"/>
        </w:rPr>
        <w:t>O fim de todas as coisas está próximo</w:t>
      </w:r>
      <w:r>
        <w:rPr>
          <w:rFonts w:eastAsia="Times New Roman" w:cs="Verdana"/>
          <w:i/>
          <w:iCs/>
          <w:color w:val="000000"/>
          <w:szCs w:val="22"/>
          <w:lang w:bidi="ar-SA"/>
        </w:rPr>
        <w:t>. Sejam, portanto, moderados e sóbrios, para se dedicarem à oração.”</w:t>
      </w:r>
      <w:r>
        <w:rPr>
          <w:rFonts w:eastAsia="Times New Roman" w:cs="Verdana"/>
          <w:color w:val="000000"/>
          <w:szCs w:val="22"/>
          <w:lang w:bidi="ar-SA"/>
        </w:rPr>
        <w:t xml:space="preserve"> (grifo nosso)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Especificamente sobre essa epístola de Pedro dizem-nos:</w:t>
      </w:r>
    </w:p>
    <w:p w:rsidR="00C1106B" w:rsidRDefault="00A830A5">
      <w:pPr>
        <w:spacing w:before="283"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b/>
          <w:bCs/>
          <w:color w:val="000000"/>
          <w:szCs w:val="22"/>
          <w:lang w:bidi="ar-SA"/>
        </w:rPr>
        <w:t xml:space="preserve">Em todo o capítulo 4 transparece a mentalidade apocalíptica, isto é, a convicção de que se aproxima do fim dos tempos </w:t>
      </w:r>
      <w:r>
        <w:rPr>
          <w:rFonts w:ascii="Arial" w:eastAsia="Times New Roman" w:hAnsi="Arial" w:cs="Verdana"/>
          <w:color w:val="000000"/>
          <w:szCs w:val="22"/>
          <w:lang w:bidi="ar-SA"/>
        </w:rPr>
        <w:t>(v.7), quando se dará a luta final entre o bem e o mal, a vitória definitiva do bem e o julgamento de Deus sobre os homens. Essa expectativa provoca a firme resistência daqueles que são perseguidos por não quererem se deixar levar pelo mal. Eles se engajam na luta pelo bem, para poderem participar da vitória final e se apresentar como testemunhas fiéis no julgamento. Para os cristãos, essa última etapa da história se iniciou com a ressurreição de Cristo. (</w:t>
      </w:r>
      <w:r>
        <w:rPr>
          <w:rStyle w:val="ncoradanotaderodap"/>
          <w:rFonts w:ascii="Arial" w:eastAsia="Times New Roman" w:hAnsi="Arial" w:cs="Verdana"/>
          <w:color w:val="000000"/>
          <w:szCs w:val="22"/>
          <w:lang w:bidi="ar-SA"/>
        </w:rPr>
        <w:footnoteReference w:id="29"/>
      </w:r>
      <w:r>
        <w:rPr>
          <w:rFonts w:ascii="Arial" w:eastAsia="Times New Roman" w:hAnsi="Arial" w:cs="Verdana"/>
          <w:color w:val="000000"/>
          <w:szCs w:val="22"/>
          <w:lang w:bidi="ar-SA"/>
        </w:rPr>
        <w:t>) (grifo nosso)</w:t>
      </w:r>
    </w:p>
    <w:p w:rsidR="00C1106B" w:rsidRDefault="00A830A5">
      <w:pPr>
        <w:suppressAutoHyphens/>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Portanto, são os próprios exegetas que reconhecem que à época tinham a convicção de que viviam o “fim dos tempos”.</w:t>
      </w:r>
    </w:p>
    <w:p w:rsidR="00C1106B" w:rsidRDefault="00A830A5">
      <w:pPr>
        <w:spacing w:before="170" w:after="170" w:line="276" w:lineRule="auto"/>
        <w:ind w:left="709"/>
        <w:jc w:val="both"/>
        <w:rPr>
          <w:szCs w:val="22"/>
        </w:rPr>
      </w:pPr>
      <w:r>
        <w:rPr>
          <w:rFonts w:eastAsia="Times New Roman" w:cs="Verdana"/>
          <w:color w:val="000000"/>
          <w:szCs w:val="22"/>
          <w:lang w:bidi="ar-SA"/>
        </w:rPr>
        <w:t>2 Pedro 3,9-13: “</w:t>
      </w:r>
      <w:r>
        <w:rPr>
          <w:rFonts w:eastAsia="Times New Roman" w:cs="Verdana"/>
          <w:b/>
          <w:bCs/>
          <w:i/>
          <w:iCs/>
          <w:color w:val="000000"/>
          <w:szCs w:val="22"/>
          <w:lang w:bidi="ar-SA"/>
        </w:rPr>
        <w:t>O Senhor não demora para cumprir o que prometeu</w:t>
      </w:r>
      <w:r>
        <w:rPr>
          <w:rFonts w:eastAsia="Times New Roman" w:cs="Verdana"/>
          <w:i/>
          <w:iCs/>
          <w:color w:val="000000"/>
          <w:szCs w:val="22"/>
          <w:lang w:bidi="ar-SA"/>
        </w:rPr>
        <w:t xml:space="preserve">, como alguns pensam, achando que há demora; é que Deus tem paciência com vocês, porque </w:t>
      </w:r>
      <w:r>
        <w:rPr>
          <w:rFonts w:eastAsia="Times New Roman" w:cs="Verdana"/>
          <w:i/>
          <w:iCs/>
          <w:color w:val="000000"/>
          <w:szCs w:val="22"/>
          <w:lang w:bidi="ar-SA"/>
        </w:rPr>
        <w:lastRenderedPageBreak/>
        <w:t>não quer que ninguém se perca, mas que todos cheguem a se converter. O Dia do Senhor chegará como um ladrão, e então os céus se dissolverão com estrondo, os elementos se derreterão, devorados pelas chamas, e a terra desaparecerá com tudo o que nela se faz. Em vista dessa desintegração universal, qual não deve ser a santidade de vida e piedade de vocês, enquanto esperam e apressam a vinda do Dia de Deus? Nesse dia, ardendo em chamas, os céus se dissolverão, e os elementos se fundirão consumidos pelo fogo. O que nós esperamos, conforme a promessa dele, são novos céus e nova terra, onde habitará a justiça.”</w:t>
      </w:r>
      <w:r>
        <w:rPr>
          <w:rFonts w:eastAsia="Times New Roman" w:cs="Verdana"/>
          <w:color w:val="000000"/>
          <w:szCs w:val="22"/>
          <w:lang w:bidi="ar-SA"/>
        </w:rPr>
        <w:t xml:space="preserve"> (grifo nosso)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Pedro continua mantendo o seu ponto de vista de que tudo está para acontecer brevemente, portanto, nenhuma ideia para um futuro longínquo.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 xml:space="preserve">Vejamos, agora, a obra </w:t>
      </w:r>
      <w:r>
        <w:rPr>
          <w:rFonts w:eastAsia="Times New Roman" w:cs="Verdana"/>
          <w:b/>
          <w:bCs/>
          <w:i/>
          <w:iCs/>
          <w:color w:val="0000FF"/>
          <w:szCs w:val="22"/>
          <w:lang w:bidi="ar-SA"/>
        </w:rPr>
        <w:t>Mentiras fundamentais da Igreja Católica, como a bíblia foi manipulada</w:t>
      </w:r>
      <w:r>
        <w:rPr>
          <w:rFonts w:eastAsia="Times New Roman" w:cs="Verdana"/>
          <w:color w:val="000000"/>
          <w:szCs w:val="22"/>
          <w:lang w:bidi="ar-SA"/>
        </w:rPr>
        <w:t>, na qual Pepe Rodríguez faz algumas considerações pelas quais ele demonstra a existência dessa crença naquela época, que, inclusive, abrangem alguns dos passos por nós citados:</w:t>
      </w:r>
    </w:p>
    <w:p w:rsidR="00C1106B" w:rsidRDefault="00A830A5">
      <w:pPr>
        <w:spacing w:before="283" w:after="113" w:line="276" w:lineRule="auto"/>
        <w:ind w:left="1417" w:right="283" w:firstLine="283"/>
        <w:jc w:val="both"/>
        <w:rPr>
          <w:rFonts w:ascii="Arial" w:hAnsi="Arial"/>
          <w:szCs w:val="22"/>
        </w:rPr>
      </w:pPr>
      <w:r>
        <w:rPr>
          <w:rFonts w:ascii="Arial" w:eastAsia="Times New Roman" w:hAnsi="Arial" w:cs="Verdana"/>
          <w:color w:val="000000"/>
          <w:szCs w:val="22"/>
          <w:lang w:bidi="ar-SA"/>
        </w:rPr>
        <w:t xml:space="preserve">Jesus, tal como os seus discípulos, foi um judeu. Poderia ter criado uma seita, uma mais a acrescentar às muitas que já existiam na sua época. Mas nem isso fez. O nazareno, no contexto do advento iminente do “reino de Deus” sobre a Terra, orientou o seu esforço no sentido de melhorar a prática religiosa do judaísmo no seio de seu povo. </w:t>
      </w:r>
      <w:r>
        <w:rPr>
          <w:rFonts w:ascii="Arial" w:eastAsia="Times New Roman" w:hAnsi="Arial" w:cs="Verdana"/>
          <w:b/>
          <w:bCs/>
          <w:color w:val="000000"/>
          <w:szCs w:val="22"/>
          <w:lang w:bidi="ar-SA"/>
        </w:rPr>
        <w:t xml:space="preserve">Jesus não perdeu um minuto sequer a organizar uma seita, ou uma Igreja, porque, como, de facto, o disse com </w:t>
      </w:r>
      <w:r>
        <w:rPr>
          <w:rFonts w:ascii="Arial" w:eastAsia="Times New Roman" w:hAnsi="Arial" w:cs="Verdana"/>
          <w:b/>
          <w:bCs/>
          <w:color w:val="000000"/>
          <w:szCs w:val="22"/>
          <w:lang w:bidi="ar-SA"/>
        </w:rPr>
        <w:lastRenderedPageBreak/>
        <w:t xml:space="preserve">clareza meridiana </w:t>
      </w:r>
      <w:r>
        <w:rPr>
          <w:rFonts w:ascii="Arial" w:eastAsia="Times New Roman" w:hAnsi="Arial" w:cs="Verdana"/>
          <w:color w:val="000000"/>
          <w:szCs w:val="22"/>
          <w:lang w:bidi="ar-SA"/>
        </w:rPr>
        <w:t>(</w:t>
      </w:r>
      <w:r>
        <w:rPr>
          <w:rStyle w:val="ncoradanotaderodap"/>
          <w:rFonts w:ascii="Arial" w:eastAsia="Times New Roman" w:hAnsi="Arial" w:cs="Verdana"/>
          <w:color w:val="000000"/>
          <w:szCs w:val="22"/>
          <w:lang w:bidi="ar-SA"/>
        </w:rPr>
        <w:footnoteReference w:id="30"/>
      </w:r>
      <w:r>
        <w:rPr>
          <w:rFonts w:ascii="Arial" w:eastAsia="Times New Roman" w:hAnsi="Arial" w:cs="Verdana"/>
          <w:color w:val="000000"/>
          <w:szCs w:val="22"/>
          <w:lang w:bidi="ar-SA"/>
        </w:rPr>
        <w:t>)</w:t>
      </w:r>
      <w:r>
        <w:rPr>
          <w:rFonts w:ascii="Arial" w:eastAsia="Times New Roman" w:hAnsi="Arial" w:cs="Verdana"/>
          <w:b/>
          <w:bCs/>
          <w:color w:val="000000"/>
          <w:szCs w:val="22"/>
          <w:lang w:bidi="ar-SA"/>
        </w:rPr>
        <w:t>, estava convencido de que o mundo, tal como era conhecido, estava a chegar ao seu termo</w:t>
      </w:r>
      <w:r>
        <w:rPr>
          <w:rFonts w:ascii="Arial" w:eastAsia="Times New Roman" w:hAnsi="Arial" w:cs="Verdana"/>
          <w:color w:val="000000"/>
          <w:szCs w:val="22"/>
          <w:lang w:bidi="ar-SA"/>
        </w:rPr>
        <w:t xml:space="preserve">, termo esse, aliás, </w:t>
      </w:r>
      <w:r>
        <w:rPr>
          <w:rFonts w:ascii="Arial" w:eastAsia="Times New Roman" w:hAnsi="Arial" w:cs="Verdana"/>
          <w:b/>
          <w:bCs/>
          <w:color w:val="000000"/>
          <w:szCs w:val="22"/>
          <w:lang w:bidi="ar-SA"/>
        </w:rPr>
        <w:t>que ocorreria num lapso de tempo inferior a uma geração</w:t>
      </w:r>
      <w:r>
        <w:rPr>
          <w:rFonts w:ascii="Arial" w:eastAsia="Times New Roman" w:hAnsi="Arial" w:cs="Verdana"/>
          <w:color w:val="000000"/>
          <w:szCs w:val="22"/>
          <w:lang w:bidi="ar-SA"/>
        </w:rPr>
        <w:t>: “Em verdade vos digo que há alguns dos que aqui estão que não provarão a morte antes da vinda do reino de Deus” (Lc 9,27).</w:t>
      </w:r>
    </w:p>
    <w:p w:rsidR="00C1106B" w:rsidRDefault="00A830A5">
      <w:pPr>
        <w:spacing w:after="113" w:line="276" w:lineRule="auto"/>
        <w:ind w:left="1417" w:right="283" w:firstLine="283"/>
        <w:jc w:val="both"/>
        <w:rPr>
          <w:rFonts w:ascii="Arial" w:hAnsi="Arial"/>
          <w:szCs w:val="22"/>
        </w:rPr>
      </w:pPr>
      <w:r>
        <w:rPr>
          <w:rFonts w:ascii="Arial" w:eastAsia="Times New Roman" w:hAnsi="Arial" w:cs="Verdana"/>
          <w:b/>
          <w:bCs/>
          <w:color w:val="000000"/>
          <w:szCs w:val="22"/>
          <w:lang w:bidi="ar-SA"/>
        </w:rPr>
        <w:t xml:space="preserve">A crença na iminência do Juízo Final – e na substituição do mundo pelo “reino de Deus” – era, de facto, partilhada por muitos judeus de então que, durante grande parte do século I, mantiveram os olhos fixos na </w:t>
      </w:r>
      <w:r>
        <w:rPr>
          <w:rFonts w:ascii="Arial" w:eastAsia="Times New Roman" w:hAnsi="Arial" w:cs="Verdana"/>
          <w:b/>
          <w:bCs/>
          <w:i/>
          <w:iCs/>
          <w:color w:val="000000"/>
          <w:szCs w:val="22"/>
          <w:lang w:bidi="ar-SA"/>
        </w:rPr>
        <w:t>proximidade</w:t>
      </w:r>
      <w:r>
        <w:rPr>
          <w:rFonts w:ascii="Arial" w:eastAsia="Times New Roman" w:hAnsi="Arial" w:cs="Verdana"/>
          <w:b/>
          <w:bCs/>
          <w:color w:val="000000"/>
          <w:szCs w:val="22"/>
          <w:lang w:bidi="ar-SA"/>
        </w:rPr>
        <w:t xml:space="preserve"> desse momento</w:t>
      </w:r>
      <w:r>
        <w:rPr>
          <w:rFonts w:ascii="Arial" w:eastAsia="Times New Roman" w:hAnsi="Arial" w:cs="Verdana"/>
          <w:color w:val="000000"/>
          <w:szCs w:val="22"/>
          <w:lang w:bidi="ar-SA"/>
        </w:rPr>
        <w:t xml:space="preserve">. Veja-se o próprio </w:t>
      </w:r>
      <w:r>
        <w:rPr>
          <w:rFonts w:ascii="Arial" w:eastAsia="Times New Roman" w:hAnsi="Arial" w:cs="Verdana"/>
          <w:b/>
          <w:bCs/>
          <w:color w:val="000000"/>
          <w:szCs w:val="22"/>
          <w:lang w:bidi="ar-SA"/>
        </w:rPr>
        <w:t>Paulo</w:t>
      </w:r>
      <w:r>
        <w:rPr>
          <w:rFonts w:ascii="Arial" w:eastAsia="Times New Roman" w:hAnsi="Arial" w:cs="Verdana"/>
          <w:color w:val="000000"/>
          <w:szCs w:val="22"/>
          <w:lang w:bidi="ar-SA"/>
        </w:rPr>
        <w:t xml:space="preserve">. Em I Cor 10,11, </w:t>
      </w:r>
      <w:r>
        <w:rPr>
          <w:rFonts w:ascii="Arial" w:eastAsia="Times New Roman" w:hAnsi="Arial" w:cs="Verdana"/>
          <w:b/>
          <w:bCs/>
          <w:color w:val="000000"/>
          <w:szCs w:val="22"/>
          <w:lang w:bidi="ar-SA"/>
        </w:rPr>
        <w:t>considera esse final dos tempos como contemporâneo</w:t>
      </w:r>
      <w:r>
        <w:rPr>
          <w:rFonts w:ascii="Arial" w:eastAsia="Times New Roman" w:hAnsi="Arial" w:cs="Verdana"/>
          <w:color w:val="000000"/>
          <w:szCs w:val="22"/>
          <w:lang w:bidi="ar-SA"/>
        </w:rPr>
        <w:t>, quando escreve: “Todas essas coisas lhes aconteceram em figura e foram escritas para nos instruir, a nós que estamos chegando ao fim dos tempos” (</w:t>
      </w:r>
      <w:r>
        <w:rPr>
          <w:rStyle w:val="ncoradanotaderodap"/>
          <w:rFonts w:ascii="Arial" w:eastAsia="Times New Roman" w:hAnsi="Arial" w:cs="Verdana"/>
          <w:color w:val="000000"/>
          <w:szCs w:val="22"/>
          <w:lang w:bidi="ar-SA"/>
        </w:rPr>
        <w:footnoteReference w:id="31"/>
      </w:r>
      <w:r>
        <w:rPr>
          <w:rFonts w:ascii="Arial" w:eastAsia="Times New Roman" w:hAnsi="Arial" w:cs="Verdana"/>
          <w:color w:val="000000"/>
          <w:szCs w:val="22"/>
          <w:lang w:bidi="ar-SA"/>
        </w:rPr>
        <w:t xml:space="preserve">). </w:t>
      </w:r>
      <w:r>
        <w:rPr>
          <w:rFonts w:ascii="Arial" w:eastAsia="Times New Roman" w:hAnsi="Arial" w:cs="Verdana"/>
          <w:b/>
          <w:bCs/>
          <w:color w:val="000000"/>
          <w:szCs w:val="22"/>
          <w:lang w:bidi="ar-SA"/>
        </w:rPr>
        <w:t>O mesmo se passou com Pedro</w:t>
      </w:r>
      <w:r>
        <w:rPr>
          <w:rFonts w:ascii="Arial" w:eastAsia="Times New Roman" w:hAnsi="Arial" w:cs="Verdana"/>
          <w:color w:val="000000"/>
          <w:szCs w:val="22"/>
          <w:lang w:bidi="ar-SA"/>
        </w:rPr>
        <w:t xml:space="preserve"> que, em I Ped 4,7, não deixa de avisar: “Está perto o fim de tudo. Sede, pois, discretos e sóbrios relativamente à oração”. </w:t>
      </w:r>
      <w:r>
        <w:rPr>
          <w:rFonts w:ascii="Arial" w:eastAsia="Times New Roman" w:hAnsi="Arial" w:cs="Verdana"/>
          <w:b/>
          <w:bCs/>
          <w:color w:val="000000"/>
          <w:szCs w:val="22"/>
          <w:lang w:bidi="ar-SA"/>
        </w:rPr>
        <w:t>Pedro e Paulo, pilares básicos, ainda que opostos, do cristianismo primitivo, não duvidaram da proximidade do fim</w:t>
      </w:r>
      <w:r>
        <w:rPr>
          <w:rFonts w:ascii="Arial" w:eastAsia="Times New Roman" w:hAnsi="Arial" w:cs="Verdana"/>
          <w:color w:val="000000"/>
          <w:szCs w:val="22"/>
          <w:lang w:bidi="ar-SA"/>
        </w:rPr>
        <w:t xml:space="preserve"> (</w:t>
      </w:r>
      <w:r>
        <w:rPr>
          <w:rStyle w:val="ncoradanotaderodap"/>
          <w:rFonts w:ascii="Arial" w:eastAsia="Times New Roman" w:hAnsi="Arial" w:cs="Verdana"/>
          <w:color w:val="000000"/>
          <w:szCs w:val="22"/>
          <w:lang w:bidi="ar-SA"/>
        </w:rPr>
        <w:footnoteReference w:id="32"/>
      </w:r>
      <w:r>
        <w:rPr>
          <w:rFonts w:ascii="Arial" w:eastAsia="Times New Roman" w:hAnsi="Arial" w:cs="Verdana"/>
          <w:color w:val="000000"/>
          <w:szCs w:val="22"/>
          <w:lang w:bidi="ar-SA"/>
        </w:rPr>
        <w:t xml:space="preserve">), o que não impediu que muitos dos seus correligionários começassem a perder a paciência, à medida que viam passar os anos sem que se cumprisse a promessa de </w:t>
      </w:r>
      <w:r>
        <w:rPr>
          <w:rFonts w:ascii="Arial" w:eastAsia="Times New Roman" w:hAnsi="Arial" w:cs="Verdana"/>
          <w:color w:val="000000"/>
          <w:szCs w:val="22"/>
          <w:lang w:bidi="ar-SA"/>
        </w:rPr>
        <w:lastRenderedPageBreak/>
        <w:t>Jesus de voltar em breve a presidir ao dia desse fim.</w:t>
      </w:r>
    </w:p>
    <w:p w:rsidR="00C1106B" w:rsidRDefault="00A830A5">
      <w:pPr>
        <w:spacing w:after="113" w:line="276" w:lineRule="auto"/>
        <w:ind w:left="1417" w:right="283" w:firstLine="283"/>
        <w:jc w:val="both"/>
        <w:rPr>
          <w:rFonts w:ascii="Arial" w:hAnsi="Arial"/>
          <w:szCs w:val="22"/>
        </w:rPr>
      </w:pPr>
      <w:r>
        <w:rPr>
          <w:rFonts w:ascii="Arial" w:hAnsi="Arial" w:cs="Verdana"/>
          <w:color w:val="000000"/>
          <w:szCs w:val="22"/>
        </w:rPr>
        <w:t>No início do século II, uma epístola – falsamente atribuída a Pedro (</w:t>
      </w:r>
      <w:r>
        <w:rPr>
          <w:rStyle w:val="ncoradanotaderodap"/>
          <w:rFonts w:ascii="Arial" w:hAnsi="Arial" w:cs="Verdana"/>
          <w:color w:val="000000"/>
          <w:szCs w:val="22"/>
        </w:rPr>
        <w:footnoteReference w:id="33"/>
      </w:r>
      <w:r>
        <w:rPr>
          <w:rFonts w:ascii="Arial" w:hAnsi="Arial" w:cs="Verdana"/>
          <w:color w:val="000000"/>
          <w:szCs w:val="22"/>
        </w:rPr>
        <w:t xml:space="preserve">) – procurou refrear o desânimo desses cristãos, além do mais ridicularizados pelos incrédulos, prevenindo que, “Antes de mais, deveis saber que nos últimos dias aparecerão, com as suas mentiras, escarninhos, […] e dirão: 'Onde está a promessa da sua vinda? O facto é que desde que morreram os pais, tudo permanece igual desde o princípio da criação. […]' Caríssimos, não se perca de vista que aos olhos de Deus um só dia é como mil anos, e mil anos como um só dia. Não arrasa o Senhor a promessa, como creem alguns; é pacientemente que os aguarda, não querendo e nada pereça, antes procurando que todos venham à penitência. Porém, virá o dia do Senhor, como um ladrão, e nele passarão com estrépito os céus, e os elementos, abrasados, dissolver-se-ão…” (II Ped 3,3-10). </w:t>
      </w:r>
      <w:r>
        <w:rPr>
          <w:rFonts w:ascii="Arial" w:hAnsi="Arial" w:cs="Verdana"/>
          <w:b/>
          <w:bCs/>
          <w:color w:val="000000"/>
          <w:szCs w:val="22"/>
        </w:rPr>
        <w:t>Com o habitual descaramento, este escrito neotestamentário vem dizer que Jesus Cristo não se esqueceu de cumprir a sua própria profecia</w:t>
      </w:r>
      <w:r>
        <w:rPr>
          <w:rFonts w:ascii="Arial" w:hAnsi="Arial" w:cs="Verdana"/>
          <w:color w:val="000000"/>
          <w:szCs w:val="22"/>
        </w:rPr>
        <w:t xml:space="preserve">. Muito pelo contrário. O que acontece é que, devido a uma diferente apreciação sobre a natureza do tempo – que é uma coisa aos olhos de Deus, e outra aos olhos dos homens –, </w:t>
      </w:r>
      <w:r>
        <w:rPr>
          <w:rFonts w:ascii="Arial" w:hAnsi="Arial" w:cs="Verdana"/>
          <w:b/>
          <w:bCs/>
          <w:color w:val="000000"/>
          <w:szCs w:val="22"/>
        </w:rPr>
        <w:t xml:space="preserve">o fim dos tempos fora adiado para uma data </w:t>
      </w:r>
      <w:r>
        <w:rPr>
          <w:rFonts w:ascii="Arial" w:hAnsi="Arial" w:cs="Verdana"/>
          <w:b/>
          <w:bCs/>
          <w:color w:val="000000"/>
          <w:szCs w:val="22"/>
        </w:rPr>
        <w:lastRenderedPageBreak/>
        <w:t>indeterminada</w:t>
      </w:r>
      <w:r>
        <w:rPr>
          <w:rFonts w:ascii="Arial" w:hAnsi="Arial" w:cs="Verdana"/>
          <w:color w:val="000000"/>
          <w:szCs w:val="22"/>
        </w:rPr>
        <w:t xml:space="preserve"> com a vantagem de se poderem, assim, salvar muitos mais homens!!!</w:t>
      </w:r>
    </w:p>
    <w:p w:rsidR="00C1106B" w:rsidRDefault="00A830A5">
      <w:pPr>
        <w:spacing w:after="113" w:line="276" w:lineRule="auto"/>
        <w:ind w:left="1417" w:right="283" w:firstLine="283"/>
        <w:jc w:val="both"/>
        <w:rPr>
          <w:rFonts w:ascii="Arial" w:hAnsi="Arial"/>
          <w:szCs w:val="22"/>
        </w:rPr>
      </w:pPr>
      <w:r>
        <w:rPr>
          <w:rFonts w:ascii="Arial" w:hAnsi="Arial" w:cs="Verdana"/>
          <w:b/>
          <w:bCs/>
          <w:color w:val="000000"/>
          <w:szCs w:val="22"/>
        </w:rPr>
        <w:t>Como defendem, porém, muitos teólogos e historiadores, é altamente provável que as primeiras comunidades cristãs, ao constatarem que lhes era impossível continuar a justificar a persistente demora da parusia, ou seja, da segunda vinda de Cristo ao mundo para julgar os homens, tivessem deslocado a sua atenção do futuro para o presente</w:t>
      </w:r>
      <w:r>
        <w:rPr>
          <w:rFonts w:ascii="Arial" w:hAnsi="Arial" w:cs="Verdana"/>
          <w:color w:val="000000"/>
          <w:szCs w:val="22"/>
        </w:rPr>
        <w:t>. Concretamente, teriam transformado as suas expectativas escatológicas focalizadas no final dos tempos (na morte e na salvação), em esperança soteriológica centrada na redenção. Nesta mutação de foco, o papel atribuído a Jesus é igualmente alterado. Em vez de um desempenho – a parusia – que exigia a sua presença física, Cristo passa a ter uma função meramente redentora. Ou seja, a sua vinda deixa de ser necessária, porque, até ao fim dos tempos, a libertação e a redenção de todo o género humano se acham espiritualmente garantidas pela paixão e morte de Jesus. Alteração que não só é menos comprometedora, aos olhos dos descrentes, como deixa de ser verificável. Por outras palavras, passa a ser indemonstrável.</w:t>
      </w:r>
    </w:p>
    <w:p w:rsidR="00C1106B" w:rsidRDefault="00A830A5">
      <w:pPr>
        <w:spacing w:after="397" w:line="276" w:lineRule="auto"/>
        <w:ind w:left="1417" w:right="283" w:firstLine="283"/>
        <w:jc w:val="both"/>
        <w:rPr>
          <w:rFonts w:ascii="Arial" w:hAnsi="Arial"/>
          <w:szCs w:val="22"/>
        </w:rPr>
      </w:pPr>
      <w:r>
        <w:rPr>
          <w:rFonts w:ascii="Arial" w:hAnsi="Arial" w:cs="Verdana"/>
          <w:b/>
          <w:bCs/>
          <w:color w:val="000000"/>
          <w:szCs w:val="22"/>
        </w:rPr>
        <w:t xml:space="preserve">Em todo o caso, sendo forte como era a crença num Juízo Final iminente (e nas circunstâncias que lhe estavam associadas), como aliás ressalta da leitura do Novo Testamento, Jesus e os seus discípulos não estavam, de modo algum, interessados em </w:t>
      </w:r>
      <w:r>
        <w:rPr>
          <w:rFonts w:ascii="Arial" w:hAnsi="Arial" w:cs="Verdana"/>
          <w:b/>
          <w:bCs/>
          <w:color w:val="000000"/>
          <w:szCs w:val="22"/>
        </w:rPr>
        <w:lastRenderedPageBreak/>
        <w:t>fundar uma nova religião ou uma estrutura organizativa do tipo de uma Igreja</w:t>
      </w:r>
      <w:r>
        <w:rPr>
          <w:rFonts w:ascii="Arial" w:hAnsi="Arial" w:cs="Verdana"/>
          <w:color w:val="000000"/>
          <w:szCs w:val="22"/>
        </w:rPr>
        <w:t xml:space="preserve">. Estavam, sim, empenhados em promover com todas as suas forças o agrupamento do povo de Israel em torno da </w:t>
      </w:r>
      <w:r>
        <w:rPr>
          <w:rFonts w:ascii="Arial" w:hAnsi="Arial" w:cs="Verdana"/>
          <w:i/>
          <w:iCs/>
          <w:color w:val="000000"/>
          <w:szCs w:val="22"/>
        </w:rPr>
        <w:t>ekklesia</w:t>
      </w:r>
      <w:r>
        <w:rPr>
          <w:rFonts w:ascii="Arial" w:hAnsi="Arial" w:cs="Verdana"/>
          <w:color w:val="000000"/>
          <w:szCs w:val="22"/>
        </w:rPr>
        <w:t>, ou seja, a reunião de todo o povo judeu na presença de Deus. A pergunta que se coloca, pois é a de saber de onde saiu a Igreja. Dado que não provém de Jesus nem dos seus apóstolos, há que procurar a sua origem na evolução de um processo histórico que resultou totalmente imprevisível. (</w:t>
      </w:r>
      <w:r>
        <w:rPr>
          <w:rStyle w:val="ncoradanotaderodap"/>
          <w:rFonts w:ascii="Arial" w:hAnsi="Arial" w:cs="Verdana"/>
          <w:color w:val="000000"/>
          <w:szCs w:val="22"/>
        </w:rPr>
        <w:footnoteReference w:id="34"/>
      </w:r>
      <w:r>
        <w:rPr>
          <w:rFonts w:ascii="Arial" w:hAnsi="Arial" w:cs="Verdana"/>
          <w:color w:val="000000"/>
          <w:szCs w:val="22"/>
        </w:rPr>
        <w:t xml:space="preserve">) </w:t>
      </w:r>
      <w:r>
        <w:rPr>
          <w:rFonts w:ascii="Arial" w:eastAsia="Times New Roman" w:hAnsi="Arial" w:cs="Verdana"/>
          <w:color w:val="000000"/>
          <w:szCs w:val="22"/>
          <w:lang w:bidi="ar-SA"/>
        </w:rPr>
        <w:t>(grifo nosso)</w:t>
      </w:r>
    </w:p>
    <w:p w:rsidR="00C1106B" w:rsidRDefault="00A830A5">
      <w:pPr>
        <w:spacing w:after="57" w:line="360" w:lineRule="auto"/>
        <w:ind w:firstLine="708"/>
        <w:jc w:val="both"/>
        <w:rPr>
          <w:rFonts w:eastAsia="Times New Roman" w:cs="Verdana"/>
          <w:color w:val="000000"/>
          <w:szCs w:val="22"/>
          <w:lang w:bidi="ar-SA"/>
        </w:rPr>
      </w:pPr>
      <w:r>
        <w:rPr>
          <w:rFonts w:eastAsia="Times New Roman" w:cs="Verdana"/>
          <w:color w:val="000000"/>
          <w:szCs w:val="22"/>
          <w:lang w:bidi="ar-SA"/>
        </w:rPr>
        <w:t>Rodríguez, portanto, corrobora tudo que foi dito anteriormente. Agora, resta-nos analisar o Apocalipse, último livro do Novo Testamento, visto como previsões sobre o fim dos tempos.</w:t>
      </w:r>
      <w:r>
        <w:br w:type="page"/>
      </w:r>
    </w:p>
    <w:p w:rsidR="00C1106B" w:rsidRDefault="00A830A5">
      <w:pPr>
        <w:pStyle w:val="Ttulo1"/>
      </w:pPr>
      <w:bookmarkStart w:id="6" w:name="_Toc1291006"/>
      <w:r>
        <w:lastRenderedPageBreak/>
        <w:t>Apocalipse</w:t>
      </w:r>
      <w:bookmarkEnd w:id="6"/>
    </w:p>
    <w:p w:rsidR="00C1106B" w:rsidRDefault="00A830A5">
      <w:pPr>
        <w:spacing w:after="170" w:line="360" w:lineRule="auto"/>
        <w:ind w:firstLine="709"/>
        <w:jc w:val="both"/>
        <w:rPr>
          <w:szCs w:val="22"/>
        </w:rPr>
      </w:pPr>
      <w:r>
        <w:rPr>
          <w:szCs w:val="22"/>
        </w:rPr>
        <w:t>Já faz algum tempo, cerca de uns dez anos ou mais, que temos feito sérios questionamentos se, de fato, o livro Apocalipse atribuído a João Evangelista contém previsões de coisas a se realizarem num futuro longínquo.</w:t>
      </w:r>
    </w:p>
    <w:p w:rsidR="00C1106B" w:rsidRDefault="00A830A5">
      <w:pPr>
        <w:spacing w:after="170" w:line="360" w:lineRule="auto"/>
        <w:ind w:firstLine="709"/>
        <w:jc w:val="both"/>
        <w:rPr>
          <w:szCs w:val="22"/>
        </w:rPr>
      </w:pPr>
      <w:r>
        <w:rPr>
          <w:szCs w:val="22"/>
        </w:rPr>
        <w:t>Isso acontecia sempre que, por algum motivo, líamos os textos dos versículos do Apocalipse 1,3 e 22,10 (não por mera coincidência, estão localizados, exatamente, no início e no fim da obra), nos quais se lê a afirmação de que “o tempo está próximo”. Destaca-se ainda o teor do penúltimo versículo (Apocalipse 22,20), onde é dito: “Sim, Eu venho em breve!”, o que só aumentava nossas dúvidas.</w:t>
      </w:r>
    </w:p>
    <w:p w:rsidR="00C1106B" w:rsidRDefault="00A830A5">
      <w:pPr>
        <w:spacing w:after="170" w:line="360" w:lineRule="auto"/>
        <w:ind w:firstLine="709"/>
        <w:jc w:val="both"/>
        <w:rPr>
          <w:szCs w:val="22"/>
        </w:rPr>
      </w:pPr>
      <w:r>
        <w:rPr>
          <w:szCs w:val="22"/>
        </w:rPr>
        <w:t>Ademais, logo de início no capítulo 1, nos versículos 1 e 2, é dito: “</w:t>
      </w:r>
      <w:r>
        <w:rPr>
          <w:i/>
          <w:iCs/>
          <w:szCs w:val="22"/>
        </w:rPr>
        <w:t xml:space="preserve">Revelação de Jesus Cristo: Deus lha concedeu para que mostrasse aos seus servos </w:t>
      </w:r>
      <w:r>
        <w:rPr>
          <w:b/>
          <w:bCs/>
          <w:i/>
          <w:iCs/>
          <w:szCs w:val="22"/>
        </w:rPr>
        <w:t>as coisas que devem acontecer muito em breve</w:t>
      </w:r>
      <w:r>
        <w:rPr>
          <w:i/>
          <w:iCs/>
          <w:szCs w:val="22"/>
        </w:rPr>
        <w:t>. […].</w:t>
      </w:r>
      <w:r>
        <w:rPr>
          <w:szCs w:val="22"/>
        </w:rPr>
        <w:t>” (grifo nosso) Ora, já se passaram quase dois mil anos e nada catastrófico aconteceu nesse “muito em breve” que viesse a provocar o “fim do mundo”, como se pensa tratar o que nele é revelado.</w:t>
      </w:r>
    </w:p>
    <w:p w:rsidR="00C1106B" w:rsidRDefault="00A830A5">
      <w:pPr>
        <w:spacing w:after="170" w:line="360" w:lineRule="auto"/>
        <w:ind w:firstLine="709"/>
        <w:jc w:val="both"/>
        <w:rPr>
          <w:szCs w:val="22"/>
        </w:rPr>
      </w:pPr>
      <w:r>
        <w:rPr>
          <w:szCs w:val="22"/>
        </w:rPr>
        <w:t>Allan Kardec (1804-1869) disse que “</w:t>
      </w:r>
      <w:r>
        <w:rPr>
          <w:rFonts w:eastAsia="Calibri" w:cs="Verdana"/>
          <w:szCs w:val="22"/>
        </w:rPr>
        <w:t xml:space="preserve">a verdade é </w:t>
      </w:r>
      <w:r>
        <w:rPr>
          <w:rFonts w:eastAsia="Calibri" w:cs="Verdana"/>
          <w:i/>
          <w:iCs/>
          <w:szCs w:val="22"/>
        </w:rPr>
        <w:t>una</w:t>
      </w:r>
      <w:r>
        <w:rPr>
          <w:rFonts w:eastAsia="Calibri" w:cs="Verdana"/>
          <w:szCs w:val="22"/>
        </w:rPr>
        <w:t xml:space="preserve"> </w:t>
      </w:r>
      <w:r>
        <w:rPr>
          <w:szCs w:val="22"/>
        </w:rPr>
        <w:t>só, e ela sairá do exame imparcial das diferentes opiniões</w:t>
      </w:r>
      <w:r>
        <w:rPr>
          <w:rFonts w:eastAsia="Calibri" w:cs="Verdana"/>
          <w:szCs w:val="22"/>
        </w:rPr>
        <w:t>.” (</w:t>
      </w:r>
      <w:r>
        <w:rPr>
          <w:rStyle w:val="ncoradanotaderodap"/>
          <w:rFonts w:eastAsia="Calibri" w:cs="Verdana"/>
          <w:szCs w:val="22"/>
        </w:rPr>
        <w:footnoteReference w:id="35"/>
      </w:r>
      <w:r>
        <w:rPr>
          <w:rFonts w:eastAsia="Calibri" w:cs="Verdana"/>
          <w:szCs w:val="22"/>
        </w:rPr>
        <w:t>). Apoiados nisso nos lançamos à pesquisa.</w:t>
      </w:r>
    </w:p>
    <w:p w:rsidR="00C1106B" w:rsidRDefault="00A830A5">
      <w:pPr>
        <w:spacing w:after="113" w:line="360" w:lineRule="auto"/>
        <w:ind w:firstLine="709"/>
        <w:jc w:val="both"/>
      </w:pPr>
      <w:r>
        <w:rPr>
          <w:rFonts w:eastAsia="Times New Roman" w:cs="Verdana"/>
          <w:color w:val="000000"/>
          <w:szCs w:val="22"/>
          <w:lang w:bidi="ar-SA"/>
        </w:rPr>
        <w:lastRenderedPageBreak/>
        <w:t>Faremos alguns comentários sobre o livro do Apocalipse, pois são as suas passagens que mais usam para dizer sobre o fim do mundo.</w:t>
      </w:r>
    </w:p>
    <w:p w:rsidR="00C1106B" w:rsidRDefault="00A830A5">
      <w:pPr>
        <w:spacing w:after="113"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Leiamos o que nos trazem como Introdução a esse livro, na </w:t>
      </w:r>
      <w:r>
        <w:rPr>
          <w:rFonts w:eastAsia="Times New Roman" w:cs="Verdana"/>
          <w:b/>
          <w:bCs/>
          <w:i/>
          <w:iCs/>
          <w:color w:val="0000FF"/>
          <w:szCs w:val="22"/>
          <w:lang w:bidi="ar-SA"/>
        </w:rPr>
        <w:t>Bíblia Sagrada – Edição Pastoral</w:t>
      </w:r>
      <w:r>
        <w:rPr>
          <w:rFonts w:eastAsia="Times New Roman" w:cs="Verdana"/>
          <w:color w:val="000000"/>
          <w:szCs w:val="22"/>
          <w:lang w:bidi="ar-SA"/>
        </w:rPr>
        <w:t>:</w:t>
      </w:r>
    </w:p>
    <w:p w:rsidR="00C1106B" w:rsidRDefault="00A830A5">
      <w:pPr>
        <w:spacing w:before="283" w:after="397" w:line="276" w:lineRule="auto"/>
        <w:ind w:left="1417" w:right="283" w:firstLine="283"/>
        <w:jc w:val="both"/>
        <w:rPr>
          <w:rFonts w:ascii="Arial" w:eastAsia="Times New Roman" w:hAnsi="Arial" w:cs="Verdana"/>
          <w:color w:val="000000"/>
          <w:sz w:val="20"/>
          <w:szCs w:val="22"/>
          <w:lang w:bidi="ar-SA"/>
        </w:rPr>
      </w:pPr>
      <w:r>
        <w:rPr>
          <w:rFonts w:ascii="Arial" w:eastAsia="Times New Roman" w:hAnsi="Arial" w:cs="Verdana"/>
          <w:b/>
          <w:bCs/>
          <w:color w:val="000000"/>
          <w:sz w:val="20"/>
          <w:szCs w:val="22"/>
          <w:lang w:bidi="ar-SA"/>
        </w:rPr>
        <w:t>O Apocalipse é de compreensão difícil, porque o autor faz largo uso de imagens, símbolos, figuras e números misteriosos.</w:t>
      </w:r>
      <w:r>
        <w:rPr>
          <w:rFonts w:ascii="Arial" w:eastAsia="Times New Roman" w:hAnsi="Arial" w:cs="Verdana"/>
          <w:color w:val="000000"/>
          <w:sz w:val="20"/>
          <w:szCs w:val="22"/>
          <w:lang w:bidi="ar-SA"/>
        </w:rPr>
        <w:t xml:space="preserve"> Isso pode ser facilmente entendido, quando vemos que o livro nasce dentro de uma situação difícil: o povo de Deus está sendo oprimido, perseguido e vigiado pelas estruturas de poder. Em tais circunstâncias </w:t>
      </w:r>
      <w:r>
        <w:rPr>
          <w:rFonts w:ascii="Arial" w:eastAsia="Times New Roman" w:hAnsi="Arial" w:cs="Verdana"/>
          <w:b/>
          <w:bCs/>
          <w:color w:val="000000"/>
          <w:sz w:val="20"/>
          <w:szCs w:val="22"/>
          <w:lang w:bidi="ar-SA"/>
        </w:rPr>
        <w:t>não se pode falar claro principalmente porque o autor pretende mostrar a situação real e traçar uma estratégia de resistência e ação</w:t>
      </w:r>
      <w:r>
        <w:rPr>
          <w:rFonts w:ascii="Arial" w:eastAsia="Times New Roman" w:hAnsi="Arial" w:cs="Verdana"/>
          <w:color w:val="000000"/>
          <w:sz w:val="20"/>
          <w:szCs w:val="22"/>
          <w:lang w:bidi="ar-SA"/>
        </w:rPr>
        <w:t>. As comunidades a que ele se dirige entendem essa linguagem, pois estão familiarizadas com o Antigo Testamento, onde o autor vai buscar os símbolos. (</w:t>
      </w:r>
      <w:r>
        <w:rPr>
          <w:rStyle w:val="ncoradanotaderodap"/>
          <w:rFonts w:ascii="Arial" w:eastAsia="Times New Roman" w:hAnsi="Arial" w:cs="Verdana"/>
          <w:color w:val="000000"/>
          <w:sz w:val="20"/>
          <w:szCs w:val="22"/>
          <w:lang w:bidi="ar-SA"/>
        </w:rPr>
        <w:footnoteReference w:id="36"/>
      </w:r>
      <w:r>
        <w:rPr>
          <w:rFonts w:ascii="Arial" w:eastAsia="Times New Roman" w:hAnsi="Arial" w:cs="Verdana"/>
          <w:color w:val="000000"/>
          <w:sz w:val="20"/>
          <w:szCs w:val="22"/>
          <w:lang w:bidi="ar-SA"/>
        </w:rPr>
        <w:t>) (grifo nosso)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Embora seja de compreensão difícil, julgamos que aqui se toma os entendidos como referência, como é fácil encontrar vários espíritas explicando-o, até como se fosse uma obra bem simples?</w:t>
      </w:r>
    </w:p>
    <w:p w:rsidR="00C1106B" w:rsidRDefault="00A830A5">
      <w:pPr>
        <w:spacing w:after="170" w:line="360" w:lineRule="auto"/>
        <w:ind w:firstLine="708"/>
        <w:jc w:val="both"/>
        <w:rPr>
          <w:rFonts w:eastAsia="Times New Roman" w:cs="Verdana"/>
          <w:color w:val="000000"/>
          <w:szCs w:val="22"/>
          <w:lang w:bidi="ar-SA"/>
        </w:rPr>
      </w:pPr>
      <w:r>
        <w:br w:type="page"/>
      </w:r>
    </w:p>
    <w:p w:rsidR="00C1106B" w:rsidRDefault="00A830A5">
      <w:pPr>
        <w:pStyle w:val="Ttulo1"/>
      </w:pPr>
      <w:bookmarkStart w:id="7" w:name="_Toc1291007"/>
      <w:r>
        <w:lastRenderedPageBreak/>
        <w:t>Autoria do Apocalipse</w:t>
      </w:r>
      <w:bookmarkEnd w:id="7"/>
    </w:p>
    <w:p w:rsidR="00C1106B" w:rsidRDefault="00A830A5">
      <w:pPr>
        <w:spacing w:after="170" w:line="360" w:lineRule="auto"/>
        <w:ind w:firstLine="709"/>
        <w:jc w:val="both"/>
        <w:rPr>
          <w:szCs w:val="22"/>
        </w:rPr>
      </w:pPr>
      <w:r>
        <w:rPr>
          <w:szCs w:val="22"/>
        </w:rPr>
        <w:t>Mesmo que nesse estudo não tenhamos como objetivo uma profunda e extensa pesquisa do tema, não poderemos deixar de analisar essa grave questão, que é mais um ponto que poucos espíritas têm conhecimento.</w:t>
      </w:r>
    </w:p>
    <w:p w:rsidR="00C1106B" w:rsidRDefault="00A830A5">
      <w:pPr>
        <w:spacing w:after="170" w:line="360" w:lineRule="auto"/>
        <w:ind w:firstLine="709"/>
        <w:jc w:val="both"/>
        <w:rPr>
          <w:szCs w:val="22"/>
        </w:rPr>
      </w:pPr>
      <w:r>
        <w:rPr>
          <w:szCs w:val="22"/>
        </w:rPr>
        <w:t>Para desvendarmos a autoria do Apocalipse, tomaremos esta orientação de Kardec: “[…] quem quer esclarecer-se não deve colher ensinos de uma só fonte, porque só pelo exame e pela comparação se pode firmar um juízo.” (</w:t>
      </w:r>
      <w:r>
        <w:rPr>
          <w:rStyle w:val="ncoradanotaderodap"/>
          <w:szCs w:val="22"/>
        </w:rPr>
        <w:footnoteReference w:id="37"/>
      </w:r>
      <w:r>
        <w:rPr>
          <w:szCs w:val="22"/>
        </w:rPr>
        <w:t>)</w:t>
      </w:r>
    </w:p>
    <w:p w:rsidR="00C1106B" w:rsidRDefault="00A830A5">
      <w:pPr>
        <w:spacing w:after="170" w:line="360" w:lineRule="auto"/>
        <w:ind w:firstLine="709"/>
        <w:jc w:val="both"/>
        <w:rPr>
          <w:szCs w:val="22"/>
        </w:rPr>
      </w:pPr>
      <w:r>
        <w:rPr>
          <w:szCs w:val="22"/>
        </w:rPr>
        <w:t xml:space="preserve">Os tradutores da </w:t>
      </w:r>
      <w:r>
        <w:rPr>
          <w:b/>
          <w:bCs/>
          <w:i/>
          <w:iCs/>
          <w:color w:val="0000FF"/>
          <w:szCs w:val="22"/>
        </w:rPr>
        <w:t>Bíblia de Jerusalém</w:t>
      </w:r>
      <w:r>
        <w:rPr>
          <w:szCs w:val="22"/>
        </w:rPr>
        <w:t>, em a “Introdução ao Apocalipse”, explicam:</w:t>
      </w:r>
    </w:p>
    <w:p w:rsidR="00C1106B" w:rsidRDefault="00A830A5">
      <w:pPr>
        <w:spacing w:before="283" w:after="397" w:line="276" w:lineRule="auto"/>
        <w:ind w:left="1417" w:right="283" w:firstLine="283"/>
        <w:jc w:val="both"/>
        <w:rPr>
          <w:rFonts w:ascii="Arial" w:hAnsi="Arial"/>
        </w:rPr>
      </w:pPr>
      <w:r>
        <w:rPr>
          <w:rFonts w:ascii="Arial" w:hAnsi="Arial"/>
        </w:rPr>
        <w:t xml:space="preserve">Os apocalipses tiveram grande êxito em certos ambientes judaicos (inclusive entre os essênios de Qumrã) nos dois séculos que precederam a vinda de Cristo. Preparado já pelas visões de profetas como Ezequiel ou Zacarias, o gênero apocalíptico desenvolveu-se no livro de Daniel e em numerosas obras apócrifas escritas em torno da era cristã. </w:t>
      </w:r>
      <w:r>
        <w:rPr>
          <w:rFonts w:ascii="Arial" w:hAnsi="Arial"/>
          <w:b/>
          <w:bCs/>
        </w:rPr>
        <w:t>O Novo Testamento guardou em seu cânon apenas um apocalipse, cujo autor menciona seu próprio nome: João</w:t>
      </w:r>
      <w:r>
        <w:rPr>
          <w:rFonts w:ascii="Arial" w:hAnsi="Arial"/>
        </w:rPr>
        <w:t xml:space="preserve"> (1,9), que o escreveu exilado na ilha de Patmos, por causa de sua fé em Cristo. </w:t>
      </w:r>
      <w:r>
        <w:rPr>
          <w:rFonts w:ascii="Arial" w:hAnsi="Arial"/>
          <w:b/>
          <w:bCs/>
        </w:rPr>
        <w:t>Uma tradição</w:t>
      </w:r>
      <w:r>
        <w:rPr>
          <w:rFonts w:ascii="Arial" w:hAnsi="Arial"/>
        </w:rPr>
        <w:t xml:space="preserve">, representada já por são Justino e amplamente difundida no fim do séc. II (santo Ireneu, Clemente de Alexandria, </w:t>
      </w:r>
      <w:r>
        <w:rPr>
          <w:rFonts w:ascii="Arial" w:hAnsi="Arial"/>
        </w:rPr>
        <w:lastRenderedPageBreak/>
        <w:t xml:space="preserve">Tertuliano, o Cânon de Muratori), </w:t>
      </w:r>
      <w:r>
        <w:rPr>
          <w:rFonts w:ascii="Arial" w:hAnsi="Arial"/>
          <w:b/>
          <w:bCs/>
        </w:rPr>
        <w:t>identifica-o com o apóstolo João, autor do quarto evangelho</w:t>
      </w:r>
      <w:r>
        <w:rPr>
          <w:rFonts w:ascii="Arial" w:hAnsi="Arial"/>
        </w:rPr>
        <w:t xml:space="preserve">. Mas até o séc. V as Igrejas da Síria, Capadócia e mesmo da Palestina </w:t>
      </w:r>
      <w:r>
        <w:rPr>
          <w:rFonts w:ascii="Arial" w:hAnsi="Arial"/>
          <w:b/>
          <w:bCs/>
        </w:rPr>
        <w:t>não parecem ter incluído o Apocalipse no cânon das Escrituras, prova de que não o consideravam obra de um apóstolo</w:t>
      </w:r>
      <w:r>
        <w:rPr>
          <w:rFonts w:ascii="Arial" w:hAnsi="Arial"/>
        </w:rPr>
        <w:t xml:space="preserve">; certo Caio, sacerdote romano do começo do séc. III, </w:t>
      </w:r>
      <w:r>
        <w:rPr>
          <w:rFonts w:ascii="Arial" w:hAnsi="Arial"/>
          <w:b/>
          <w:bCs/>
        </w:rPr>
        <w:t>chegou a atribuí-lo ao herege Cerinto</w:t>
      </w:r>
      <w:r>
        <w:rPr>
          <w:rFonts w:ascii="Arial" w:hAnsi="Arial"/>
        </w:rPr>
        <w:t xml:space="preserve">, mas talvez por razões polêmicas. Por outro lado, </w:t>
      </w:r>
      <w:r>
        <w:rPr>
          <w:rFonts w:ascii="Arial" w:hAnsi="Arial"/>
          <w:b/>
          <w:bCs/>
        </w:rPr>
        <w:t>se o Apocalipse de João apresenta parentesco inegável com os outros escritos joaninos, também se distingue claramente deles por sua linguagem, seu estilo e por certos pontos de vista teológicos (referentes sobretudo à Parusia de Cristo), a tal ponto que se torna difícil afirmar que procede imediatamente do mesmo autor. Não obstante tudo isso, sua inspiração é joanina, e foi escrito por alguém do círculo de discípulos imediatos do apóstolo e está impregnado de seu ensinamento</w:t>
      </w:r>
      <w:r>
        <w:rPr>
          <w:rFonts w:ascii="Arial" w:hAnsi="Arial"/>
        </w:rPr>
        <w:t>. Não se pode duvidar de sua canonicidade. Quanto à data de composição, admite-se bastante comumente que tenha sido composto durante o reinado de Domiciano, pelo ano 95; outros, e não sem alguma probabilidade, creem que, pelo menos, algumas partes já estariam redigidas desde o tempo de Nero, pouco antes de 70. (</w:t>
      </w:r>
      <w:r>
        <w:rPr>
          <w:rStyle w:val="ncoradanotaderodap"/>
          <w:rFonts w:ascii="Arial" w:hAnsi="Arial"/>
        </w:rPr>
        <w:footnoteReference w:id="38"/>
      </w:r>
      <w:r>
        <w:rPr>
          <w:rFonts w:ascii="Arial" w:hAnsi="Arial"/>
        </w:rPr>
        <w:t>) (grifo nosso)</w:t>
      </w:r>
    </w:p>
    <w:p w:rsidR="00C1106B" w:rsidRDefault="00A830A5">
      <w:pPr>
        <w:spacing w:after="170" w:line="360" w:lineRule="auto"/>
        <w:ind w:firstLine="709"/>
        <w:jc w:val="both"/>
      </w:pPr>
      <w:r>
        <w:t xml:space="preserve">Mesmo sendo fácil a qualquer pessoa perceber que a </w:t>
      </w:r>
      <w:r>
        <w:lastRenderedPageBreak/>
        <w:t>linguagem no Apocalipse é bem diferente da do autor do Evangelho de João, se vê que querem amenizar isso dizendo ter um “parentesco inegável”. Será que estão fingindo que não sabem que João era “iletrado de pai e mãe” (</w:t>
      </w:r>
      <w:r>
        <w:rPr>
          <w:rStyle w:val="ncoradanotaderodap"/>
        </w:rPr>
        <w:footnoteReference w:id="39"/>
      </w:r>
      <w:r>
        <w:t>)? Além disso, não se pode esquecer que essa obra foi escrita em grego.</w:t>
      </w:r>
    </w:p>
    <w:p w:rsidR="00C1106B" w:rsidRDefault="00A830A5">
      <w:pPr>
        <w:spacing w:after="170" w:line="360" w:lineRule="auto"/>
        <w:ind w:firstLine="709"/>
        <w:jc w:val="both"/>
      </w:pPr>
      <w:r>
        <w:t xml:space="preserve">Na </w:t>
      </w:r>
      <w:r>
        <w:rPr>
          <w:b/>
          <w:bCs/>
          <w:i/>
          <w:iCs/>
          <w:color w:val="0000FF"/>
        </w:rPr>
        <w:t>Bíblia do Peregrino</w:t>
      </w:r>
      <w:r>
        <w:t>, lemos:</w:t>
      </w:r>
    </w:p>
    <w:p w:rsidR="00C1106B" w:rsidRDefault="00A830A5">
      <w:pPr>
        <w:spacing w:before="283" w:after="283" w:line="276" w:lineRule="auto"/>
        <w:ind w:left="1417" w:right="283" w:firstLine="283"/>
        <w:jc w:val="both"/>
        <w:rPr>
          <w:rFonts w:ascii="Arial" w:hAnsi="Arial"/>
        </w:rPr>
      </w:pPr>
      <w:r>
        <w:rPr>
          <w:rFonts w:ascii="Arial" w:hAnsi="Arial"/>
          <w:b/>
          <w:bCs/>
        </w:rPr>
        <w:t xml:space="preserve">Quem escreve se autodenominou João </w:t>
      </w:r>
      <w:r>
        <w:rPr>
          <w:rFonts w:ascii="Arial" w:hAnsi="Arial"/>
        </w:rPr>
        <w:t xml:space="preserve">(1,1.4.9; 22,8), e diz estar confinado numa ilha por confessar Jesus Cristo. </w:t>
      </w:r>
      <w:r>
        <w:rPr>
          <w:rFonts w:ascii="Arial" w:hAnsi="Arial"/>
          <w:b/>
          <w:bCs/>
        </w:rPr>
        <w:t>Sendo João um nome tão frequente, presta-se a múltiplas identificações</w:t>
      </w:r>
      <w:r>
        <w:rPr>
          <w:rFonts w:ascii="Arial" w:hAnsi="Arial"/>
        </w:rPr>
        <w:t xml:space="preserve">. Na Antiguidade se apresentou o apóstolo e evangelista, por sua autoridade apostólica, garantia de canonicidade, e por ser escritor. As dúvidas e negações surgiram quando se começou a desviar a interpretação do milênio (Dionísio de Alexandria, morto em 264, e Eusébio de Cesareia). Hoje continuamos a unir esse livro às cartas e ao evangelho num “corpo joanino”; </w:t>
      </w:r>
      <w:r>
        <w:rPr>
          <w:rFonts w:ascii="Arial" w:hAnsi="Arial"/>
          <w:b/>
          <w:bCs/>
        </w:rPr>
        <w:t>mas são poucos os que atribuem esse livro ao apóstolo João, embora convergem como válido o nome de outro João</w:t>
      </w:r>
      <w:r>
        <w:rPr>
          <w:rFonts w:ascii="Arial" w:hAnsi="Arial"/>
        </w:rPr>
        <w:t xml:space="preserve">. O autor se diferencia dos apóstolos (18,20: 21,14). </w:t>
      </w:r>
      <w:r>
        <w:rPr>
          <w:rFonts w:ascii="Arial" w:hAnsi="Arial"/>
          <w:b/>
          <w:bCs/>
        </w:rPr>
        <w:t>As coincidências de linguagem com o evangelho de João não são numerosas – a mais notável é o título de Cordeiro</w:t>
      </w:r>
      <w:r>
        <w:rPr>
          <w:rFonts w:ascii="Arial" w:hAnsi="Arial"/>
        </w:rPr>
        <w:t xml:space="preserve"> para designar Jesus Cristo – e se explicam facilmente se o autor pertenceu ao </w:t>
      </w:r>
      <w:r>
        <w:rPr>
          <w:rFonts w:ascii="Arial" w:hAnsi="Arial"/>
        </w:rPr>
        <w:lastRenderedPageBreak/>
        <w:t>círculo de João. (</w:t>
      </w:r>
      <w:r>
        <w:rPr>
          <w:rStyle w:val="ncoradanotaderodap"/>
          <w:rFonts w:ascii="Arial" w:hAnsi="Arial"/>
        </w:rPr>
        <w:footnoteReference w:id="40"/>
      </w:r>
      <w:r>
        <w:rPr>
          <w:rFonts w:ascii="Arial" w:hAnsi="Arial"/>
        </w:rPr>
        <w:t>) (grifo nosso)</w:t>
      </w:r>
    </w:p>
    <w:p w:rsidR="00C1106B" w:rsidRDefault="00A830A5">
      <w:pPr>
        <w:spacing w:after="170" w:line="360" w:lineRule="auto"/>
        <w:ind w:firstLine="709"/>
        <w:jc w:val="both"/>
      </w:pPr>
      <w:r>
        <w:t>No Evangelho Segundo João, quem identificou Jesus como o título de Cordeiro foi o profeta João Batista e não o seu autor, fato que veremos um pouco mais à frente. Entendemos que isso faz a grande diferença, que o tradutor não conseguiu perceber, certamente mais preocupado em sustentar as tradições da sua igreja. Entretanto, ele confirma que “são poucos os que atribuem esse livro ao apóstolo João, embora convergem como válido o nome de outro João”, ou seja, admite que a maioria dos estudiosos não têm João Evangelista como o autor do Apocalipse.</w:t>
      </w:r>
    </w:p>
    <w:p w:rsidR="00C1106B" w:rsidRDefault="00A830A5">
      <w:pPr>
        <w:spacing w:after="170" w:line="360" w:lineRule="auto"/>
        <w:ind w:firstLine="709"/>
        <w:jc w:val="both"/>
        <w:rPr>
          <w:szCs w:val="22"/>
        </w:rPr>
      </w:pPr>
      <w:r>
        <w:rPr>
          <w:szCs w:val="22"/>
        </w:rPr>
        <w:t xml:space="preserve">Na </w:t>
      </w:r>
      <w:r>
        <w:rPr>
          <w:b/>
          <w:bCs/>
          <w:i/>
          <w:iCs/>
          <w:color w:val="0000FF"/>
          <w:szCs w:val="22"/>
        </w:rPr>
        <w:t>Bíblia Sagrada Vozes</w:t>
      </w:r>
      <w:r>
        <w:rPr>
          <w:b/>
          <w:bCs/>
          <w:szCs w:val="22"/>
        </w:rPr>
        <w:t>,</w:t>
      </w:r>
      <w:r>
        <w:rPr>
          <w:szCs w:val="22"/>
        </w:rPr>
        <w:t xml:space="preserve"> encontramos o seguinte:</w:t>
      </w:r>
    </w:p>
    <w:p w:rsidR="00C1106B" w:rsidRDefault="00A830A5">
      <w:pPr>
        <w:pStyle w:val="Corpodetexto"/>
        <w:spacing w:before="283" w:after="397" w:line="276" w:lineRule="auto"/>
        <w:ind w:left="1417" w:right="283" w:firstLine="283"/>
        <w:jc w:val="both"/>
        <w:rPr>
          <w:rFonts w:ascii="Arial" w:hAnsi="Arial"/>
        </w:rPr>
      </w:pPr>
      <w:r>
        <w:rPr>
          <w:rFonts w:ascii="Arial" w:hAnsi="Arial"/>
          <w:b/>
          <w:bCs/>
        </w:rPr>
        <w:t>O autor se apresenta como “João”</w:t>
      </w:r>
      <w:r>
        <w:rPr>
          <w:rFonts w:ascii="Arial" w:hAnsi="Arial"/>
        </w:rPr>
        <w:t xml:space="preserve"> (1,1.4.9; 22,8), alguém bem conhecido dos leitores. </w:t>
      </w:r>
      <w:r>
        <w:rPr>
          <w:rFonts w:ascii="Arial" w:hAnsi="Arial"/>
          <w:b/>
          <w:bCs/>
        </w:rPr>
        <w:t>Justino (150 dC) o identifica com João apóstolo, opinião que se tomou comum no II e III séculos. As dúvidas sobre a origem apostólica e canonicidade do livro começaram no III século devido ao uso que dele fizeram as heresias do montanismo e milenarismo. Em consequência, o livro foi atribuído a João, presbítero de Éfeso</w:t>
      </w:r>
      <w:r>
        <w:rPr>
          <w:rFonts w:ascii="Arial" w:hAnsi="Arial"/>
        </w:rPr>
        <w:t xml:space="preserve">. A tradição em geral concorda em atribuir o Ap ao apóstolo João. </w:t>
      </w:r>
      <w:r>
        <w:rPr>
          <w:rFonts w:ascii="Arial" w:hAnsi="Arial"/>
          <w:b/>
          <w:bCs/>
        </w:rPr>
        <w:t xml:space="preserve">Os exegetas contemporâneos estão divididos. Uns negam, em razão das diferenças de linguagem e teologia, que a mesma pessoa tenha escrito o IV Evangelho e o Ap; outros pensam que Jo e o Ap </w:t>
      </w:r>
      <w:r>
        <w:rPr>
          <w:rFonts w:ascii="Arial" w:hAnsi="Arial"/>
          <w:b/>
          <w:bCs/>
        </w:rPr>
        <w:lastRenderedPageBreak/>
        <w:t>dependem do apóstolo, mas foram redigidos por um discípulo de João</w:t>
      </w:r>
      <w:r>
        <w:rPr>
          <w:rFonts w:ascii="Arial" w:hAnsi="Arial"/>
        </w:rPr>
        <w:t xml:space="preserve">. Outros, ainda. supõem duas ou mais etapas de redação do Ap, entre 70 e 96 dC. </w:t>
      </w:r>
      <w:r>
        <w:rPr>
          <w:rFonts w:ascii="Arial" w:hAnsi="Arial"/>
          <w:b/>
          <w:bCs/>
        </w:rPr>
        <w:t>O certo é que o Ap foi escrito por um profeta judeu-cristão, chamado João (talvez o presbítero João de Éfeso, mencionado por Papias), e que viveu algum tempo na Ásia Menor, durante o governo do imperador Domiciano (81-96)</w:t>
      </w:r>
      <w:r>
        <w:rPr>
          <w:rFonts w:ascii="Arial" w:hAnsi="Arial"/>
        </w:rPr>
        <w:t>. (</w:t>
      </w:r>
      <w:r>
        <w:rPr>
          <w:rStyle w:val="ncoradanotaderodap"/>
          <w:rFonts w:ascii="Arial" w:hAnsi="Arial"/>
        </w:rPr>
        <w:footnoteReference w:id="41"/>
      </w:r>
      <w:r>
        <w:rPr>
          <w:rFonts w:ascii="Arial" w:hAnsi="Arial"/>
        </w:rPr>
        <w:t>) (grifo nosso)</w:t>
      </w:r>
    </w:p>
    <w:p w:rsidR="00C1106B" w:rsidRDefault="00A830A5">
      <w:pPr>
        <w:spacing w:after="170" w:line="360" w:lineRule="auto"/>
        <w:ind w:firstLine="709"/>
        <w:jc w:val="both"/>
        <w:rPr>
          <w:szCs w:val="22"/>
        </w:rPr>
      </w:pPr>
      <w:r>
        <w:rPr>
          <w:szCs w:val="22"/>
        </w:rPr>
        <w:t>Depois de colocar as várias vertentes, conclui-se que “o certo é que o Ap foi escrito por um profeta judeu-cristão, chamado João (talvez o presbítero João de Éfeso, mencionado por Papias)”, o que, mais uma vez, demonstra que a autoria não é de João Evangelista. Essa vertente, cujos poucos defensores não têm base firme que a sustente, ainda sobrevive por tradição.</w:t>
      </w:r>
    </w:p>
    <w:p w:rsidR="00C1106B" w:rsidRDefault="00A830A5">
      <w:pPr>
        <w:spacing w:after="170" w:line="360" w:lineRule="auto"/>
        <w:ind w:firstLine="709"/>
        <w:jc w:val="both"/>
        <w:rPr>
          <w:szCs w:val="22"/>
        </w:rPr>
      </w:pPr>
      <w:r>
        <w:rPr>
          <w:szCs w:val="22"/>
        </w:rPr>
        <w:t>Vejamos as opiniões de quatro estudiosos bíblicos:</w:t>
      </w:r>
    </w:p>
    <w:p w:rsidR="00C1106B" w:rsidRDefault="00A830A5">
      <w:pPr>
        <w:spacing w:after="170" w:line="360" w:lineRule="auto"/>
        <w:ind w:firstLine="709"/>
        <w:jc w:val="both"/>
        <w:rPr>
          <w:szCs w:val="22"/>
        </w:rPr>
      </w:pPr>
      <w:r>
        <w:rPr>
          <w:szCs w:val="22"/>
        </w:rPr>
        <w:t xml:space="preserve">1) </w:t>
      </w:r>
      <w:r>
        <w:rPr>
          <w:b/>
          <w:bCs/>
          <w:szCs w:val="22"/>
        </w:rPr>
        <w:t>Pepe Rodríguez</w:t>
      </w:r>
      <w:r>
        <w:rPr>
          <w:rFonts w:cs="DejaVu Sans"/>
          <w:color w:val="000000"/>
          <w:szCs w:val="22"/>
        </w:rPr>
        <w:t xml:space="preserve">, jornalista de investigação, especialista em religiões comparadas, em </w:t>
      </w:r>
      <w:r>
        <w:rPr>
          <w:rFonts w:cs="DejaVu Sans"/>
          <w:b/>
          <w:bCs/>
          <w:i/>
          <w:color w:val="0000FF"/>
          <w:szCs w:val="22"/>
        </w:rPr>
        <w:t>Mentiras fundamentais da Igreja Católica, como a Bíblia foi manipulada</w:t>
      </w:r>
      <w:r>
        <w:rPr>
          <w:szCs w:val="22"/>
        </w:rPr>
        <w:t>, explica:</w:t>
      </w:r>
    </w:p>
    <w:p w:rsidR="00C1106B" w:rsidRDefault="00A830A5">
      <w:pPr>
        <w:spacing w:before="283" w:after="397" w:line="276" w:lineRule="auto"/>
        <w:ind w:left="1417" w:right="283" w:firstLine="283"/>
        <w:jc w:val="both"/>
        <w:rPr>
          <w:rFonts w:ascii="Arial" w:hAnsi="Arial"/>
          <w:szCs w:val="22"/>
        </w:rPr>
      </w:pPr>
      <w:r>
        <w:rPr>
          <w:rFonts w:ascii="Arial" w:hAnsi="Arial"/>
          <w:szCs w:val="22"/>
        </w:rPr>
        <w:t xml:space="preserve">[…] Resta João Zebedeu que foi, também ele, apóstolo. Acontece, contudo, que </w:t>
      </w:r>
      <w:r>
        <w:rPr>
          <w:rFonts w:ascii="Arial" w:hAnsi="Arial"/>
          <w:b/>
          <w:szCs w:val="22"/>
        </w:rPr>
        <w:t xml:space="preserve">o Evangelho de João e o Apocalipse não são obra sua, mas de um outro João. Foram escritos por </w:t>
      </w:r>
      <w:r>
        <w:rPr>
          <w:rFonts w:ascii="Arial" w:hAnsi="Arial"/>
          <w:b/>
          <w:szCs w:val="22"/>
        </w:rPr>
        <w:lastRenderedPageBreak/>
        <w:t xml:space="preserve">um tal João, </w:t>
      </w:r>
      <w:r>
        <w:rPr>
          <w:rFonts w:ascii="Arial" w:hAnsi="Arial"/>
          <w:b/>
          <w:i/>
          <w:szCs w:val="22"/>
        </w:rPr>
        <w:t>o Ancião</w:t>
      </w:r>
      <w:r>
        <w:rPr>
          <w:rFonts w:ascii="Arial" w:hAnsi="Arial"/>
          <w:b/>
          <w:szCs w:val="22"/>
        </w:rPr>
        <w:t xml:space="preserve">, um grego cristão </w:t>
      </w:r>
      <w:r>
        <w:rPr>
          <w:rFonts w:ascii="Arial" w:hAnsi="Arial"/>
          <w:szCs w:val="22"/>
        </w:rPr>
        <w:t xml:space="preserve">que se baseou não só em textos hebreus e essênios, como nas recordações que conseguiu obter de João, </w:t>
      </w:r>
      <w:r>
        <w:rPr>
          <w:rFonts w:ascii="Arial" w:hAnsi="Arial"/>
          <w:i/>
          <w:szCs w:val="22"/>
        </w:rPr>
        <w:t>o Sacerdote</w:t>
      </w:r>
      <w:r>
        <w:rPr>
          <w:rFonts w:ascii="Arial" w:hAnsi="Arial"/>
          <w:szCs w:val="22"/>
        </w:rPr>
        <w:t>, identificado como “o discípulo amado” de Jesus (mas que não é João Zebedeu), um sacerdote judeu muito amigo de Jesus que foi viver para Éfeso e onde veio a morrer em idade muito avançada. […]. (</w:t>
      </w:r>
      <w:r>
        <w:rPr>
          <w:rStyle w:val="ncoradanotaderodap"/>
          <w:rFonts w:ascii="Arial" w:hAnsi="Arial"/>
          <w:szCs w:val="22"/>
        </w:rPr>
        <w:footnoteReference w:id="42"/>
      </w:r>
      <w:r>
        <w:rPr>
          <w:rFonts w:ascii="Arial" w:hAnsi="Arial"/>
          <w:szCs w:val="22"/>
        </w:rPr>
        <w:t>) (grifo nosso)</w:t>
      </w:r>
    </w:p>
    <w:p w:rsidR="00C1106B" w:rsidRDefault="00A830A5">
      <w:pPr>
        <w:spacing w:after="170" w:line="360" w:lineRule="auto"/>
        <w:ind w:firstLine="709"/>
        <w:jc w:val="both"/>
        <w:rPr>
          <w:szCs w:val="22"/>
        </w:rPr>
      </w:pPr>
      <w:r>
        <w:rPr>
          <w:szCs w:val="22"/>
        </w:rPr>
        <w:t xml:space="preserve">2) </w:t>
      </w:r>
      <w:r>
        <w:rPr>
          <w:b/>
          <w:bCs/>
          <w:szCs w:val="22"/>
        </w:rPr>
        <w:t>Hugh J. Schonfield</w:t>
      </w:r>
      <w:r>
        <w:rPr>
          <w:szCs w:val="22"/>
        </w:rPr>
        <w:t xml:space="preserve"> (1901-1988) foi um cidadão britânico especializado no estudo do Novo Testamento e da </w:t>
      </w:r>
      <w:r>
        <w:rPr>
          <w:i/>
          <w:iCs/>
          <w:szCs w:val="22"/>
        </w:rPr>
        <w:t>Bíblia</w:t>
      </w:r>
      <w:r>
        <w:rPr>
          <w:szCs w:val="22"/>
        </w:rPr>
        <w:t xml:space="preserve"> em geral, destacando-se em seus estudos sobre o desenvolvimento inicial da religião cristã e da Igreja Católica, cuja obra </w:t>
      </w:r>
      <w:r>
        <w:rPr>
          <w:b/>
          <w:bCs/>
          <w:i/>
          <w:iCs/>
          <w:color w:val="0000FF"/>
          <w:szCs w:val="22"/>
        </w:rPr>
        <w:t>El Nuevo Testamiento original</w:t>
      </w:r>
      <w:r>
        <w:rPr>
          <w:szCs w:val="22"/>
        </w:rPr>
        <w:t xml:space="preserve"> é citada por Rodrígues:</w:t>
      </w:r>
    </w:p>
    <w:p w:rsidR="00C1106B" w:rsidRDefault="00A830A5">
      <w:pPr>
        <w:spacing w:before="283" w:after="397" w:line="276" w:lineRule="auto"/>
        <w:ind w:left="1417" w:right="283" w:firstLine="283"/>
        <w:jc w:val="both"/>
        <w:rPr>
          <w:rFonts w:ascii="Arial" w:hAnsi="Arial"/>
          <w:szCs w:val="22"/>
        </w:rPr>
      </w:pPr>
      <w:r>
        <w:rPr>
          <w:rFonts w:ascii="Arial" w:hAnsi="Arial"/>
          <w:szCs w:val="22"/>
        </w:rPr>
        <w:t>Como escreve Schonfield (</w:t>
      </w:r>
      <w:r>
        <w:rPr>
          <w:rStyle w:val="ncoradanotaderodap"/>
          <w:rFonts w:ascii="Arial" w:hAnsi="Arial"/>
          <w:szCs w:val="22"/>
        </w:rPr>
        <w:footnoteReference w:id="43"/>
      </w:r>
      <w:r>
        <w:rPr>
          <w:rFonts w:ascii="Arial" w:hAnsi="Arial"/>
          <w:szCs w:val="22"/>
        </w:rPr>
        <w:t xml:space="preserve">), “A Revelação (ou Apocalipse) de Jesus Cristo é um espécime tão extraordinário desta literatura [género literário apocalíptico], que </w:t>
      </w:r>
      <w:r>
        <w:rPr>
          <w:rFonts w:ascii="Arial" w:hAnsi="Arial"/>
          <w:b/>
          <w:bCs/>
          <w:szCs w:val="22"/>
        </w:rPr>
        <w:t>o seu autor, além de ser forçosamente um especialista, tinha de estar intimamente familiarizado com o templo e os seus mistérios, e ser perito na interpretação escatológica do Cântico de Moisés</w:t>
      </w:r>
      <w:r>
        <w:rPr>
          <w:rFonts w:ascii="Arial" w:hAnsi="Arial"/>
          <w:szCs w:val="22"/>
        </w:rPr>
        <w:t xml:space="preserve"> (Dt 32). Esse autor pensa em hebreu, e os sons de certas palavras hebraicas entram nas suas visões. </w:t>
      </w:r>
      <w:r>
        <w:rPr>
          <w:rFonts w:ascii="Arial" w:hAnsi="Arial"/>
          <w:b/>
          <w:bCs/>
          <w:szCs w:val="22"/>
        </w:rPr>
        <w:t>O grego de que se serve não é particularmente literário</w:t>
      </w:r>
      <w:r>
        <w:rPr>
          <w:rFonts w:ascii="Arial" w:hAnsi="Arial"/>
          <w:szCs w:val="22"/>
        </w:rPr>
        <w:t xml:space="preserve">. </w:t>
      </w:r>
      <w:r>
        <w:rPr>
          <w:rFonts w:ascii="Arial" w:hAnsi="Arial"/>
          <w:b/>
          <w:szCs w:val="22"/>
        </w:rPr>
        <w:t xml:space="preserve">Se o nome de </w:t>
      </w:r>
      <w:r>
        <w:rPr>
          <w:rFonts w:ascii="Arial" w:hAnsi="Arial"/>
          <w:b/>
          <w:szCs w:val="22"/>
        </w:rPr>
        <w:lastRenderedPageBreak/>
        <w:t xml:space="preserve">João, com que o livro designa o vidente e narrador, não for um pseudónimo, poderá com toda a propriedade designar João, </w:t>
      </w:r>
      <w:r>
        <w:rPr>
          <w:rFonts w:ascii="Arial" w:hAnsi="Arial"/>
          <w:b/>
          <w:i/>
          <w:szCs w:val="22"/>
        </w:rPr>
        <w:t>o Sacerdote</w:t>
      </w:r>
      <w:r>
        <w:rPr>
          <w:rFonts w:ascii="Arial" w:hAnsi="Arial"/>
          <w:b/>
          <w:szCs w:val="22"/>
        </w:rPr>
        <w:t xml:space="preserve">, ‘o discípulo dilecto’ de Jesus </w:t>
      </w:r>
      <w:r>
        <w:rPr>
          <w:rFonts w:ascii="Arial" w:hAnsi="Arial"/>
          <w:szCs w:val="22"/>
        </w:rPr>
        <w:t xml:space="preserve">[…], </w:t>
      </w:r>
      <w:r>
        <w:rPr>
          <w:rFonts w:ascii="Arial" w:hAnsi="Arial"/>
          <w:b/>
          <w:bCs/>
          <w:szCs w:val="22"/>
        </w:rPr>
        <w:t>discípulo do pregador profético dos Últimos Tempos, João Baptista</w:t>
      </w:r>
      <w:r>
        <w:rPr>
          <w:rFonts w:ascii="Arial" w:hAnsi="Arial"/>
          <w:szCs w:val="22"/>
        </w:rPr>
        <w:t xml:space="preserve"> (</w:t>
      </w:r>
      <w:r>
        <w:rPr>
          <w:rStyle w:val="ncoradanotaderodap"/>
          <w:rFonts w:ascii="Arial" w:hAnsi="Arial"/>
          <w:szCs w:val="22"/>
        </w:rPr>
        <w:footnoteReference w:id="44"/>
      </w:r>
      <w:r>
        <w:rPr>
          <w:rFonts w:ascii="Arial" w:hAnsi="Arial"/>
          <w:szCs w:val="22"/>
        </w:rPr>
        <w:t xml:space="preserve">), o que torna muito provável a sua associação com os grupos místico-proféticos judeus, assim como com os essénios. </w:t>
      </w:r>
      <w:r>
        <w:rPr>
          <w:rFonts w:ascii="Arial" w:hAnsi="Arial"/>
          <w:b/>
          <w:bCs/>
          <w:szCs w:val="22"/>
        </w:rPr>
        <w:t>O quarto Evangelho sugere também que esse autor pertencia a uma família sacerdotal,</w:t>
      </w:r>
      <w:r>
        <w:rPr>
          <w:rFonts w:ascii="Arial" w:hAnsi="Arial"/>
          <w:szCs w:val="22"/>
        </w:rPr>
        <w:t xml:space="preserve"> […] dado ser pouco verosímil que alguém que não fosse sacerdote soubesse tanto a respeito do Templo de Jerusalém, como mostra saber o autor da Revelação”. (</w:t>
      </w:r>
      <w:r>
        <w:rPr>
          <w:rStyle w:val="ncoradanotaderodap"/>
          <w:rFonts w:ascii="Arial" w:hAnsi="Arial"/>
          <w:szCs w:val="22"/>
        </w:rPr>
        <w:footnoteReference w:id="45"/>
      </w:r>
      <w:r>
        <w:rPr>
          <w:rFonts w:ascii="Arial" w:hAnsi="Arial"/>
          <w:szCs w:val="22"/>
        </w:rPr>
        <w:t>) (grifo nosso)</w:t>
      </w:r>
    </w:p>
    <w:p w:rsidR="00C1106B" w:rsidRDefault="00A830A5">
      <w:pPr>
        <w:spacing w:after="170" w:line="360" w:lineRule="auto"/>
        <w:ind w:firstLine="709"/>
        <w:jc w:val="both"/>
        <w:rPr>
          <w:szCs w:val="22"/>
        </w:rPr>
      </w:pPr>
      <w:r>
        <w:rPr>
          <w:szCs w:val="22"/>
        </w:rPr>
        <w:t>Essa relação de João, o sacerdote, discípulo de João Batista é curiosa e aponta para um detalhe interessante, conforme se pode ver tomando-se o passo mencionado, cujo João citado é o tesbita:</w:t>
      </w:r>
    </w:p>
    <w:p w:rsidR="00C1106B" w:rsidRDefault="00A830A5">
      <w:pPr>
        <w:spacing w:before="170" w:after="170" w:line="276" w:lineRule="auto"/>
        <w:ind w:left="709"/>
        <w:jc w:val="both"/>
        <w:rPr>
          <w:szCs w:val="22"/>
        </w:rPr>
      </w:pPr>
      <w:r>
        <w:rPr>
          <w:szCs w:val="22"/>
        </w:rPr>
        <w:t xml:space="preserve">João 1,35-40: </w:t>
      </w:r>
      <w:r>
        <w:rPr>
          <w:i/>
          <w:iCs/>
          <w:szCs w:val="22"/>
        </w:rPr>
        <w:t xml:space="preserve">“No dia seguinte, João se achava lá de novo, com dois dos seus discípulos. Ao ver Jesus que passava, disse: ‘Eis o </w:t>
      </w:r>
      <w:r>
        <w:rPr>
          <w:b/>
          <w:bCs/>
          <w:i/>
          <w:iCs/>
          <w:szCs w:val="22"/>
        </w:rPr>
        <w:t>Cordeiro de Deus</w:t>
      </w:r>
      <w:r>
        <w:rPr>
          <w:i/>
          <w:iCs/>
          <w:szCs w:val="22"/>
        </w:rPr>
        <w:t xml:space="preserve">’. Os dois discípulos ouviram-no falar e seguiram a Jesus. Jesus voltou-se e, vendo que eles o seguiam, disse-lhes: ‘Que estais procurando?’ Disseram-lhe eles: ‘Rabi (que, traduzido, significa Mestre), onde moras?’ Disse-lhes: ‘Vinde e vede’. Então eles foram e viram onde morava, e permaneceram com ele aquele dia. Era a hora décima, aproximadamente. </w:t>
      </w:r>
      <w:r>
        <w:rPr>
          <w:i/>
          <w:iCs/>
          <w:szCs w:val="22"/>
        </w:rPr>
        <w:lastRenderedPageBreak/>
        <w:t>André, o irmão de Simão Pedro, era um dos dois que ouviram as palavras de João e seguiram a Jesus.”</w:t>
      </w:r>
      <w:r>
        <w:rPr>
          <w:szCs w:val="22"/>
        </w:rPr>
        <w:t xml:space="preserve"> (grifo nosso)</w:t>
      </w:r>
    </w:p>
    <w:p w:rsidR="00C1106B" w:rsidRDefault="00A830A5">
      <w:pPr>
        <w:spacing w:after="170" w:line="360" w:lineRule="auto"/>
        <w:ind w:firstLine="709"/>
        <w:jc w:val="both"/>
        <w:rPr>
          <w:szCs w:val="22"/>
        </w:rPr>
      </w:pPr>
      <w:r>
        <w:rPr>
          <w:szCs w:val="22"/>
        </w:rPr>
        <w:t>Schonfield, certamente, faz uma relação entre a expressão “o Cordeiro de Deus” utilizada por João Batista (</w:t>
      </w:r>
      <w:r>
        <w:rPr>
          <w:rStyle w:val="ncoradanotaderodap"/>
          <w:szCs w:val="22"/>
        </w:rPr>
        <w:footnoteReference w:id="46"/>
      </w:r>
      <w:r>
        <w:rPr>
          <w:szCs w:val="22"/>
        </w:rPr>
        <w:t>) (Ressalte-se que nos quatro Evangelhos é o único que faz isso) e o autor do Apocalipse tendo-o como um discípulo do tesbita, uma vez que, por 26 vezes, ele designa Jesus com o termo “Cordeiro”.</w:t>
      </w:r>
    </w:p>
    <w:p w:rsidR="00C1106B" w:rsidRDefault="00A830A5">
      <w:pPr>
        <w:spacing w:after="170" w:line="360" w:lineRule="auto"/>
        <w:ind w:firstLine="709"/>
        <w:jc w:val="both"/>
        <w:rPr>
          <w:szCs w:val="22"/>
        </w:rPr>
      </w:pPr>
      <w:r>
        <w:rPr>
          <w:szCs w:val="22"/>
        </w:rPr>
        <w:t xml:space="preserve">3) </w:t>
      </w:r>
      <w:r>
        <w:rPr>
          <w:b/>
          <w:bCs/>
          <w:szCs w:val="22"/>
        </w:rPr>
        <w:t xml:space="preserve">Geza Vermes </w:t>
      </w:r>
      <w:r>
        <w:rPr>
          <w:rFonts w:cs="DejaVu Sans"/>
          <w:szCs w:val="22"/>
        </w:rPr>
        <w:t xml:space="preserve">(1924-2013), professor emérito da Universidade de Oxford, é considerado um dos maiores especialistas acadêmicos sobre Manuscrito do Mar Morto e história do cristianismo. Na obra </w:t>
      </w:r>
      <w:r>
        <w:rPr>
          <w:rFonts w:cs="DejaVu Sans"/>
          <w:b/>
          <w:bCs/>
          <w:i/>
          <w:iCs/>
          <w:color w:val="0000FF"/>
          <w:szCs w:val="22"/>
        </w:rPr>
        <w:t>As várias faces de Jesus</w:t>
      </w:r>
      <w:r>
        <w:rPr>
          <w:rFonts w:cs="DejaVu Sans"/>
          <w:szCs w:val="22"/>
        </w:rPr>
        <w:t>, lemos:</w:t>
      </w:r>
    </w:p>
    <w:p w:rsidR="00C1106B" w:rsidRDefault="00A830A5">
      <w:pPr>
        <w:spacing w:before="283" w:after="113" w:line="276" w:lineRule="auto"/>
        <w:ind w:left="1417" w:right="283" w:firstLine="283"/>
        <w:jc w:val="both"/>
        <w:rPr>
          <w:rFonts w:ascii="Arial" w:hAnsi="Arial"/>
          <w:szCs w:val="22"/>
        </w:rPr>
      </w:pPr>
      <w:r>
        <w:rPr>
          <w:rFonts w:ascii="Arial" w:hAnsi="Arial"/>
          <w:b/>
          <w:szCs w:val="22"/>
        </w:rPr>
        <w:t xml:space="preserve">O Livro da Revelação ou Apocalipse se pretende obra de um visionário chamado João </w:t>
      </w:r>
      <w:r>
        <w:rPr>
          <w:rFonts w:ascii="Arial" w:hAnsi="Arial"/>
          <w:szCs w:val="22"/>
        </w:rPr>
        <w:t xml:space="preserve">(Ap 1:1, 4, 9; 22:8), recipiente de revelações na ilha egeia de Patmos, na costa asiática da Turquia. </w:t>
      </w:r>
      <w:r>
        <w:rPr>
          <w:rFonts w:ascii="Arial" w:hAnsi="Arial"/>
          <w:b/>
          <w:szCs w:val="22"/>
        </w:rPr>
        <w:t>Ele pertencia à escola do autor do Quarto Evangelho sem ser exatamente a me</w:t>
      </w:r>
      <w:r>
        <w:rPr>
          <w:rFonts w:ascii="Arial" w:hAnsi="Arial"/>
          <w:b/>
          <w:bCs/>
          <w:szCs w:val="22"/>
        </w:rPr>
        <w:t xml:space="preserve">sma pessoa. A identidade do autor e o caráter canônico dos escritos foram objeto de uma controvérsia que perdurou por alguns séculos na igreja primitiva, mas finalmente o </w:t>
      </w:r>
      <w:r>
        <w:rPr>
          <w:rFonts w:ascii="Arial" w:hAnsi="Arial"/>
          <w:b/>
          <w:bCs/>
          <w:i/>
          <w:szCs w:val="22"/>
        </w:rPr>
        <w:t xml:space="preserve">Livro </w:t>
      </w:r>
      <w:r>
        <w:rPr>
          <w:rFonts w:ascii="Arial" w:hAnsi="Arial"/>
          <w:b/>
          <w:bCs/>
          <w:szCs w:val="22"/>
        </w:rPr>
        <w:t>da Revelação acabou fazendo parte do Novo Testamento</w:t>
      </w:r>
      <w:r>
        <w:rPr>
          <w:rFonts w:ascii="Arial" w:hAnsi="Arial"/>
          <w:szCs w:val="22"/>
        </w:rPr>
        <w:t>.</w:t>
      </w:r>
    </w:p>
    <w:p w:rsidR="00C1106B" w:rsidRDefault="00A830A5">
      <w:pPr>
        <w:spacing w:after="397" w:line="276" w:lineRule="auto"/>
        <w:ind w:left="1417" w:right="283" w:firstLine="283"/>
        <w:jc w:val="both"/>
        <w:rPr>
          <w:rFonts w:ascii="Arial" w:hAnsi="Arial"/>
          <w:szCs w:val="22"/>
        </w:rPr>
      </w:pPr>
      <w:r>
        <w:rPr>
          <w:rFonts w:ascii="Arial" w:hAnsi="Arial"/>
          <w:szCs w:val="22"/>
        </w:rPr>
        <w:lastRenderedPageBreak/>
        <w:t xml:space="preserve">Existem vínculos claros entre este trabalho e o Evangelho de João. Cristo é comumente designado pelo símbolo joanino “o Cordeiro”, e uma vez é chamado de “o Verbo de Deus” (Ap 19:13). Por outro lado, </w:t>
      </w:r>
      <w:r>
        <w:rPr>
          <w:rFonts w:ascii="Arial" w:hAnsi="Arial"/>
          <w:b/>
          <w:szCs w:val="22"/>
        </w:rPr>
        <w:t>linguisticamente é impossível atribuir as duas composições a um único autor, e a estrutura conceitual geral da Revelação é totalmente diferente do Evangel</w:t>
      </w:r>
      <w:r>
        <w:rPr>
          <w:rFonts w:ascii="Arial" w:hAnsi="Arial"/>
          <w:b/>
          <w:bCs/>
          <w:szCs w:val="22"/>
        </w:rPr>
        <w:t>ho; trata-se de um texto apocalíptico judeu adaptado para crentes em Jesus Cristo.</w:t>
      </w:r>
      <w:r>
        <w:rPr>
          <w:rFonts w:ascii="Arial" w:hAnsi="Arial"/>
          <w:szCs w:val="22"/>
        </w:rPr>
        <w:t xml:space="preserve"> Suas imagens apocalípticas evocam frequentemente os Manuscritos do Mar Morto. […]. (</w:t>
      </w:r>
      <w:r>
        <w:rPr>
          <w:rStyle w:val="ncoradanotaderodap"/>
          <w:rFonts w:ascii="Arial" w:hAnsi="Arial"/>
          <w:szCs w:val="22"/>
        </w:rPr>
        <w:footnoteReference w:id="47"/>
      </w:r>
      <w:r>
        <w:rPr>
          <w:rFonts w:ascii="Arial" w:hAnsi="Arial"/>
          <w:szCs w:val="22"/>
        </w:rPr>
        <w:t>) (grifo nosso)</w:t>
      </w:r>
    </w:p>
    <w:p w:rsidR="00C1106B" w:rsidRDefault="00A830A5">
      <w:pPr>
        <w:spacing w:after="170" w:line="360" w:lineRule="auto"/>
        <w:ind w:firstLine="709"/>
        <w:jc w:val="both"/>
        <w:rPr>
          <w:szCs w:val="22"/>
        </w:rPr>
      </w:pPr>
      <w:r>
        <w:rPr>
          <w:szCs w:val="22"/>
        </w:rPr>
        <w:t xml:space="preserve">4) </w:t>
      </w:r>
      <w:r>
        <w:rPr>
          <w:b/>
          <w:bCs/>
          <w:szCs w:val="22"/>
        </w:rPr>
        <w:t>Bart D. Ehrman</w:t>
      </w:r>
      <w:r>
        <w:rPr>
          <w:szCs w:val="22"/>
        </w:rPr>
        <w:t xml:space="preserve">, professor de estudos da religião da Universidade da Carolina do Norte e uma autoridade nas pesquisas sobre a </w:t>
      </w:r>
      <w:r>
        <w:rPr>
          <w:i/>
          <w:iCs/>
          <w:szCs w:val="22"/>
        </w:rPr>
        <w:t>Bíblia</w:t>
      </w:r>
      <w:r>
        <w:rPr>
          <w:szCs w:val="22"/>
        </w:rPr>
        <w:t xml:space="preserve"> e Jesus. Das suas obras: a) </w:t>
      </w:r>
      <w:r>
        <w:rPr>
          <w:b/>
          <w:bCs/>
          <w:i/>
          <w:iCs/>
          <w:color w:val="0000FF"/>
          <w:szCs w:val="22"/>
        </w:rPr>
        <w:t>Evangelhos Perdidos</w:t>
      </w:r>
      <w:r>
        <w:rPr>
          <w:szCs w:val="22"/>
        </w:rPr>
        <w:t xml:space="preserve">, b) </w:t>
      </w:r>
      <w:r>
        <w:rPr>
          <w:b/>
          <w:bCs/>
          <w:i/>
          <w:iCs/>
          <w:color w:val="0000FF"/>
          <w:szCs w:val="22"/>
        </w:rPr>
        <w:t>Quem escreveu a Bíblia: Por que os autores da Bíblia não são quem pensamos que são</w:t>
      </w:r>
      <w:r>
        <w:rPr>
          <w:szCs w:val="22"/>
        </w:rPr>
        <w:t xml:space="preserve">, e c) </w:t>
      </w:r>
      <w:r>
        <w:rPr>
          <w:b/>
          <w:bCs/>
          <w:i/>
          <w:iCs/>
          <w:color w:val="0000FF"/>
          <w:szCs w:val="22"/>
        </w:rPr>
        <w:t>Quem Jesus foi? Quem Jesus não foi?: mais revelações inéditas sobre as contradições da bíblia</w:t>
      </w:r>
      <w:r>
        <w:rPr>
          <w:szCs w:val="22"/>
        </w:rPr>
        <w:t>, transcrevemos:</w:t>
      </w:r>
    </w:p>
    <w:p w:rsidR="00C1106B" w:rsidRDefault="00A830A5">
      <w:pPr>
        <w:spacing w:before="283" w:after="283" w:line="276" w:lineRule="auto"/>
        <w:ind w:left="1417" w:right="283" w:firstLine="283"/>
        <w:jc w:val="both"/>
        <w:rPr>
          <w:rFonts w:ascii="Arial" w:hAnsi="Arial"/>
          <w:szCs w:val="22"/>
        </w:rPr>
      </w:pPr>
      <w:r>
        <w:rPr>
          <w:rFonts w:ascii="Arial" w:hAnsi="Arial"/>
          <w:szCs w:val="22"/>
        </w:rPr>
        <w:t xml:space="preserve">O caso mais famoso é o livro do Apocalipse. </w:t>
      </w:r>
      <w:r>
        <w:rPr>
          <w:rFonts w:ascii="Arial" w:hAnsi="Arial"/>
          <w:b/>
          <w:bCs/>
          <w:szCs w:val="22"/>
        </w:rPr>
        <w:t>Um acadêmico cristão de Alexandria (Egito), do século III, chamado Dionísio argumentou que o livro, na verdade, não fora escrito pelo discípulo João, filho de Zebedeu. O argumento de Dionísio era bom e continua a ser bom para os estudiosos de hoje</w:t>
      </w:r>
      <w:r>
        <w:rPr>
          <w:rFonts w:ascii="Arial" w:hAnsi="Arial"/>
          <w:szCs w:val="22"/>
        </w:rPr>
        <w:t>. (</w:t>
      </w:r>
      <w:r>
        <w:rPr>
          <w:rStyle w:val="ncoradanotaderodap"/>
          <w:rFonts w:ascii="Arial" w:hAnsi="Arial"/>
          <w:szCs w:val="22"/>
        </w:rPr>
        <w:footnoteReference w:id="48"/>
      </w:r>
      <w:r>
        <w:rPr>
          <w:rFonts w:ascii="Arial" w:hAnsi="Arial"/>
          <w:szCs w:val="22"/>
        </w:rPr>
        <w:t xml:space="preserve">) Ele </w:t>
      </w:r>
      <w:r>
        <w:rPr>
          <w:rFonts w:ascii="Arial" w:hAnsi="Arial"/>
          <w:szCs w:val="22"/>
        </w:rPr>
        <w:lastRenderedPageBreak/>
        <w:t>sustentava que o estilo de redação do livro é tão diferente daquele do Evangelho de João que eles não poderiam ter sido escritos pela mesma pessoa (</w:t>
      </w:r>
      <w:r>
        <w:rPr>
          <w:rFonts w:ascii="Arial" w:hAnsi="Arial"/>
          <w:b/>
          <w:bCs/>
          <w:szCs w:val="22"/>
        </w:rPr>
        <w:t>estudiosos modernos discordam de Dionísio apenas em pensar que também o evangelho provavelmente não foi escrito por João</w:t>
      </w:r>
      <w:r>
        <w:rPr>
          <w:rFonts w:ascii="Arial" w:hAnsi="Arial"/>
          <w:szCs w:val="22"/>
        </w:rPr>
        <w:t xml:space="preserve">). Dionísio, segundo o pai da Igreja, Eusébio, teve uma série de predecessores que </w:t>
      </w:r>
      <w:r>
        <w:rPr>
          <w:rFonts w:ascii="Arial" w:hAnsi="Arial"/>
          <w:b/>
          <w:bCs/>
          <w:szCs w:val="22"/>
        </w:rPr>
        <w:t>argumentaram que o Apocalipse tinha sido escrito não por outro homem chamado João, mas por um herege chamado Cerinto</w:t>
      </w:r>
      <w:r>
        <w:rPr>
          <w:rFonts w:ascii="Arial" w:hAnsi="Arial"/>
          <w:szCs w:val="22"/>
        </w:rPr>
        <w:t>, que falsificou o relato com o intuito de promover seu falso ensinamento de que havia um futuro paraíso de mil anos sobre a Terra. (</w:t>
      </w:r>
      <w:r>
        <w:rPr>
          <w:rStyle w:val="ncoradanotaderodap"/>
          <w:rFonts w:ascii="Arial" w:hAnsi="Arial"/>
          <w:szCs w:val="22"/>
        </w:rPr>
        <w:footnoteReference w:id="49"/>
      </w:r>
      <w:r>
        <w:rPr>
          <w:rFonts w:ascii="Arial" w:hAnsi="Arial"/>
          <w:szCs w:val="22"/>
        </w:rPr>
        <w:t>) (</w:t>
      </w:r>
      <w:r>
        <w:rPr>
          <w:rStyle w:val="ncoradanotaderodap"/>
          <w:rFonts w:ascii="Arial" w:hAnsi="Arial"/>
          <w:szCs w:val="22"/>
        </w:rPr>
        <w:footnoteReference w:id="50"/>
      </w:r>
      <w:r>
        <w:rPr>
          <w:rFonts w:ascii="Arial" w:hAnsi="Arial"/>
          <w:szCs w:val="22"/>
        </w:rPr>
        <w:t>) (grifo nosso)</w:t>
      </w:r>
    </w:p>
    <w:p w:rsidR="00C1106B" w:rsidRDefault="00A830A5">
      <w:pPr>
        <w:spacing w:after="283" w:line="276" w:lineRule="auto"/>
        <w:ind w:left="1417" w:right="283" w:firstLine="283"/>
        <w:jc w:val="both"/>
        <w:rPr>
          <w:rFonts w:ascii="Arial" w:hAnsi="Arial"/>
          <w:szCs w:val="22"/>
        </w:rPr>
      </w:pPr>
      <w:r>
        <w:rPr>
          <w:rFonts w:ascii="Arial" w:hAnsi="Arial"/>
          <w:b/>
          <w:bCs/>
          <w:szCs w:val="22"/>
        </w:rPr>
        <w:t>O nome João também era comum</w:t>
      </w:r>
      <w:r>
        <w:rPr>
          <w:rFonts w:ascii="Arial" w:hAnsi="Arial"/>
          <w:szCs w:val="22"/>
        </w:rPr>
        <w:t xml:space="preserve">. Embora o Evangelho e as epístolas de João não declarem ser de alguém com esse nome, </w:t>
      </w:r>
      <w:r>
        <w:rPr>
          <w:rFonts w:ascii="Arial" w:hAnsi="Arial"/>
          <w:b/>
          <w:bCs/>
          <w:szCs w:val="22"/>
        </w:rPr>
        <w:t>o Apocalipse o diz (ver Ap. 1;9). Porém, o autor não alegar ser João, filho de Zebedeu, um dos apóstolos de Jesu</w:t>
      </w:r>
      <w:r>
        <w:rPr>
          <w:rFonts w:ascii="Arial" w:hAnsi="Arial"/>
          <w:szCs w:val="22"/>
        </w:rPr>
        <w:t xml:space="preserve">s. Na verdade, em uma cena, “João” tem uma visão do trono de Deus cercado por 24 anciãos que o adoram para sempre (Ap. 4:4,9-10). Considera-se geralmente que esses anciãos se referem aos doze patriarcas de Israel e aos doze apóstolos. O autor, no entanto, não dá nenhuma indicação de ver a si mesmo. Provavelmente, então, ele não </w:t>
      </w:r>
      <w:r>
        <w:rPr>
          <w:rFonts w:ascii="Arial" w:hAnsi="Arial"/>
          <w:szCs w:val="22"/>
        </w:rPr>
        <w:lastRenderedPageBreak/>
        <w:t xml:space="preserve">era o apóstolo. Dessa forma, </w:t>
      </w:r>
      <w:r>
        <w:rPr>
          <w:rFonts w:ascii="Arial" w:hAnsi="Arial"/>
          <w:b/>
          <w:bCs/>
          <w:szCs w:val="22"/>
        </w:rPr>
        <w:t>o livro é um homônimo em relação a João</w:t>
      </w:r>
      <w:r>
        <w:rPr>
          <w:rFonts w:ascii="Arial" w:hAnsi="Arial"/>
          <w:szCs w:val="22"/>
        </w:rPr>
        <w:t xml:space="preserve"> e, posteriormente, foi aceito por cristãos como canônico porque eles acreditavam que o autor era, de fato, o apóstolo terreno de Jesus. (</w:t>
      </w:r>
      <w:r>
        <w:rPr>
          <w:rStyle w:val="ncoradanotaderodap"/>
          <w:rFonts w:ascii="Arial" w:hAnsi="Arial"/>
          <w:szCs w:val="22"/>
        </w:rPr>
        <w:footnoteReference w:id="51"/>
      </w:r>
      <w:r>
        <w:rPr>
          <w:rFonts w:ascii="Arial" w:hAnsi="Arial"/>
          <w:szCs w:val="22"/>
        </w:rPr>
        <w:t>) (grifo nosso)</w:t>
      </w:r>
    </w:p>
    <w:p w:rsidR="00C1106B" w:rsidRDefault="00A830A5">
      <w:pPr>
        <w:spacing w:after="283" w:line="276" w:lineRule="auto"/>
        <w:ind w:left="1417" w:right="283" w:firstLine="283"/>
        <w:jc w:val="both"/>
        <w:rPr>
          <w:rFonts w:ascii="Arial" w:hAnsi="Arial"/>
          <w:szCs w:val="22"/>
        </w:rPr>
      </w:pPr>
      <w:r>
        <w:rPr>
          <w:rFonts w:ascii="Arial" w:hAnsi="Arial"/>
          <w:b/>
          <w:bCs/>
          <w:szCs w:val="22"/>
        </w:rPr>
        <w:t xml:space="preserve">Um texto “homônimo” (literalmente, “mesmo nome”) </w:t>
      </w:r>
      <w:r>
        <w:rPr>
          <w:rFonts w:ascii="Arial" w:hAnsi="Arial"/>
          <w:szCs w:val="22"/>
        </w:rPr>
        <w:t xml:space="preserve">é aquele escrito por alguém que por acaso tem o mesmo nome de outra pessoa. No mundo antigo, a imensa maioria das pessoas tinha os mesmos prenomes. Isso era verdade entre os cristãos, como entre todos os outros. Muitas pessoas se chamavam João, Tiago e Judas, por exemplo. </w:t>
      </w:r>
      <w:r>
        <w:rPr>
          <w:rFonts w:ascii="Arial" w:hAnsi="Arial"/>
          <w:b/>
          <w:bCs/>
          <w:szCs w:val="22"/>
        </w:rPr>
        <w:t>Se alguém chamado João escreveu o Apocalipse e chamou a si mesmo de João, não estava necessariamente alegando ser qualquer outro que não ele mesmo. Quando cristãos posteriores supuseram que aquele João tinha de ser o discípulo João, filho de Zebedeu, a culpa não foi do autor.</w:t>
      </w:r>
      <w:r>
        <w:rPr>
          <w:rFonts w:ascii="Arial" w:hAnsi="Arial"/>
          <w:szCs w:val="22"/>
        </w:rPr>
        <w:t xml:space="preserve"> Ele por acaso apenas tinha o mesmo nome de outra pessoa mais famosa. O livro, portanto, não é falsificado. </w:t>
      </w:r>
      <w:r>
        <w:rPr>
          <w:rFonts w:ascii="Arial" w:hAnsi="Arial"/>
          <w:b/>
          <w:bCs/>
          <w:szCs w:val="22"/>
        </w:rPr>
        <w:t>É apenas homônimo, supondo que João, filho de Zebedeu, não o escreveu, uma suposição segura para a maioria dos acadêmicos críticos. Ele foi incluído no cânone por causa da sua identidade equivocada</w:t>
      </w:r>
      <w:r>
        <w:rPr>
          <w:rFonts w:ascii="Arial" w:hAnsi="Arial"/>
          <w:szCs w:val="22"/>
        </w:rPr>
        <w:t>. (</w:t>
      </w:r>
      <w:r>
        <w:rPr>
          <w:rStyle w:val="ncoradanotaderodap"/>
          <w:rFonts w:ascii="Arial" w:hAnsi="Arial"/>
          <w:szCs w:val="22"/>
        </w:rPr>
        <w:footnoteReference w:id="52"/>
      </w:r>
      <w:r>
        <w:rPr>
          <w:rFonts w:ascii="Arial" w:hAnsi="Arial"/>
          <w:szCs w:val="22"/>
        </w:rPr>
        <w:t>) (grifo nosso)</w:t>
      </w:r>
    </w:p>
    <w:p w:rsidR="00C1106B" w:rsidRDefault="00A830A5">
      <w:pPr>
        <w:autoSpaceDE w:val="0"/>
        <w:spacing w:after="397" w:line="276" w:lineRule="auto"/>
        <w:ind w:left="1417" w:right="283" w:firstLine="283"/>
        <w:jc w:val="both"/>
        <w:rPr>
          <w:rFonts w:ascii="Arial" w:eastAsia="Arial" w:hAnsi="Arial" w:cs="Verdana"/>
          <w:color w:val="000000"/>
          <w:szCs w:val="22"/>
        </w:rPr>
      </w:pPr>
      <w:r>
        <w:rPr>
          <w:rFonts w:ascii="Arial" w:eastAsia="Arial" w:hAnsi="Arial" w:cs="Verdana"/>
          <w:color w:val="000000"/>
          <w:szCs w:val="22"/>
        </w:rPr>
        <w:lastRenderedPageBreak/>
        <w:t xml:space="preserve">Eu já indiquei que o Apocalipse era um dos oito livros certamente escritos sob o nome de seu verdadeiro autor, por não alegar ser de João, o filho de Zebedeu. </w:t>
      </w:r>
      <w:r>
        <w:rPr>
          <w:rFonts w:ascii="Arial" w:eastAsia="Arial" w:hAnsi="Arial" w:cs="Verdana"/>
          <w:b/>
          <w:bCs/>
          <w:color w:val="000000"/>
          <w:szCs w:val="22"/>
        </w:rPr>
        <w:t>Muitos cristãos posteriores que o aceitaram como parte do cânone achavam que era de um outro João, conhecido como João, o Velho</w:t>
      </w:r>
      <w:r>
        <w:rPr>
          <w:rFonts w:ascii="Arial" w:eastAsia="Arial" w:hAnsi="Arial" w:cs="Verdana"/>
          <w:color w:val="000000"/>
          <w:szCs w:val="22"/>
        </w:rPr>
        <w:t>. […]. (</w:t>
      </w:r>
      <w:r>
        <w:rPr>
          <w:rStyle w:val="ncoradanotaderodap"/>
          <w:rFonts w:ascii="Arial" w:eastAsia="Arial" w:hAnsi="Arial" w:cs="Verdana"/>
          <w:color w:val="000000"/>
          <w:szCs w:val="22"/>
        </w:rPr>
        <w:footnoteReference w:id="53"/>
      </w:r>
      <w:r>
        <w:rPr>
          <w:rFonts w:ascii="Arial" w:eastAsia="Arial" w:hAnsi="Arial" w:cs="Verdana"/>
          <w:color w:val="000000"/>
          <w:szCs w:val="22"/>
        </w:rPr>
        <w:t>) (grifo nosso)</w:t>
      </w:r>
    </w:p>
    <w:p w:rsidR="00C1106B" w:rsidRDefault="00A830A5">
      <w:pPr>
        <w:spacing w:after="170" w:line="360" w:lineRule="auto"/>
        <w:ind w:firstLine="709"/>
        <w:jc w:val="both"/>
        <w:rPr>
          <w:color w:val="000000"/>
          <w:szCs w:val="22"/>
        </w:rPr>
      </w:pPr>
      <w:r>
        <w:rPr>
          <w:color w:val="000000"/>
          <w:szCs w:val="22"/>
        </w:rPr>
        <w:t>Ehrman também afirma que “O último dos Evangelhos a ser escrito foi o de João, escrito por outra pessoa que não o João que escreveu o livro do Apocalipse.”, ao que conclui explicando:</w:t>
      </w:r>
    </w:p>
    <w:p w:rsidR="00C1106B" w:rsidRDefault="00A830A5">
      <w:pPr>
        <w:autoSpaceDE w:val="0"/>
        <w:spacing w:before="283" w:after="397" w:line="276" w:lineRule="auto"/>
        <w:ind w:left="1417" w:right="283" w:firstLine="283"/>
        <w:jc w:val="both"/>
        <w:rPr>
          <w:rFonts w:ascii="Arial" w:hAnsi="Arial"/>
          <w:szCs w:val="22"/>
        </w:rPr>
      </w:pPr>
      <w:r>
        <w:rPr>
          <w:rFonts w:ascii="Arial" w:eastAsia="Arial" w:hAnsi="Arial" w:cs="Verdana"/>
          <w:b/>
          <w:bCs/>
          <w:color w:val="000000"/>
          <w:szCs w:val="22"/>
        </w:rPr>
        <w:t>Isso tem sido reconhecido pelos estudiosos desde o segundo século cristão</w:t>
      </w:r>
      <w:r>
        <w:rPr>
          <w:rFonts w:ascii="Arial" w:eastAsia="Arial" w:hAnsi="Arial" w:cs="Verdana"/>
          <w:color w:val="000000"/>
          <w:szCs w:val="22"/>
        </w:rPr>
        <w:t xml:space="preserve">. Estudiosos modernos destacaram que a visão do fim dos tempos é radicalmente diferente no Evangelho de João e no Apocalipse – o primeiro não tem nenhuma das ênfases apocalípticas do segundo, mas vê a “vida eterna” como uma realidade presente (não futura). Além das diferenças teológicas, também </w:t>
      </w:r>
      <w:r>
        <w:rPr>
          <w:rFonts w:ascii="Arial" w:eastAsia="Arial" w:hAnsi="Arial" w:cs="Verdana"/>
          <w:b/>
          <w:bCs/>
          <w:color w:val="000000"/>
          <w:szCs w:val="22"/>
        </w:rPr>
        <w:t>há obvias diferenças nos estilos literários</w:t>
      </w:r>
      <w:r>
        <w:rPr>
          <w:rFonts w:ascii="Arial" w:eastAsia="Arial" w:hAnsi="Arial" w:cs="Verdana"/>
          <w:color w:val="000000"/>
          <w:szCs w:val="22"/>
        </w:rPr>
        <w:t xml:space="preserve"> entre os dois livros (em grego). </w:t>
      </w:r>
      <w:r>
        <w:rPr>
          <w:rFonts w:ascii="Arial" w:eastAsia="Arial" w:hAnsi="Arial" w:cs="Verdana"/>
          <w:b/>
          <w:bCs/>
          <w:color w:val="000000"/>
          <w:szCs w:val="22"/>
        </w:rPr>
        <w:t>O Evangelho de João foi escrito por alguém fluente em grego; o livro do Apocalipse não é bem redigido e parece ter sido criado por alguém que não tinha o grego como língua materna</w:t>
      </w:r>
      <w:r>
        <w:rPr>
          <w:rFonts w:ascii="Arial" w:eastAsia="Arial" w:hAnsi="Arial" w:cs="Verdana"/>
          <w:color w:val="000000"/>
          <w:szCs w:val="22"/>
        </w:rPr>
        <w:t>. (</w:t>
      </w:r>
      <w:r>
        <w:rPr>
          <w:rStyle w:val="ncoradanotaderodap"/>
          <w:rFonts w:ascii="Arial" w:eastAsia="Arial" w:hAnsi="Arial" w:cs="Verdana"/>
          <w:color w:val="000000"/>
          <w:szCs w:val="22"/>
        </w:rPr>
        <w:footnoteReference w:id="54"/>
      </w:r>
      <w:r>
        <w:rPr>
          <w:rFonts w:ascii="Arial" w:eastAsia="Arial" w:hAnsi="Arial" w:cs="Verdana"/>
          <w:color w:val="000000"/>
          <w:szCs w:val="22"/>
        </w:rPr>
        <w:t>) (grifo nosso)</w:t>
      </w:r>
    </w:p>
    <w:p w:rsidR="00C1106B" w:rsidRDefault="00A830A5">
      <w:pPr>
        <w:autoSpaceDE w:val="0"/>
        <w:spacing w:after="170" w:line="360" w:lineRule="auto"/>
        <w:ind w:firstLine="709"/>
        <w:jc w:val="both"/>
        <w:rPr>
          <w:rFonts w:eastAsia="Arial" w:cs="Verdana"/>
          <w:color w:val="000000"/>
          <w:szCs w:val="22"/>
        </w:rPr>
      </w:pPr>
      <w:r>
        <w:rPr>
          <w:rFonts w:eastAsia="Arial" w:cs="Verdana"/>
          <w:color w:val="000000"/>
          <w:szCs w:val="22"/>
        </w:rPr>
        <w:lastRenderedPageBreak/>
        <w:t>Todos esses estudiosos não aceitam João Evangelista como sendo o autor do Apocalipse, certamente, não por puro achismo, mas como fruto de seus estudos e pesquisas – pelo menos é o que nós conseguimos perceber.</w:t>
      </w:r>
    </w:p>
    <w:p w:rsidR="00C1106B" w:rsidRDefault="00A830A5">
      <w:pPr>
        <w:autoSpaceDE w:val="0"/>
        <w:spacing w:after="170" w:line="360" w:lineRule="auto"/>
        <w:ind w:firstLine="709"/>
        <w:jc w:val="both"/>
        <w:rPr>
          <w:rFonts w:eastAsia="Arial" w:cs="Verdana"/>
          <w:color w:val="000000"/>
          <w:szCs w:val="22"/>
        </w:rPr>
      </w:pPr>
      <w:r>
        <w:rPr>
          <w:rFonts w:eastAsia="Arial" w:cs="Verdana"/>
          <w:color w:val="000000"/>
          <w:szCs w:val="22"/>
        </w:rPr>
        <w:t xml:space="preserve">Na </w:t>
      </w:r>
      <w:r>
        <w:rPr>
          <w:rFonts w:eastAsia="Arial" w:cs="Verdana"/>
          <w:b/>
          <w:bCs/>
          <w:i/>
          <w:iCs/>
          <w:color w:val="0000FF"/>
          <w:szCs w:val="22"/>
        </w:rPr>
        <w:t>Revista Espírita 1868</w:t>
      </w:r>
      <w:r>
        <w:rPr>
          <w:rFonts w:eastAsia="Arial" w:cs="Verdana"/>
          <w:color w:val="000000"/>
          <w:szCs w:val="22"/>
        </w:rPr>
        <w:t>, mês de abril, foi publicada a mensagem intitulada “Os mortos sairão de seus túmulos”, assinada por João Evangelista, da qual destacamos o seguinte:</w:t>
      </w:r>
    </w:p>
    <w:p w:rsidR="00C1106B" w:rsidRDefault="00A830A5">
      <w:pPr>
        <w:pStyle w:val="Normal40"/>
        <w:spacing w:before="283" w:after="113" w:line="276" w:lineRule="auto"/>
        <w:ind w:left="1417" w:right="283" w:firstLine="283"/>
        <w:jc w:val="both"/>
        <w:rPr>
          <w:sz w:val="22"/>
          <w:szCs w:val="22"/>
        </w:rPr>
      </w:pPr>
      <w:r>
        <w:rPr>
          <w:sz w:val="22"/>
          <w:szCs w:val="22"/>
        </w:rPr>
        <w:t xml:space="preserve">Povos, escutai!… </w:t>
      </w:r>
      <w:r>
        <w:rPr>
          <w:b/>
          <w:bCs/>
          <w:sz w:val="22"/>
          <w:szCs w:val="22"/>
        </w:rPr>
        <w:t>Uma grande voz se faz ouvir</w:t>
      </w:r>
      <w:r>
        <w:rPr>
          <w:sz w:val="22"/>
          <w:szCs w:val="22"/>
        </w:rPr>
        <w:t xml:space="preserve"> de um canto ao outro dos mundos; é a do precursor anunciando a vinda do Espírito de Verdade que vem endireitar os caminhos tortuosos onde o Espírito humano se desvia em falsos sofismas. </w:t>
      </w:r>
      <w:r>
        <w:rPr>
          <w:b/>
          <w:bCs/>
          <w:sz w:val="22"/>
          <w:szCs w:val="22"/>
        </w:rPr>
        <w:t>É a trombeta do anjo</w:t>
      </w:r>
      <w:r>
        <w:rPr>
          <w:sz w:val="22"/>
          <w:szCs w:val="22"/>
        </w:rPr>
        <w:t xml:space="preserve"> vindo despertar os mortos para que saiam de seus túmulos.</w:t>
      </w:r>
    </w:p>
    <w:p w:rsidR="00C1106B" w:rsidRDefault="00A830A5">
      <w:pPr>
        <w:pStyle w:val="Normal40"/>
        <w:spacing w:after="113" w:line="276" w:lineRule="auto"/>
        <w:ind w:left="1417" w:right="283" w:firstLine="283"/>
        <w:jc w:val="both"/>
        <w:rPr>
          <w:sz w:val="22"/>
          <w:szCs w:val="22"/>
        </w:rPr>
      </w:pPr>
      <w:r>
        <w:rPr>
          <w:sz w:val="22"/>
          <w:szCs w:val="22"/>
        </w:rPr>
        <w:t xml:space="preserve">Frequentemente, </w:t>
      </w:r>
      <w:r>
        <w:rPr>
          <w:b/>
          <w:bCs/>
          <w:sz w:val="22"/>
          <w:szCs w:val="22"/>
        </w:rPr>
        <w:t>tendes lido a revelação de João,</w:t>
      </w:r>
      <w:r>
        <w:rPr>
          <w:sz w:val="22"/>
          <w:szCs w:val="22"/>
        </w:rPr>
        <w:t xml:space="preserve"> e vos perguntastes: Mas o que quer dizer? Como, pois, se cumprirão essas coisas surpreendentes? E vossa razão confundida, se enfia numa tenebrosa complicação de onde não pode sair, porque </w:t>
      </w:r>
      <w:r>
        <w:rPr>
          <w:b/>
          <w:bCs/>
          <w:sz w:val="22"/>
          <w:szCs w:val="22"/>
        </w:rPr>
        <w:t>queríeis tomar ao pé da letra o que estava dado num estilo figurado</w:t>
      </w:r>
      <w:r>
        <w:rPr>
          <w:sz w:val="22"/>
          <w:szCs w:val="22"/>
        </w:rPr>
        <w:t>.</w:t>
      </w:r>
    </w:p>
    <w:p w:rsidR="00C1106B" w:rsidRDefault="00A830A5">
      <w:pPr>
        <w:pStyle w:val="Normal40"/>
        <w:spacing w:after="113" w:line="276" w:lineRule="auto"/>
        <w:ind w:left="1417" w:right="283" w:firstLine="283"/>
        <w:jc w:val="both"/>
        <w:rPr>
          <w:sz w:val="22"/>
          <w:szCs w:val="22"/>
        </w:rPr>
      </w:pPr>
      <w:r>
        <w:rPr>
          <w:b/>
          <w:bCs/>
          <w:sz w:val="22"/>
          <w:szCs w:val="22"/>
        </w:rPr>
        <w:t>Agora que o tempo chegou, em que uma parte dessas predições vai se cumprir, aprendeis, pouco a pouco, a ler nesse livro onde o discípulo bem-amado consignou as coisas que lhe havia sido dado ver.</w:t>
      </w:r>
      <w:r>
        <w:rPr>
          <w:sz w:val="22"/>
          <w:szCs w:val="22"/>
        </w:rPr>
        <w:t xml:space="preserve"> No entanto, as más traduções e as falsas interpretações vos embaraçarão ainda um pouco, mas, com trabalho perseverante, </w:t>
      </w:r>
      <w:r>
        <w:rPr>
          <w:sz w:val="22"/>
          <w:szCs w:val="22"/>
        </w:rPr>
        <w:lastRenderedPageBreak/>
        <w:t>chegareis a compreender o que, até o presente, havia sido para vós letra fechada.</w:t>
      </w:r>
    </w:p>
    <w:p w:rsidR="00C1106B" w:rsidRDefault="00A830A5">
      <w:pPr>
        <w:pStyle w:val="Normal40"/>
        <w:spacing w:after="113" w:line="276" w:lineRule="auto"/>
        <w:ind w:left="1417" w:right="283" w:firstLine="283"/>
        <w:jc w:val="both"/>
        <w:rPr>
          <w:sz w:val="22"/>
          <w:szCs w:val="22"/>
        </w:rPr>
      </w:pPr>
      <w:r>
        <w:rPr>
          <w:sz w:val="22"/>
          <w:szCs w:val="22"/>
        </w:rPr>
        <w:t>[…].</w:t>
      </w:r>
    </w:p>
    <w:p w:rsidR="00C1106B" w:rsidRDefault="00A830A5">
      <w:pPr>
        <w:pStyle w:val="Normal40"/>
        <w:spacing w:after="113" w:line="276" w:lineRule="auto"/>
        <w:ind w:left="1417" w:right="283" w:firstLine="283"/>
        <w:jc w:val="both"/>
        <w:rPr>
          <w:sz w:val="22"/>
          <w:szCs w:val="22"/>
        </w:rPr>
      </w:pPr>
      <w:r>
        <w:rPr>
          <w:b/>
          <w:bCs/>
          <w:sz w:val="22"/>
          <w:szCs w:val="22"/>
        </w:rPr>
        <w:t>O Espiritismo é esta voz</w:t>
      </w:r>
      <w:r>
        <w:rPr>
          <w:sz w:val="22"/>
          <w:szCs w:val="22"/>
        </w:rPr>
        <w:t xml:space="preserve"> poderosa que já ressoa até as extremidades da Terra; todos a ouvirão. […].</w:t>
      </w:r>
    </w:p>
    <w:p w:rsidR="00C1106B" w:rsidRDefault="00A830A5">
      <w:pPr>
        <w:pStyle w:val="Normal40"/>
        <w:spacing w:after="397" w:line="276" w:lineRule="auto"/>
        <w:ind w:left="1417" w:right="283" w:firstLine="283"/>
        <w:jc w:val="both"/>
        <w:rPr>
          <w:sz w:val="22"/>
          <w:szCs w:val="22"/>
        </w:rPr>
      </w:pPr>
      <w:r>
        <w:rPr>
          <w:sz w:val="22"/>
          <w:szCs w:val="22"/>
        </w:rPr>
        <w:t xml:space="preserve">[…]. </w:t>
      </w:r>
      <w:r>
        <w:rPr>
          <w:rFonts w:eastAsia="Arial" w:cs="Verdana"/>
          <w:sz w:val="22"/>
          <w:szCs w:val="22"/>
        </w:rPr>
        <w:t>(JOÃO O EVANGELISTA; Paris, 1866.) (</w:t>
      </w:r>
      <w:r>
        <w:rPr>
          <w:rStyle w:val="ncoradanotaderodap"/>
          <w:rFonts w:eastAsia="Arial" w:cs="Verdana"/>
          <w:sz w:val="22"/>
          <w:szCs w:val="22"/>
        </w:rPr>
        <w:footnoteReference w:id="55"/>
      </w:r>
      <w:r>
        <w:rPr>
          <w:rFonts w:eastAsia="Arial" w:cs="Verdana"/>
          <w:sz w:val="22"/>
          <w:szCs w:val="22"/>
        </w:rPr>
        <w:t>) (grifo nosso)</w:t>
      </w:r>
    </w:p>
    <w:p w:rsidR="00C1106B" w:rsidRDefault="00A830A5">
      <w:pPr>
        <w:pStyle w:val="Normal40"/>
        <w:spacing w:after="170" w:line="360" w:lineRule="auto"/>
        <w:ind w:firstLine="709"/>
        <w:jc w:val="both"/>
        <w:rPr>
          <w:rFonts w:ascii="DejaVu Sans" w:hAnsi="DejaVu Sans"/>
          <w:sz w:val="22"/>
        </w:rPr>
      </w:pPr>
      <w:r>
        <w:rPr>
          <w:rFonts w:ascii="DejaVu Sans" w:eastAsia="Arial" w:hAnsi="DejaVu Sans" w:cs="Verdana"/>
          <w:sz w:val="22"/>
        </w:rPr>
        <w:t>João o Evangelista, o signatário dessa mensagem, trata o autor do Apocalipse como outra pessoa, age da mesma forma ao utilizar a expressão “discípulo bem-amado”. Se não tivéssemos visto tudo acima, acharíamos que ele apenas usa a terceira pessoa para designar a si mesmo, porém, entendemos que, na verdade, para ele o autor da Revelação é outra pessoa.</w:t>
      </w:r>
    </w:p>
    <w:p w:rsidR="00C1106B" w:rsidRDefault="00A830A5">
      <w:pPr>
        <w:pStyle w:val="Normal40"/>
        <w:spacing w:after="170" w:line="360" w:lineRule="auto"/>
        <w:ind w:firstLine="709"/>
        <w:jc w:val="both"/>
        <w:rPr>
          <w:rFonts w:ascii="DejaVu Sans" w:hAnsi="DejaVu Sans"/>
          <w:sz w:val="22"/>
        </w:rPr>
      </w:pPr>
      <w:r>
        <w:rPr>
          <w:rFonts w:ascii="DejaVu Sans" w:eastAsia="Arial" w:hAnsi="DejaVu Sans" w:cs="Verdana"/>
          <w:sz w:val="22"/>
        </w:rPr>
        <w:t>Certamente, poder-se-á questionar; mas não validará as previsões do Apocalipse como algo a acontecer no futuro. O que temos dito é que os Espíritos não estão para nos revelar coisas que cabe a nós descobrirmos, assim, utilizam-se de crenças comuns p</w:t>
      </w:r>
      <w:r>
        <w:rPr>
          <w:rFonts w:ascii="DejaVu Sans" w:eastAsia="Arial" w:hAnsi="DejaVu Sans" w:cs="Verdana"/>
          <w:sz w:val="22"/>
          <w:szCs w:val="22"/>
        </w:rPr>
        <w:t>ara passar sua mensagem.</w:t>
      </w:r>
    </w:p>
    <w:p w:rsidR="00C1106B" w:rsidRDefault="00A830A5">
      <w:pPr>
        <w:pStyle w:val="Normal40"/>
        <w:spacing w:after="170" w:line="360" w:lineRule="auto"/>
        <w:ind w:firstLine="709"/>
        <w:jc w:val="both"/>
        <w:rPr>
          <w:rFonts w:ascii="DejaVu Sans" w:eastAsia="Arial" w:hAnsi="DejaVu Sans" w:cs="Verdana"/>
          <w:sz w:val="22"/>
          <w:szCs w:val="22"/>
        </w:rPr>
      </w:pPr>
      <w:r>
        <w:rPr>
          <w:rFonts w:ascii="DejaVu Sans" w:eastAsia="Arial" w:hAnsi="DejaVu Sans" w:cs="Verdana"/>
          <w:sz w:val="22"/>
          <w:szCs w:val="22"/>
        </w:rPr>
        <w:t>Isso é fácil de se observar, por exemplo, em Jesus:</w:t>
      </w:r>
    </w:p>
    <w:p w:rsidR="00C1106B" w:rsidRDefault="00A830A5">
      <w:pPr>
        <w:pStyle w:val="Normal40"/>
        <w:spacing w:before="170" w:after="170" w:line="276" w:lineRule="auto"/>
        <w:ind w:left="709"/>
        <w:jc w:val="both"/>
        <w:rPr>
          <w:rFonts w:ascii="DejaVu Sans" w:hAnsi="DejaVu Sans"/>
          <w:sz w:val="22"/>
          <w:szCs w:val="22"/>
        </w:rPr>
      </w:pPr>
      <w:r>
        <w:rPr>
          <w:rFonts w:ascii="DejaVu Sans" w:eastAsia="Arial" w:hAnsi="DejaVu Sans" w:cs="Verdana"/>
          <w:i/>
          <w:iCs/>
          <w:sz w:val="22"/>
          <w:szCs w:val="22"/>
        </w:rPr>
        <w:t xml:space="preserve">“[…] </w:t>
      </w:r>
      <w:r>
        <w:rPr>
          <w:rFonts w:ascii="DejaVu Sans" w:hAnsi="DejaVu Sans"/>
          <w:i/>
          <w:iCs/>
          <w:sz w:val="22"/>
          <w:szCs w:val="22"/>
        </w:rPr>
        <w:t xml:space="preserve">Uma geração má e adúltera pede um sinal; e nenhum sinal se lhe dará, senão o do profeta Jonas; pois, como </w:t>
      </w:r>
      <w:r>
        <w:rPr>
          <w:rFonts w:ascii="DejaVu Sans" w:hAnsi="DejaVu Sans"/>
          <w:b/>
          <w:bCs/>
          <w:i/>
          <w:iCs/>
          <w:sz w:val="22"/>
          <w:szCs w:val="22"/>
        </w:rPr>
        <w:t>Jonas esteve três dias e três noites no ventre do grande peixe,</w:t>
      </w:r>
      <w:r>
        <w:rPr>
          <w:rFonts w:ascii="DejaVu Sans" w:hAnsi="DejaVu Sans"/>
          <w:i/>
          <w:iCs/>
          <w:sz w:val="22"/>
          <w:szCs w:val="22"/>
        </w:rPr>
        <w:t xml:space="preserve"> assim estará o Filho do homem três dias e </w:t>
      </w:r>
      <w:r>
        <w:rPr>
          <w:rFonts w:ascii="DejaVu Sans" w:hAnsi="DejaVu Sans"/>
          <w:i/>
          <w:iCs/>
          <w:sz w:val="22"/>
          <w:szCs w:val="22"/>
        </w:rPr>
        <w:lastRenderedPageBreak/>
        <w:t>três noites no seio da terra.”</w:t>
      </w:r>
      <w:r>
        <w:rPr>
          <w:rFonts w:ascii="DejaVu Sans" w:eastAsia="Arial" w:hAnsi="DejaVu Sans" w:cs="Verdana"/>
          <w:sz w:val="22"/>
          <w:szCs w:val="22"/>
        </w:rPr>
        <w:t xml:space="preserve"> (Mateus 12,39-40)</w:t>
      </w:r>
    </w:p>
    <w:p w:rsidR="00C1106B" w:rsidRDefault="00A830A5">
      <w:pPr>
        <w:pStyle w:val="Normal40"/>
        <w:spacing w:after="170" w:line="360" w:lineRule="auto"/>
        <w:ind w:firstLine="709"/>
        <w:jc w:val="both"/>
        <w:rPr>
          <w:rFonts w:ascii="DejaVu Sans" w:hAnsi="DejaVu Sans"/>
          <w:sz w:val="22"/>
          <w:szCs w:val="22"/>
        </w:rPr>
      </w:pPr>
      <w:r>
        <w:rPr>
          <w:rFonts w:ascii="DejaVu Sans" w:eastAsia="Arial" w:hAnsi="DejaVu Sans" w:cs="Verdana"/>
          <w:sz w:val="22"/>
          <w:szCs w:val="22"/>
        </w:rPr>
        <w:t>Não vamos crer que isso, de fato, tenha acontecido, não é mesmo? Temos um texto sobre esse episódio, que poderá ser visto em nosso site. (</w:t>
      </w:r>
      <w:r>
        <w:rPr>
          <w:rStyle w:val="ncoradanotaderodap"/>
          <w:rFonts w:ascii="DejaVu Sans" w:eastAsia="Arial" w:hAnsi="DejaVu Sans" w:cs="Verdana"/>
          <w:sz w:val="22"/>
          <w:szCs w:val="22"/>
        </w:rPr>
        <w:footnoteReference w:id="56"/>
      </w:r>
      <w:r>
        <w:rPr>
          <w:rFonts w:ascii="DejaVu Sans" w:eastAsia="Arial" w:hAnsi="DejaVu Sans" w:cs="Verdana"/>
          <w:sz w:val="22"/>
          <w:szCs w:val="22"/>
        </w:rPr>
        <w:t>)</w:t>
      </w:r>
    </w:p>
    <w:p w:rsidR="00C1106B" w:rsidRDefault="00A830A5">
      <w:r>
        <w:br w:type="page"/>
      </w:r>
    </w:p>
    <w:p w:rsidR="00C1106B" w:rsidRDefault="00A830A5">
      <w:pPr>
        <w:pStyle w:val="Ttulo1"/>
      </w:pPr>
      <w:bookmarkStart w:id="8" w:name="_Toc1291008"/>
      <w:r>
        <w:lastRenderedPageBreak/>
        <w:t>Do que trata o gênero literário apocalíptico?</w:t>
      </w:r>
      <w:bookmarkEnd w:id="8"/>
    </w:p>
    <w:p w:rsidR="00C1106B" w:rsidRDefault="00A830A5">
      <w:pPr>
        <w:spacing w:after="170" w:line="360" w:lineRule="auto"/>
        <w:ind w:firstLine="709"/>
        <w:jc w:val="both"/>
        <w:rPr>
          <w:szCs w:val="22"/>
        </w:rPr>
      </w:pPr>
      <w:r>
        <w:rPr>
          <w:szCs w:val="22"/>
        </w:rPr>
        <w:t>Buscaremos a resposta em estudiosos e tradutores bíblicos que podem, com muita propriedade e competência, nos explicar do que se trata.</w:t>
      </w:r>
    </w:p>
    <w:p w:rsidR="00C1106B" w:rsidRDefault="00A830A5">
      <w:pPr>
        <w:spacing w:after="170" w:line="360" w:lineRule="auto"/>
        <w:ind w:firstLine="709"/>
        <w:jc w:val="both"/>
        <w:rPr>
          <w:szCs w:val="22"/>
        </w:rPr>
      </w:pPr>
      <w:r>
        <w:rPr>
          <w:szCs w:val="22"/>
        </w:rPr>
        <w:t xml:space="preserve">Bart D. Ehrman, em </w:t>
      </w:r>
      <w:r>
        <w:rPr>
          <w:b/>
          <w:bCs/>
          <w:i/>
          <w:iCs/>
          <w:color w:val="0000FF"/>
          <w:szCs w:val="22"/>
        </w:rPr>
        <w:t>Evangelhos Perdidos</w:t>
      </w:r>
      <w:r>
        <w:rPr>
          <w:i/>
          <w:iCs/>
          <w:szCs w:val="22"/>
        </w:rPr>
        <w:t>,</w:t>
      </w:r>
      <w:r>
        <w:rPr>
          <w:szCs w:val="22"/>
        </w:rPr>
        <w:t xml:space="preserve"> fala o seguinte a respeito de gênero literário apocalíptico entre os judeus:</w:t>
      </w:r>
    </w:p>
    <w:p w:rsidR="00C1106B" w:rsidRDefault="00A830A5">
      <w:pPr>
        <w:spacing w:before="283" w:after="397" w:line="276" w:lineRule="auto"/>
        <w:ind w:left="1417" w:right="283" w:firstLine="283"/>
        <w:jc w:val="both"/>
        <w:rPr>
          <w:rFonts w:ascii="Arial" w:hAnsi="Arial"/>
          <w:szCs w:val="22"/>
        </w:rPr>
      </w:pPr>
      <w:r>
        <w:rPr>
          <w:rFonts w:ascii="Arial" w:hAnsi="Arial"/>
          <w:b/>
          <w:bCs/>
          <w:szCs w:val="22"/>
        </w:rPr>
        <w:t>Os apocalípticos judaicos</w:t>
      </w:r>
      <w:r>
        <w:rPr>
          <w:rFonts w:ascii="Arial" w:hAnsi="Arial"/>
          <w:szCs w:val="22"/>
        </w:rPr>
        <w:t xml:space="preserve">, porém, </w:t>
      </w:r>
      <w:r>
        <w:rPr>
          <w:rFonts w:ascii="Arial" w:hAnsi="Arial"/>
          <w:b/>
          <w:bCs/>
          <w:szCs w:val="22"/>
        </w:rPr>
        <w:t>sustentavam que Deus logo interviria e derrotaria essas forças do mal em uma demonstração cataclísmica de poder, destruindo todos que se lhe opusessem</w:t>
      </w:r>
      <w:r>
        <w:rPr>
          <w:rFonts w:ascii="Arial" w:hAnsi="Arial"/>
          <w:szCs w:val="22"/>
        </w:rPr>
        <w:t xml:space="preserve">, incluindo os reinos que estavam causando o sofrimento do seu povo. </w:t>
      </w:r>
      <w:r>
        <w:rPr>
          <w:rFonts w:ascii="Arial" w:hAnsi="Arial"/>
          <w:b/>
          <w:bCs/>
          <w:szCs w:val="22"/>
        </w:rPr>
        <w:t>Ele traria então um novo reino</w:t>
      </w:r>
      <w:r>
        <w:rPr>
          <w:rFonts w:ascii="Arial" w:hAnsi="Arial"/>
          <w:szCs w:val="22"/>
        </w:rPr>
        <w:t xml:space="preserve">, no qual não haveria mais pecado, sofrimento, mal ou morte. </w:t>
      </w:r>
      <w:r>
        <w:rPr>
          <w:rFonts w:ascii="Arial" w:hAnsi="Arial"/>
          <w:b/>
          <w:bCs/>
          <w:szCs w:val="22"/>
        </w:rPr>
        <w:t>Esses apocalípticos sustentavam que os que estavam sofrendo precisavam aguentar só um pouco mais, pois Deus logo os defenderia e lhes daria uma recompensa eterna em seu Reino.</w:t>
      </w:r>
      <w:r>
        <w:rPr>
          <w:rFonts w:ascii="Arial" w:hAnsi="Arial"/>
          <w:szCs w:val="22"/>
        </w:rPr>
        <w:t xml:space="preserve"> Quando seria esse logo? “</w:t>
      </w:r>
      <w:r>
        <w:rPr>
          <w:rFonts w:ascii="Arial" w:hAnsi="Arial"/>
          <w:b/>
          <w:bCs/>
          <w:szCs w:val="22"/>
        </w:rPr>
        <w:t>Em verdade vos digo que, dos que aqui estão, alguns há que não provarão a morte sem que vejam chegando o Reino de Deus com poder</w:t>
      </w:r>
      <w:r>
        <w:rPr>
          <w:rFonts w:ascii="Arial" w:hAnsi="Arial"/>
          <w:szCs w:val="22"/>
        </w:rPr>
        <w:t xml:space="preserve">.” Essas são palavras de Jesus (Mc 9:1), provavelmente o apocalíptico judeu mais famoso da Antiguidade. Ou, como ele diz mais tarde: “Em verdade vos digo, não passará essa geração sem que todas essas coisas aconteçam” </w:t>
      </w:r>
      <w:r>
        <w:rPr>
          <w:rFonts w:ascii="Arial" w:hAnsi="Arial"/>
          <w:szCs w:val="22"/>
        </w:rPr>
        <w:lastRenderedPageBreak/>
        <w:t>(Mc 13:30). (</w:t>
      </w:r>
      <w:r>
        <w:rPr>
          <w:rStyle w:val="ncoradanotaderodap"/>
          <w:rFonts w:ascii="Arial" w:hAnsi="Arial"/>
          <w:szCs w:val="22"/>
        </w:rPr>
        <w:footnoteReference w:id="57"/>
      </w:r>
      <w:r>
        <w:rPr>
          <w:rFonts w:ascii="Arial" w:hAnsi="Arial"/>
          <w:szCs w:val="22"/>
        </w:rPr>
        <w:t>) (grifo nosso)</w:t>
      </w:r>
    </w:p>
    <w:p w:rsidR="00C1106B" w:rsidRDefault="00A830A5">
      <w:pPr>
        <w:spacing w:after="170" w:line="360" w:lineRule="auto"/>
        <w:ind w:firstLine="709"/>
        <w:jc w:val="both"/>
        <w:rPr>
          <w:szCs w:val="22"/>
        </w:rPr>
      </w:pPr>
      <w:r>
        <w:rPr>
          <w:szCs w:val="22"/>
        </w:rPr>
        <w:t xml:space="preserve">A isso que Ehrman disse, para que as coisas se tornem bem claras, completaremos com o que ele fala em </w:t>
      </w:r>
      <w:r>
        <w:rPr>
          <w:b/>
          <w:bCs/>
          <w:i/>
          <w:iCs/>
          <w:color w:val="0000FF"/>
          <w:szCs w:val="22"/>
        </w:rPr>
        <w:t>História da Bíblia: a origem do Cânon do Novo Testamento</w:t>
      </w:r>
      <w:r>
        <w:rPr>
          <w:szCs w:val="22"/>
        </w:rPr>
        <w:t>:</w:t>
      </w:r>
    </w:p>
    <w:p w:rsidR="00C1106B" w:rsidRDefault="00A830A5">
      <w:pPr>
        <w:pStyle w:val="Default"/>
        <w:spacing w:before="283" w:after="113" w:line="276" w:lineRule="auto"/>
        <w:ind w:left="1417" w:right="283" w:firstLine="283"/>
        <w:jc w:val="both"/>
        <w:rPr>
          <w:sz w:val="22"/>
          <w:szCs w:val="22"/>
        </w:rPr>
      </w:pPr>
      <w:r>
        <w:rPr>
          <w:sz w:val="22"/>
          <w:szCs w:val="22"/>
        </w:rPr>
        <w:t>V. Quando o livro do Apocalipse é lido como um apocalipse antigo, a mensagem faz sentido considerável.</w:t>
      </w:r>
    </w:p>
    <w:p w:rsidR="00C1106B" w:rsidRDefault="00A830A5">
      <w:pPr>
        <w:pStyle w:val="Default"/>
        <w:spacing w:after="113" w:line="276" w:lineRule="auto"/>
        <w:ind w:left="1417" w:right="283" w:firstLine="283"/>
        <w:jc w:val="both"/>
        <w:rPr>
          <w:sz w:val="22"/>
          <w:szCs w:val="22"/>
        </w:rPr>
      </w:pPr>
      <w:r>
        <w:rPr>
          <w:sz w:val="22"/>
          <w:szCs w:val="22"/>
        </w:rPr>
        <w:t>A. Em termos de enredo básico a João, um profeta terreno, é mostrado as realidades celestes sobre o que está prestes a acontecer na Terra: de desastres, catástrofes e destruição desenfreada, até o fim, quando Cristo voltar em juízo sobre o mal e a todos aqueles sob sua influência.</w:t>
      </w:r>
    </w:p>
    <w:p w:rsidR="00C1106B" w:rsidRDefault="00A830A5">
      <w:pPr>
        <w:pStyle w:val="Default"/>
        <w:spacing w:after="113" w:line="276" w:lineRule="auto"/>
        <w:ind w:left="1417" w:right="283" w:firstLine="283"/>
        <w:jc w:val="both"/>
        <w:rPr>
          <w:sz w:val="22"/>
          <w:szCs w:val="22"/>
        </w:rPr>
      </w:pPr>
      <w:r>
        <w:rPr>
          <w:sz w:val="22"/>
          <w:szCs w:val="22"/>
        </w:rPr>
        <w:t xml:space="preserve">B. O ponto mais importante a salientar é que este </w:t>
      </w:r>
      <w:r>
        <w:rPr>
          <w:b/>
          <w:bCs/>
          <w:sz w:val="22"/>
          <w:szCs w:val="22"/>
        </w:rPr>
        <w:t>não foi escrito como um modelo para o nosso próprio futuro: Ele foi escrito para os cristãos da época</w:t>
      </w:r>
      <w:r>
        <w:rPr>
          <w:sz w:val="22"/>
          <w:szCs w:val="22"/>
        </w:rPr>
        <w:t>.</w:t>
      </w:r>
    </w:p>
    <w:p w:rsidR="00C1106B" w:rsidRDefault="00A830A5">
      <w:pPr>
        <w:pStyle w:val="Default"/>
        <w:spacing w:after="113" w:line="276" w:lineRule="auto"/>
        <w:ind w:left="1417" w:right="283" w:firstLine="283"/>
        <w:jc w:val="both"/>
        <w:rPr>
          <w:sz w:val="22"/>
          <w:szCs w:val="22"/>
        </w:rPr>
      </w:pPr>
      <w:r>
        <w:rPr>
          <w:sz w:val="22"/>
          <w:szCs w:val="22"/>
        </w:rPr>
        <w:t>C. Isto pode ser visto especialmente na simbologia que vem a ser explicada pelo mediador angélico no livro.</w:t>
      </w:r>
    </w:p>
    <w:p w:rsidR="00C1106B" w:rsidRDefault="00A830A5">
      <w:pPr>
        <w:pStyle w:val="Default"/>
        <w:spacing w:after="113" w:line="276" w:lineRule="auto"/>
        <w:ind w:left="1417" w:right="283" w:firstLine="283"/>
        <w:jc w:val="both"/>
        <w:rPr>
          <w:sz w:val="22"/>
          <w:szCs w:val="22"/>
        </w:rPr>
      </w:pPr>
      <w:r>
        <w:rPr>
          <w:sz w:val="22"/>
          <w:szCs w:val="22"/>
        </w:rPr>
        <w:t>1. Como um exemplo: A prostituta da Babilônia no capítulo 17 refere-se à exploração política e econômica do mundo que estava passando sob o poder de Roma.</w:t>
      </w:r>
    </w:p>
    <w:p w:rsidR="00C1106B" w:rsidRDefault="00A830A5">
      <w:pPr>
        <w:pStyle w:val="Default"/>
        <w:spacing w:after="113" w:line="276" w:lineRule="auto"/>
        <w:ind w:left="1417" w:right="283" w:firstLine="283"/>
        <w:jc w:val="both"/>
        <w:rPr>
          <w:sz w:val="22"/>
          <w:szCs w:val="22"/>
        </w:rPr>
      </w:pPr>
      <w:r>
        <w:rPr>
          <w:sz w:val="22"/>
          <w:szCs w:val="22"/>
        </w:rPr>
        <w:t xml:space="preserve">2. </w:t>
      </w:r>
      <w:r>
        <w:rPr>
          <w:b/>
          <w:bCs/>
          <w:sz w:val="22"/>
          <w:szCs w:val="22"/>
        </w:rPr>
        <w:t xml:space="preserve">E o Anticristo – 666 – é na verdade uma referência para o primeiro imperador </w:t>
      </w:r>
      <w:r>
        <w:rPr>
          <w:b/>
          <w:bCs/>
          <w:sz w:val="22"/>
          <w:szCs w:val="22"/>
        </w:rPr>
        <w:lastRenderedPageBreak/>
        <w:t>anticristão, César Nero, as letras de cujo nome somadas dão 666</w:t>
      </w:r>
      <w:r>
        <w:rPr>
          <w:sz w:val="22"/>
          <w:szCs w:val="22"/>
        </w:rPr>
        <w:t>.</w:t>
      </w:r>
    </w:p>
    <w:p w:rsidR="00C1106B" w:rsidRDefault="00A830A5">
      <w:pPr>
        <w:spacing w:after="113" w:line="276" w:lineRule="auto"/>
        <w:ind w:left="1417" w:right="283" w:firstLine="283"/>
        <w:jc w:val="both"/>
        <w:rPr>
          <w:rFonts w:ascii="Arial" w:hAnsi="Arial"/>
          <w:color w:val="000000"/>
          <w:szCs w:val="22"/>
        </w:rPr>
      </w:pPr>
      <w:r>
        <w:rPr>
          <w:rFonts w:ascii="Arial" w:hAnsi="Arial"/>
          <w:color w:val="000000"/>
          <w:szCs w:val="22"/>
        </w:rPr>
        <w:t>D. O ponto do livro é que aqueles que experimentam dificuldades e perseguição na época eram de se manter um pouco mais de tempo, porque Deus logo interviria na história, derrubaria as forças do mal e trará o seu bom e eterno reino à terra.</w:t>
      </w:r>
    </w:p>
    <w:p w:rsidR="00C1106B" w:rsidRDefault="00A830A5">
      <w:pPr>
        <w:spacing w:after="397" w:line="276" w:lineRule="auto"/>
        <w:ind w:left="1417" w:right="283" w:firstLine="283"/>
        <w:jc w:val="both"/>
        <w:rPr>
          <w:rFonts w:ascii="Arial" w:hAnsi="Arial"/>
          <w:szCs w:val="22"/>
        </w:rPr>
      </w:pPr>
      <w:r>
        <w:rPr>
          <w:rFonts w:ascii="Arial" w:hAnsi="Arial"/>
          <w:color w:val="000000"/>
          <w:szCs w:val="22"/>
        </w:rPr>
        <w:t xml:space="preserve">VI. </w:t>
      </w:r>
      <w:r>
        <w:rPr>
          <w:rFonts w:ascii="Arial" w:hAnsi="Arial"/>
          <w:b/>
          <w:bCs/>
          <w:color w:val="000000"/>
          <w:szCs w:val="22"/>
        </w:rPr>
        <w:t>O livro do Apocalipse foi um livro para o seu próprio tempo, e não deve ser arrancado de seu próprio contexto histórico e feito para falar sobre algo que o autor não tinha em mente, o nosso próprio futuro aqui no início do século 21, cerca de 1.900 anos depois que foi composto</w:t>
      </w:r>
      <w:r>
        <w:rPr>
          <w:rFonts w:ascii="Arial" w:hAnsi="Arial"/>
          <w:color w:val="000000"/>
          <w:szCs w:val="22"/>
        </w:rPr>
        <w:t>. (</w:t>
      </w:r>
      <w:r>
        <w:rPr>
          <w:rStyle w:val="ncoradanotaderodap"/>
          <w:rFonts w:ascii="Arial" w:hAnsi="Arial"/>
          <w:color w:val="000000"/>
          <w:szCs w:val="22"/>
        </w:rPr>
        <w:footnoteReference w:id="58"/>
      </w:r>
      <w:r>
        <w:rPr>
          <w:rFonts w:ascii="Arial" w:hAnsi="Arial"/>
          <w:color w:val="000000"/>
          <w:szCs w:val="22"/>
        </w:rPr>
        <w:t>) (grifo nosso)</w:t>
      </w:r>
    </w:p>
    <w:p w:rsidR="00C1106B" w:rsidRDefault="00A830A5">
      <w:pPr>
        <w:spacing w:after="170" w:line="360" w:lineRule="auto"/>
        <w:ind w:firstLine="709"/>
        <w:jc w:val="both"/>
        <w:rPr>
          <w:szCs w:val="22"/>
        </w:rPr>
      </w:pPr>
      <w:r>
        <w:rPr>
          <w:szCs w:val="22"/>
        </w:rPr>
        <w:t>É importante destacar que os apocalípticos judaicos não tratavam de previsões para um futuro longínquo, mas de um imediato, que se cumpriria naquela geração a qual se fazia a revelação, o que certamente delimita o teor do Apocalipse de João, seja ele quem for, a esse contexto histórico.</w:t>
      </w:r>
    </w:p>
    <w:p w:rsidR="00C1106B" w:rsidRDefault="00A830A5">
      <w:pPr>
        <w:spacing w:after="170" w:line="360" w:lineRule="auto"/>
        <w:ind w:firstLine="709"/>
        <w:jc w:val="both"/>
        <w:rPr>
          <w:szCs w:val="22"/>
        </w:rPr>
      </w:pPr>
      <w:r>
        <w:rPr>
          <w:szCs w:val="22"/>
        </w:rPr>
        <w:t xml:space="preserve">Em outra obra de Ehrman, cujo título é </w:t>
      </w:r>
      <w:r>
        <w:rPr>
          <w:b/>
          <w:bCs/>
          <w:i/>
          <w:iCs/>
          <w:color w:val="0000FF"/>
          <w:szCs w:val="22"/>
        </w:rPr>
        <w:t>Quem escreveu a Bíblia: Por que os autores da Bíblia não são quem pensamos que são</w:t>
      </w:r>
      <w:r>
        <w:rPr>
          <w:szCs w:val="22"/>
        </w:rPr>
        <w:t>, encontramos mais estas explicações:</w:t>
      </w:r>
    </w:p>
    <w:p w:rsidR="00C1106B" w:rsidRDefault="00A830A5">
      <w:pPr>
        <w:spacing w:before="283" w:after="113" w:line="276" w:lineRule="auto"/>
        <w:ind w:left="1417" w:right="283" w:firstLine="283"/>
        <w:jc w:val="both"/>
        <w:rPr>
          <w:rFonts w:ascii="Arial" w:hAnsi="Arial"/>
          <w:szCs w:val="22"/>
        </w:rPr>
      </w:pPr>
      <w:r>
        <w:rPr>
          <w:rFonts w:ascii="Arial" w:hAnsi="Arial"/>
          <w:szCs w:val="22"/>
        </w:rPr>
        <w:t xml:space="preserve">[…] </w:t>
      </w:r>
      <w:r>
        <w:rPr>
          <w:rFonts w:ascii="Arial" w:hAnsi="Arial"/>
          <w:b/>
          <w:bCs/>
          <w:szCs w:val="22"/>
        </w:rPr>
        <w:t xml:space="preserve">Um apocalipse </w:t>
      </w:r>
      <w:r>
        <w:rPr>
          <w:rFonts w:ascii="Arial" w:hAnsi="Arial"/>
          <w:szCs w:val="22"/>
        </w:rPr>
        <w:t xml:space="preserve">(do grego, que significa “revelação”, “descoberta”) </w:t>
      </w:r>
      <w:r>
        <w:rPr>
          <w:rFonts w:ascii="Arial" w:hAnsi="Arial"/>
          <w:b/>
          <w:bCs/>
          <w:szCs w:val="22"/>
        </w:rPr>
        <w:t xml:space="preserve">é um texto que </w:t>
      </w:r>
      <w:r>
        <w:rPr>
          <w:rFonts w:ascii="Arial" w:hAnsi="Arial"/>
          <w:b/>
          <w:bCs/>
          <w:szCs w:val="22"/>
        </w:rPr>
        <w:lastRenderedPageBreak/>
        <w:t>revela a verdade do reino celestial aos mortais</w:t>
      </w:r>
      <w:r>
        <w:rPr>
          <w:rFonts w:ascii="Arial" w:hAnsi="Arial"/>
          <w:szCs w:val="22"/>
        </w:rPr>
        <w:t xml:space="preserve"> para ajudá-los a compreender o que acontece aqui na Terra. </w:t>
      </w:r>
      <w:r>
        <w:rPr>
          <w:rFonts w:ascii="Arial" w:hAnsi="Arial"/>
          <w:b/>
          <w:bCs/>
          <w:szCs w:val="22"/>
        </w:rPr>
        <w:t>Algumas vezes essa verdade é revelada por meio de visões bizarras e simbólicas que o autor supostamente tem e são explicadas por uma espécie de intérprete angelical.</w:t>
      </w:r>
      <w:r>
        <w:rPr>
          <w:rFonts w:ascii="Arial" w:hAnsi="Arial"/>
          <w:szCs w:val="22"/>
        </w:rPr>
        <w:t xml:space="preserve"> Um exemplo é o livro de Daniel, da Bíblia hebraica. </w:t>
      </w:r>
      <w:r>
        <w:rPr>
          <w:rFonts w:ascii="Arial" w:hAnsi="Arial"/>
          <w:b/>
          <w:bCs/>
          <w:szCs w:val="22"/>
        </w:rPr>
        <w:t>Em outros casos, o autor teria sido levado ao céu para ver as grandes verdades do reino divino que dão sentido aos acontecimentos horrendos que acontecem aqui na Terra.</w:t>
      </w:r>
      <w:r>
        <w:rPr>
          <w:rFonts w:ascii="Arial" w:hAnsi="Arial"/>
          <w:szCs w:val="22"/>
        </w:rPr>
        <w:t xml:space="preserve"> Um exemplo cristão é o livro Apocalipse no Novo Testamento.</w:t>
      </w:r>
    </w:p>
    <w:p w:rsidR="00C1106B" w:rsidRDefault="00A830A5">
      <w:pPr>
        <w:spacing w:after="113" w:line="276" w:lineRule="auto"/>
        <w:ind w:left="1417" w:right="283" w:firstLine="283"/>
        <w:jc w:val="both"/>
        <w:rPr>
          <w:rFonts w:ascii="Arial" w:hAnsi="Arial"/>
          <w:szCs w:val="22"/>
        </w:rPr>
      </w:pPr>
      <w:r>
        <w:rPr>
          <w:rFonts w:ascii="Arial" w:hAnsi="Arial"/>
          <w:b/>
          <w:bCs/>
          <w:szCs w:val="22"/>
        </w:rPr>
        <w:t>Estes livros têm como objetivo inspirar esperança em seus leitores.</w:t>
      </w:r>
      <w:r>
        <w:rPr>
          <w:rFonts w:ascii="Arial" w:hAnsi="Arial"/>
          <w:szCs w:val="22"/>
        </w:rPr>
        <w:t xml:space="preserve"> Embora as coisas pareçam totalmente fora de controle aqui na Terra, embora haja muita dor, infelicidade e sofrimento, embora guerras, fomes, epidemias e catástrofes naturais estejam esmagando a raça humana, </w:t>
      </w:r>
      <w:r>
        <w:rPr>
          <w:rFonts w:ascii="Arial" w:hAnsi="Arial"/>
          <w:b/>
          <w:bCs/>
          <w:szCs w:val="22"/>
        </w:rPr>
        <w:t>embora as coisas pareçam inteiramente fora das mãos de Deus, a despeito de tudo isso, tudo se passa de acordo com o plano. Deus logo consertará tudo o que está errado.</w:t>
      </w:r>
      <w:r>
        <w:rPr>
          <w:rFonts w:ascii="Arial" w:hAnsi="Arial"/>
          <w:szCs w:val="22"/>
        </w:rPr>
        <w:t xml:space="preserve"> Se as pessoas </w:t>
      </w:r>
      <w:r>
        <w:rPr>
          <w:rFonts w:ascii="Arial" w:hAnsi="Arial"/>
          <w:b/>
          <w:bCs/>
          <w:szCs w:val="22"/>
        </w:rPr>
        <w:t>suportarem um pouco mais, sua confiança em Deus dará frutos,</w:t>
      </w:r>
      <w:r>
        <w:rPr>
          <w:rFonts w:ascii="Arial" w:hAnsi="Arial"/>
          <w:szCs w:val="22"/>
        </w:rPr>
        <w:t xml:space="preserve"> e Ele interferirá no curso dos acontecimentos aqui na Terra para restaurar a paz, a justiça e a alegria eternas.</w:t>
      </w:r>
    </w:p>
    <w:p w:rsidR="00C1106B" w:rsidRDefault="00A830A5">
      <w:pPr>
        <w:spacing w:after="397" w:line="276" w:lineRule="auto"/>
        <w:ind w:left="1417" w:right="283" w:firstLine="283"/>
        <w:jc w:val="both"/>
        <w:rPr>
          <w:rFonts w:ascii="Arial" w:hAnsi="Arial"/>
          <w:szCs w:val="22"/>
        </w:rPr>
      </w:pPr>
      <w:r>
        <w:rPr>
          <w:rFonts w:ascii="Arial" w:hAnsi="Arial"/>
          <w:b/>
          <w:bCs/>
          <w:szCs w:val="22"/>
        </w:rPr>
        <w:t>Apocalipses são quase sempre escritos sob pseudônimo com o nome de algum personagem religioso renomado do passado.</w:t>
      </w:r>
      <w:r>
        <w:rPr>
          <w:rFonts w:ascii="Arial" w:hAnsi="Arial"/>
          <w:szCs w:val="22"/>
        </w:rPr>
        <w:t xml:space="preserve"> (</w:t>
      </w:r>
      <w:r>
        <w:rPr>
          <w:rStyle w:val="ncoradanotaderodap"/>
          <w:rFonts w:ascii="Arial" w:hAnsi="Arial"/>
          <w:szCs w:val="22"/>
        </w:rPr>
        <w:footnoteReference w:id="59"/>
      </w:r>
      <w:r>
        <w:rPr>
          <w:rFonts w:ascii="Arial" w:hAnsi="Arial"/>
          <w:szCs w:val="22"/>
        </w:rPr>
        <w:t xml:space="preserve">) Nos círculos cristãos, temos apocalipses em </w:t>
      </w:r>
      <w:r>
        <w:rPr>
          <w:rFonts w:ascii="Arial" w:hAnsi="Arial"/>
          <w:szCs w:val="22"/>
        </w:rPr>
        <w:lastRenderedPageBreak/>
        <w:t xml:space="preserve">nome de Pedro, Paulo e do profeta Isaías. Em círculos judaicos, apocalipses em nome de Daniel, Enoque, Abraão e mesmo Adão! Os estudiosos costumam alegar que esses livros não podem ser considerados falsificações porque </w:t>
      </w:r>
      <w:r>
        <w:rPr>
          <w:rFonts w:ascii="Arial" w:hAnsi="Arial"/>
          <w:b/>
          <w:bCs/>
          <w:szCs w:val="22"/>
        </w:rPr>
        <w:t>escrevê-los com pseudônimos fazia parte do trabalho</w:t>
      </w:r>
      <w:r>
        <w:rPr>
          <w:rFonts w:ascii="Arial" w:hAnsi="Arial"/>
          <w:szCs w:val="22"/>
        </w:rPr>
        <w:t xml:space="preserve">; o gênero literário, de certa forma, exigia que fossem escritos por alguém que “conhecesse” essas coisas, ou seja, alguém em alta conta junto a Deus. Mas considero essa visão simplista demais. </w:t>
      </w:r>
      <w:r>
        <w:rPr>
          <w:rFonts w:ascii="Arial" w:hAnsi="Arial"/>
          <w:b/>
          <w:bCs/>
          <w:szCs w:val="22"/>
        </w:rPr>
        <w:t>A realidade é que os antigos de fato acreditavam que eram escritos pelas pessoas que alegavam estar escrevendo, como veremos repetidamente nos antigos testemunhos.</w:t>
      </w:r>
      <w:r>
        <w:rPr>
          <w:rFonts w:ascii="Arial" w:hAnsi="Arial"/>
          <w:szCs w:val="22"/>
        </w:rPr>
        <w:t xml:space="preserve"> (</w:t>
      </w:r>
      <w:r>
        <w:rPr>
          <w:rStyle w:val="ncoradanotaderodap"/>
          <w:rFonts w:ascii="Arial" w:hAnsi="Arial"/>
          <w:szCs w:val="22"/>
        </w:rPr>
        <w:footnoteReference w:id="60"/>
      </w:r>
      <w:r>
        <w:rPr>
          <w:rFonts w:ascii="Arial" w:hAnsi="Arial"/>
          <w:szCs w:val="22"/>
        </w:rPr>
        <w:t xml:space="preserve">) Os autores desses livros também sabiam disso. </w:t>
      </w:r>
      <w:r>
        <w:rPr>
          <w:rFonts w:ascii="Arial" w:hAnsi="Arial"/>
          <w:b/>
          <w:bCs/>
          <w:szCs w:val="22"/>
        </w:rPr>
        <w:t>Eles assumiam nomes falsos justamente porque seus escritos se mostravam mais eficazes dessa forma.</w:t>
      </w:r>
      <w:r>
        <w:rPr>
          <w:rFonts w:ascii="Arial" w:hAnsi="Arial"/>
          <w:szCs w:val="22"/>
        </w:rPr>
        <w:t xml:space="preserve"> (</w:t>
      </w:r>
      <w:r>
        <w:rPr>
          <w:rStyle w:val="ncoradanotaderodap"/>
          <w:rFonts w:ascii="Arial" w:hAnsi="Arial"/>
          <w:szCs w:val="22"/>
        </w:rPr>
        <w:footnoteReference w:id="61"/>
      </w:r>
      <w:r>
        <w:rPr>
          <w:rFonts w:ascii="Arial" w:hAnsi="Arial"/>
          <w:szCs w:val="22"/>
        </w:rPr>
        <w:t>) (grifo nosso)</w:t>
      </w:r>
    </w:p>
    <w:p w:rsidR="00C1106B" w:rsidRDefault="00A830A5">
      <w:pPr>
        <w:spacing w:after="170" w:line="360" w:lineRule="auto"/>
        <w:ind w:firstLine="709"/>
        <w:jc w:val="both"/>
        <w:rPr>
          <w:szCs w:val="22"/>
        </w:rPr>
      </w:pPr>
      <w:r>
        <w:rPr>
          <w:szCs w:val="22"/>
        </w:rPr>
        <w:lastRenderedPageBreak/>
        <w:t>Destacamos, por ser algo importante, que Ehrman coloca num mesmo patamar o livro de Daniel e o Apocalipse de João, explicando o objetivo de tais obras: “Estes livros têm como objetivo inspirar esperança em seus leitores.”</w:t>
      </w:r>
    </w:p>
    <w:p w:rsidR="00C1106B" w:rsidRDefault="00A830A5">
      <w:pPr>
        <w:spacing w:after="170" w:line="360" w:lineRule="auto"/>
        <w:ind w:firstLine="709"/>
        <w:jc w:val="both"/>
        <w:rPr>
          <w:szCs w:val="22"/>
        </w:rPr>
      </w:pPr>
      <w:r>
        <w:rPr>
          <w:szCs w:val="22"/>
        </w:rPr>
        <w:t>Especificamente com relação ao livro de Daniel, Ehrman em</w:t>
      </w:r>
      <w:r>
        <w:rPr>
          <w:rFonts w:eastAsia="Times New Roman" w:cs="Verdana"/>
          <w:color w:val="000000"/>
          <w:szCs w:val="22"/>
          <w:lang w:bidi="ar-SA"/>
        </w:rPr>
        <w:t xml:space="preserve"> </w:t>
      </w:r>
      <w:r>
        <w:rPr>
          <w:rFonts w:eastAsia="Times New Roman" w:cs="Verdana"/>
          <w:b/>
          <w:bCs/>
          <w:i/>
          <w:iCs/>
          <w:color w:val="0000FF"/>
          <w:szCs w:val="22"/>
          <w:lang w:bidi="ar-SA"/>
        </w:rPr>
        <w:t>Como Jesus se tornou Deus</w:t>
      </w:r>
      <w:r>
        <w:rPr>
          <w:rFonts w:eastAsia="Times New Roman" w:cs="Verdana"/>
          <w:color w:val="000000"/>
          <w:szCs w:val="22"/>
          <w:lang w:bidi="ar-SA"/>
        </w:rPr>
        <w:t xml:space="preserve"> e em </w:t>
      </w:r>
      <w:r>
        <w:rPr>
          <w:rFonts w:eastAsia="Times New Roman" w:cs="Verdana"/>
          <w:b/>
          <w:bCs/>
          <w:i/>
          <w:iCs/>
          <w:color w:val="0000FF"/>
          <w:szCs w:val="22"/>
          <w:lang w:bidi="ar-SA"/>
        </w:rPr>
        <w:t>Quem escreveu a Bíblia: Por que os autores da Bíblia não são quem pensamos que são</w:t>
      </w:r>
      <w:r>
        <w:rPr>
          <w:szCs w:val="22"/>
        </w:rPr>
        <w:t>, fornece-nos importantes explicações:</w:t>
      </w:r>
    </w:p>
    <w:p w:rsidR="00C1106B" w:rsidRDefault="00A830A5">
      <w:pPr>
        <w:spacing w:before="283" w:after="397" w:line="276" w:lineRule="auto"/>
        <w:ind w:left="1417" w:right="283" w:firstLine="283"/>
        <w:jc w:val="both"/>
        <w:rPr>
          <w:rFonts w:ascii="Arial" w:hAnsi="Arial"/>
          <w:szCs w:val="22"/>
        </w:rPr>
      </w:pPr>
      <w:r>
        <w:rPr>
          <w:rFonts w:ascii="Arial" w:hAnsi="Arial"/>
          <w:szCs w:val="22"/>
        </w:rPr>
        <w:t>O livro de Daniel é algo como uma versão da Bíblia Hebraica para o livro Apocalipse –</w:t>
      </w:r>
      <w:r>
        <w:rPr>
          <w:rFonts w:ascii="Arial" w:hAnsi="Arial"/>
          <w:b/>
          <w:bCs/>
          <w:szCs w:val="22"/>
        </w:rPr>
        <w:t xml:space="preserve"> um livro que os fundamentalistas modernos pensam estabelecer um plano para a história humana até os nossos tempos</w:t>
      </w:r>
      <w:r>
        <w:rPr>
          <w:rFonts w:ascii="Arial" w:hAnsi="Arial"/>
          <w:szCs w:val="22"/>
        </w:rPr>
        <w:t xml:space="preserve">. </w:t>
      </w:r>
      <w:r>
        <w:rPr>
          <w:rFonts w:ascii="Arial" w:hAnsi="Arial"/>
          <w:b/>
          <w:bCs/>
          <w:szCs w:val="22"/>
        </w:rPr>
        <w:t>Estudiosos críticos veem-no como algo de fato bem diferente, como um livro de seu próprio tempo e lugar.</w:t>
      </w:r>
      <w:r>
        <w:rPr>
          <w:rFonts w:ascii="Arial" w:hAnsi="Arial"/>
          <w:szCs w:val="22"/>
        </w:rPr>
        <w:t xml:space="preserve"> O pretenso cenário do livro de Daniel é o século VI a.C. – embora alguns estudiosos há muito estejam convencidos de que o livro na verdade não foi escrito naquela época, mas séculos depois, em II a.C. […]. (</w:t>
      </w:r>
      <w:r>
        <w:rPr>
          <w:rStyle w:val="ncoradanotaderodap"/>
          <w:rFonts w:ascii="Arial" w:hAnsi="Arial"/>
          <w:szCs w:val="22"/>
        </w:rPr>
        <w:footnoteReference w:id="62"/>
      </w:r>
      <w:r>
        <w:rPr>
          <w:rFonts w:ascii="Arial" w:hAnsi="Arial"/>
          <w:szCs w:val="22"/>
        </w:rPr>
        <w:t>) (grifo nosso)</w:t>
      </w:r>
    </w:p>
    <w:p w:rsidR="00C1106B" w:rsidRDefault="00A830A5">
      <w:pPr>
        <w:spacing w:after="397" w:line="276" w:lineRule="auto"/>
        <w:ind w:left="1417" w:right="283" w:firstLine="283"/>
        <w:jc w:val="both"/>
        <w:rPr>
          <w:rFonts w:ascii="Arial" w:hAnsi="Arial"/>
          <w:szCs w:val="22"/>
        </w:rPr>
      </w:pPr>
      <w:r>
        <w:rPr>
          <w:rFonts w:ascii="Arial" w:hAnsi="Arial"/>
          <w:szCs w:val="22"/>
        </w:rPr>
        <w:t xml:space="preserve">[…] O livro de Daniel é atribuído em parte ao profeta Daniel durante o cativeiro da Babilônia, no século VI a.C. </w:t>
      </w:r>
      <w:r>
        <w:rPr>
          <w:rFonts w:ascii="Arial" w:hAnsi="Arial"/>
          <w:b/>
          <w:bCs/>
          <w:szCs w:val="22"/>
        </w:rPr>
        <w:t>Mas não há como ele ter sido escrito nessa época.</w:t>
      </w:r>
      <w:r>
        <w:rPr>
          <w:rFonts w:ascii="Arial" w:hAnsi="Arial"/>
          <w:szCs w:val="22"/>
        </w:rPr>
        <w:t xml:space="preserve"> Por mais de cem anos os estudiosos apresentaram motivos claros e convincentes para acreditar que </w:t>
      </w:r>
      <w:r>
        <w:rPr>
          <w:rFonts w:ascii="Arial" w:hAnsi="Arial"/>
          <w:b/>
          <w:bCs/>
          <w:szCs w:val="22"/>
        </w:rPr>
        <w:t xml:space="preserve">foi </w:t>
      </w:r>
      <w:r>
        <w:rPr>
          <w:rFonts w:ascii="Arial" w:hAnsi="Arial"/>
          <w:b/>
          <w:bCs/>
          <w:szCs w:val="22"/>
        </w:rPr>
        <w:lastRenderedPageBreak/>
        <w:t>escrito quatrocentos anos depois, no século II a.C., por alguém falsamente alegando ser Daniel</w:t>
      </w:r>
      <w:r>
        <w:rPr>
          <w:rFonts w:ascii="Arial" w:hAnsi="Arial"/>
          <w:szCs w:val="22"/>
        </w:rPr>
        <w:t>. […]. (</w:t>
      </w:r>
      <w:r>
        <w:rPr>
          <w:rStyle w:val="ncoradanotaderodap"/>
          <w:rFonts w:ascii="Arial" w:hAnsi="Arial"/>
          <w:szCs w:val="22"/>
        </w:rPr>
        <w:footnoteReference w:id="63"/>
      </w:r>
      <w:r>
        <w:rPr>
          <w:rFonts w:ascii="Arial" w:hAnsi="Arial"/>
          <w:szCs w:val="22"/>
        </w:rPr>
        <w:t>) (grifo nosso)</w:t>
      </w:r>
    </w:p>
    <w:p w:rsidR="00C1106B" w:rsidRDefault="00A830A5">
      <w:pPr>
        <w:spacing w:after="170" w:line="360" w:lineRule="auto"/>
        <w:ind w:firstLine="709"/>
        <w:jc w:val="both"/>
        <w:rPr>
          <w:szCs w:val="22"/>
        </w:rPr>
      </w:pPr>
      <w:r>
        <w:rPr>
          <w:szCs w:val="22"/>
        </w:rPr>
        <w:t xml:space="preserve">Completaremos essas explicações de Ehrman tomando de sua outra obra intitulada </w:t>
      </w:r>
      <w:r>
        <w:rPr>
          <w:b/>
          <w:bCs/>
          <w:i/>
          <w:iCs/>
          <w:color w:val="0000FF"/>
          <w:szCs w:val="22"/>
        </w:rPr>
        <w:t>O problema com Deus</w:t>
      </w:r>
      <w:r>
        <w:rPr>
          <w:szCs w:val="22"/>
        </w:rPr>
        <w:t>, o seguinte trecho:</w:t>
      </w:r>
    </w:p>
    <w:p w:rsidR="00C1106B" w:rsidRDefault="00A830A5">
      <w:pPr>
        <w:spacing w:before="283" w:after="283" w:line="276" w:lineRule="auto"/>
        <w:ind w:left="1417" w:right="283" w:firstLine="283"/>
        <w:jc w:val="both"/>
        <w:rPr>
          <w:rFonts w:ascii="Arial" w:hAnsi="Arial"/>
          <w:szCs w:val="22"/>
        </w:rPr>
      </w:pPr>
      <w:r>
        <w:rPr>
          <w:rFonts w:ascii="Arial" w:hAnsi="Arial"/>
          <w:szCs w:val="22"/>
        </w:rPr>
        <w:t>De certo modo um texto complicado, o livro de Daniel contém uma série de histórias sobre o profeta e homem sábio Daniel, que teria vivido no século VI a.C., na época do exílio babilônico e do reino persa. Porém,</w:t>
      </w:r>
      <w:r>
        <w:rPr>
          <w:rFonts w:ascii="Arial" w:hAnsi="Arial"/>
          <w:b/>
          <w:bCs/>
          <w:szCs w:val="22"/>
        </w:rPr>
        <w:t xml:space="preserve"> os estudiosos concordam que o livro na verdade não foi produzido nessa época.</w:t>
      </w:r>
      <w:r>
        <w:rPr>
          <w:rFonts w:ascii="Arial" w:hAnsi="Arial"/>
          <w:szCs w:val="22"/>
        </w:rPr>
        <w:t xml:space="preserve"> Uma boa parte do livro foi escrita em aramaico e em uma forma posterior de hebraico – sugerindo uma data muito posterior. Ainda mais importante, o simbolismo do livro é em grande parte voltado contra Antíoco Epífanes e sua repressão aos judeus. Assim, o livro normalmente é datado de meados do século III a.C. (</w:t>
      </w:r>
      <w:r>
        <w:rPr>
          <w:rStyle w:val="ncoradanotaderodap"/>
          <w:rFonts w:ascii="Arial" w:hAnsi="Arial"/>
          <w:szCs w:val="22"/>
        </w:rPr>
        <w:footnoteReference w:id="64"/>
      </w:r>
      <w:r>
        <w:rPr>
          <w:rFonts w:ascii="Arial" w:hAnsi="Arial"/>
          <w:szCs w:val="22"/>
        </w:rPr>
        <w:t>) (</w:t>
      </w:r>
      <w:r>
        <w:rPr>
          <w:rStyle w:val="ncoradanotaderodap"/>
          <w:rFonts w:ascii="Arial" w:hAnsi="Arial"/>
          <w:szCs w:val="22"/>
        </w:rPr>
        <w:footnoteReference w:id="65"/>
      </w:r>
      <w:r>
        <w:rPr>
          <w:rFonts w:ascii="Arial" w:hAnsi="Arial"/>
          <w:szCs w:val="22"/>
        </w:rPr>
        <w:t>) (grifo nosso)</w:t>
      </w:r>
    </w:p>
    <w:p w:rsidR="00C1106B" w:rsidRDefault="00A830A5">
      <w:pPr>
        <w:spacing w:after="113" w:line="276" w:lineRule="auto"/>
        <w:ind w:left="1417" w:right="283" w:firstLine="283"/>
        <w:jc w:val="both"/>
        <w:rPr>
          <w:rFonts w:ascii="Arial" w:hAnsi="Arial"/>
          <w:szCs w:val="22"/>
        </w:rPr>
      </w:pPr>
      <w:r>
        <w:rPr>
          <w:rFonts w:ascii="Arial" w:hAnsi="Arial"/>
          <w:szCs w:val="22"/>
        </w:rPr>
        <w:t xml:space="preserve">Os apocalipses eram obras literárias nas quais um profeta descrevia visões que tivera. Essas visões eram quase sempre expressas em um simbolismo bizarro de difícil interpretação </w:t>
      </w:r>
      <w:r>
        <w:rPr>
          <w:rFonts w:ascii="Arial" w:hAnsi="Arial"/>
          <w:szCs w:val="22"/>
        </w:rPr>
        <w:lastRenderedPageBreak/>
        <w:t xml:space="preserve">(horrendas feras selvagens e afins). Mas invariavelmente um intérprete angelical está por perto para oferecer algumas chaves explicativas. Alguns apocalipses descrevem uma viagem que aquele que tem visão faz pelos reinos celestes, nos quais vê em reflexos celestes o que acontece na terra (há um pouco disso no livro do Apocalipse). Em outros casos, ele recebe uma sequência de acontecimentos que são interpretados como uma espécie de linha do tempo do que acontecerá no futuro (como aqui em Daniel). Como era verdade no caso dos profetas escritores hebraicos, </w:t>
      </w:r>
      <w:r>
        <w:rPr>
          <w:rFonts w:ascii="Arial" w:hAnsi="Arial"/>
          <w:b/>
          <w:bCs/>
          <w:szCs w:val="22"/>
        </w:rPr>
        <w:t>os profetas apocalípticos estão falando para sua própria época – não estão olhando bolas de cristal e fazendo previsões para épocas milhares de anos à frente. Na maioria dos casos (nem todos), os videntes apocalípticos escrevem seus relatos sob pseudônimos – alegando serem algum famoso personagem religioso do passado. Isso dá alguma credibilidade aos seus relatos</w:t>
      </w:r>
      <w:r>
        <w:rPr>
          <w:rFonts w:ascii="Arial" w:hAnsi="Arial"/>
          <w:szCs w:val="22"/>
        </w:rPr>
        <w:t xml:space="preserve"> – pois a quem mais seriam revelados segredos celestiais a não se àqueles mais perto de Deus, os grandes homens de Deus do passado? E assim, como dissemos, temos apocalipses supostamente escritos por Moisés, Elias e mesmo Adão; depois temos apocalipses supostamente escritos por Isaías, Pedro e Paulo.</w:t>
      </w:r>
    </w:p>
    <w:p w:rsidR="00C1106B" w:rsidRDefault="00A830A5">
      <w:pPr>
        <w:spacing w:after="113" w:line="276" w:lineRule="auto"/>
        <w:ind w:left="1417" w:right="283" w:firstLine="283"/>
        <w:jc w:val="both"/>
        <w:rPr>
          <w:rFonts w:ascii="Arial" w:hAnsi="Arial"/>
          <w:szCs w:val="22"/>
        </w:rPr>
      </w:pPr>
      <w:r>
        <w:rPr>
          <w:rFonts w:ascii="Arial" w:hAnsi="Arial"/>
          <w:b/>
          <w:bCs/>
          <w:szCs w:val="22"/>
        </w:rPr>
        <w:t xml:space="preserve">Uma das vantagens de ter uma pessoa famosa do passado escrevendo um apocalipse é que os acontecimentos futuros que ela vê na verdade são da época do verdadeiro autor, já acontecidos. </w:t>
      </w:r>
      <w:r>
        <w:rPr>
          <w:rFonts w:ascii="Arial" w:hAnsi="Arial"/>
          <w:b/>
          <w:bCs/>
          <w:szCs w:val="22"/>
        </w:rPr>
        <w:lastRenderedPageBreak/>
        <w:t>Consequentemente, as “previsões” que o autor disfarçado supostamente faz com certeza se realização: elas já aconteceram!</w:t>
      </w:r>
    </w:p>
    <w:p w:rsidR="00C1106B" w:rsidRDefault="00A830A5">
      <w:pPr>
        <w:spacing w:after="397" w:line="276" w:lineRule="auto"/>
        <w:ind w:left="1417" w:right="283" w:firstLine="283"/>
        <w:jc w:val="both"/>
        <w:rPr>
          <w:rFonts w:ascii="Arial" w:hAnsi="Arial"/>
          <w:szCs w:val="22"/>
        </w:rPr>
      </w:pPr>
      <w:r>
        <w:rPr>
          <w:rFonts w:ascii="Arial" w:hAnsi="Arial"/>
          <w:b/>
          <w:bCs/>
          <w:szCs w:val="22"/>
        </w:rPr>
        <w:t>Assim, o livro de Daniel nos dá um apocalipse. Ele foi escrito sob pseudônimo na época da Revolta dos Macabeus</w:t>
      </w:r>
      <w:r>
        <w:rPr>
          <w:rFonts w:ascii="Arial" w:hAnsi="Arial"/>
          <w:szCs w:val="22"/>
        </w:rPr>
        <w:t xml:space="preserve">, quanto Antíoco Epífanes estava profanando o santuário, tentando obrigar os judeus a não mais obedecerem à Lei e perseguindo aqueles que recusavam a cooperar. </w:t>
      </w:r>
      <w:r>
        <w:rPr>
          <w:rFonts w:ascii="Arial" w:hAnsi="Arial"/>
          <w:b/>
          <w:bCs/>
          <w:szCs w:val="22"/>
        </w:rPr>
        <w:t xml:space="preserve">É uma visão com um simbolismo bizarro, explicada por um anjo, na qual o “futuro” supostamente é previsto por um profeta do século VI; na realidade, porém, a maioria dos acontecimentos “futuros” são acontecimentos </w:t>
      </w:r>
      <w:r>
        <w:rPr>
          <w:rFonts w:ascii="Arial" w:hAnsi="Arial"/>
          <w:b/>
          <w:bCs/>
          <w:i/>
          <w:iCs/>
          <w:szCs w:val="22"/>
        </w:rPr>
        <w:t>passados</w:t>
      </w:r>
      <w:r>
        <w:rPr>
          <w:rFonts w:ascii="Arial" w:hAnsi="Arial"/>
          <w:b/>
          <w:bCs/>
          <w:szCs w:val="22"/>
        </w:rPr>
        <w:t xml:space="preserve"> para o verdadeiro autor do século II</w:t>
      </w:r>
      <w:r>
        <w:rPr>
          <w:rFonts w:ascii="Arial" w:hAnsi="Arial"/>
          <w:szCs w:val="22"/>
        </w:rPr>
        <w:t xml:space="preserve">. O valor desse tipo de previsão ficcional é que quando o autor vai em frente com o que acontecerá a seguir, em sua própria época, não fica a impressão de que ele deixou de falar sobre o que historicamente já aconteceu para antecipar o que vai acontecer a partir de então, no futuro. </w:t>
      </w:r>
      <w:r>
        <w:rPr>
          <w:rFonts w:ascii="Arial" w:hAnsi="Arial"/>
          <w:b/>
          <w:bCs/>
          <w:szCs w:val="22"/>
        </w:rPr>
        <w:t xml:space="preserve">O leitor lê </w:t>
      </w:r>
      <w:r>
        <w:rPr>
          <w:rFonts w:ascii="Arial" w:hAnsi="Arial"/>
          <w:b/>
          <w:bCs/>
          <w:i/>
          <w:iCs/>
          <w:szCs w:val="22"/>
        </w:rPr>
        <w:t>tudo</w:t>
      </w:r>
      <w:r>
        <w:rPr>
          <w:rFonts w:ascii="Arial" w:hAnsi="Arial"/>
          <w:b/>
          <w:bCs/>
          <w:szCs w:val="22"/>
        </w:rPr>
        <w:t xml:space="preserve"> como uma previsão do futuro; e como todo o resto descrito já se tornou realidade (como precisa ter sido, já que o autor sabe o que aconteceu no passado)</w:t>
      </w:r>
      <w:r>
        <w:rPr>
          <w:rFonts w:ascii="Arial" w:hAnsi="Arial"/>
          <w:szCs w:val="22"/>
        </w:rPr>
        <w:t>, a previsão do que acontecerá a seguir parece também ter a garantia de que vai acontecer. (</w:t>
      </w:r>
      <w:r>
        <w:rPr>
          <w:rStyle w:val="ncoradanotaderodap"/>
          <w:rFonts w:ascii="Arial" w:hAnsi="Arial"/>
          <w:szCs w:val="22"/>
        </w:rPr>
        <w:footnoteReference w:id="66"/>
      </w:r>
      <w:r>
        <w:rPr>
          <w:rFonts w:ascii="Arial" w:hAnsi="Arial"/>
          <w:szCs w:val="22"/>
        </w:rPr>
        <w:t>) (grifo itálico do original, em negrito nosso)</w:t>
      </w:r>
    </w:p>
    <w:p w:rsidR="00C1106B" w:rsidRDefault="00A830A5">
      <w:pPr>
        <w:spacing w:after="170" w:line="360" w:lineRule="auto"/>
        <w:ind w:firstLine="709"/>
        <w:jc w:val="both"/>
        <w:rPr>
          <w:szCs w:val="22"/>
        </w:rPr>
      </w:pPr>
      <w:r>
        <w:rPr>
          <w:szCs w:val="22"/>
        </w:rPr>
        <w:t xml:space="preserve">Com essas colocações, que Ehrman nos fornece, temos </w:t>
      </w:r>
      <w:r>
        <w:rPr>
          <w:szCs w:val="22"/>
        </w:rPr>
        <w:lastRenderedPageBreak/>
        <w:t>elementos para que possamos proceder um julgamento bem mais consentâneo do livro de Daniel, e por tabela, dos Apocalipses.</w:t>
      </w:r>
    </w:p>
    <w:p w:rsidR="00C1106B" w:rsidRDefault="00A830A5">
      <w:pPr>
        <w:spacing w:after="170" w:line="360" w:lineRule="auto"/>
        <w:ind w:firstLine="709"/>
        <w:jc w:val="both"/>
        <w:rPr>
          <w:szCs w:val="22"/>
        </w:rPr>
      </w:pPr>
      <w:r>
        <w:rPr>
          <w:szCs w:val="22"/>
        </w:rPr>
        <w:t xml:space="preserve">Em </w:t>
      </w:r>
      <w:r>
        <w:rPr>
          <w:b/>
          <w:bCs/>
          <w:i/>
          <w:color w:val="0000FF"/>
          <w:szCs w:val="22"/>
        </w:rPr>
        <w:t>Mentiras fundamentais da Igreja Católica, como a Bíblia foi manipulada</w:t>
      </w:r>
      <w:r>
        <w:rPr>
          <w:szCs w:val="22"/>
        </w:rPr>
        <w:t>, Pepe Rodríguez, temos um complemento para essas informações:</w:t>
      </w:r>
    </w:p>
    <w:p w:rsidR="00C1106B" w:rsidRDefault="00A830A5">
      <w:pPr>
        <w:spacing w:before="283" w:after="397" w:line="276" w:lineRule="auto"/>
        <w:ind w:left="1417" w:right="283" w:firstLine="283"/>
        <w:jc w:val="both"/>
        <w:rPr>
          <w:rFonts w:ascii="Arial" w:hAnsi="Arial"/>
          <w:szCs w:val="22"/>
        </w:rPr>
      </w:pPr>
      <w:r>
        <w:rPr>
          <w:rFonts w:ascii="Arial" w:hAnsi="Arial"/>
          <w:szCs w:val="22"/>
        </w:rPr>
        <w:t xml:space="preserve">Relativamente ao Apocalipse ou Revelação (que, na realidade, são termos sinónimos), importa salientar que se </w:t>
      </w:r>
      <w:r>
        <w:rPr>
          <w:rFonts w:ascii="Arial" w:hAnsi="Arial"/>
          <w:b/>
          <w:bCs/>
          <w:szCs w:val="22"/>
        </w:rPr>
        <w:t>trata de um livro que pertence a um género específico de escritos judaicos, chamados apocalípticos</w:t>
      </w:r>
      <w:r>
        <w:rPr>
          <w:rFonts w:ascii="Arial" w:hAnsi="Arial"/>
          <w:szCs w:val="22"/>
        </w:rPr>
        <w:t xml:space="preserve">, que estiveram muito em voga por volta de 160 a.C. e que </w:t>
      </w:r>
      <w:r>
        <w:rPr>
          <w:rFonts w:ascii="Arial" w:hAnsi="Arial"/>
          <w:b/>
          <w:bCs/>
          <w:szCs w:val="22"/>
        </w:rPr>
        <w:t>se caracterizam pelo fulgor das suas visões e pela simbologia utilizada nos seus relatos</w:t>
      </w:r>
      <w:r>
        <w:rPr>
          <w:rFonts w:ascii="Arial" w:hAnsi="Arial"/>
          <w:szCs w:val="22"/>
        </w:rPr>
        <w:t xml:space="preserve">. Esta simbologia é, aliás, </w:t>
      </w:r>
      <w:r>
        <w:rPr>
          <w:rFonts w:ascii="Arial" w:hAnsi="Arial"/>
          <w:b/>
          <w:szCs w:val="22"/>
        </w:rPr>
        <w:t>de origem babilónica e persa</w:t>
      </w:r>
      <w:r>
        <w:rPr>
          <w:rFonts w:ascii="Arial" w:hAnsi="Arial"/>
          <w:szCs w:val="22"/>
        </w:rPr>
        <w:t xml:space="preserve">. Acontece, contudo, que </w:t>
      </w:r>
      <w:r>
        <w:rPr>
          <w:rFonts w:ascii="Arial" w:hAnsi="Arial"/>
          <w:b/>
          <w:szCs w:val="22"/>
        </w:rPr>
        <w:t>os redactores judeus foram levados a ampliar e a adaptar esses símbolos para os poder utilizar no contexto monoteísta e messiânico peculiar em que viviam</w:t>
      </w:r>
      <w:r>
        <w:rPr>
          <w:rFonts w:ascii="Arial" w:hAnsi="Arial"/>
          <w:szCs w:val="22"/>
        </w:rPr>
        <w:t>. Era um tipo de literatura que, muitas vezes, servia para conferir força dramática a factos ocorridos (ou que ainda estavam a acontecer) e igualmente para revestir de uma linguagem profética ocorrências anda por sobrevir. (</w:t>
      </w:r>
      <w:r>
        <w:rPr>
          <w:rStyle w:val="ncoradanotaderodap"/>
          <w:rFonts w:ascii="Arial" w:hAnsi="Arial"/>
          <w:szCs w:val="22"/>
        </w:rPr>
        <w:footnoteReference w:id="67"/>
      </w:r>
      <w:r>
        <w:rPr>
          <w:rFonts w:ascii="Arial" w:hAnsi="Arial"/>
          <w:szCs w:val="22"/>
        </w:rPr>
        <w:t>) (grifo nosso)</w:t>
      </w:r>
    </w:p>
    <w:p w:rsidR="00C1106B" w:rsidRDefault="00A830A5">
      <w:pPr>
        <w:spacing w:after="170" w:line="360" w:lineRule="auto"/>
        <w:ind w:firstLine="709"/>
        <w:jc w:val="both"/>
        <w:rPr>
          <w:szCs w:val="22"/>
        </w:rPr>
      </w:pPr>
      <w:r>
        <w:rPr>
          <w:szCs w:val="22"/>
        </w:rPr>
        <w:t xml:space="preserve">Diante do exposto, entendemos que as descrições dos apocalipses somente dizem respeito a intenção de provar que há, de fato, um controle de Deus sobre os acontecimentos; portanto, </w:t>
      </w:r>
      <w:r>
        <w:rPr>
          <w:szCs w:val="22"/>
        </w:rPr>
        <w:lastRenderedPageBreak/>
        <w:t>as suas simbólicas narrativas não deveriam ser tomadas à conta de previsões de acontecimentos futuros, em que a geração destinatária já tenha sido substituída por outras mais novas.</w:t>
      </w:r>
    </w:p>
    <w:p w:rsidR="00C1106B" w:rsidRDefault="00A830A5">
      <w:pPr>
        <w:spacing w:after="170" w:line="360" w:lineRule="auto"/>
        <w:ind w:firstLine="709"/>
        <w:jc w:val="both"/>
      </w:pPr>
      <w:r>
        <w:t xml:space="preserve">Vejamos agora os tradutores da </w:t>
      </w:r>
      <w:r>
        <w:rPr>
          <w:b/>
          <w:bCs/>
          <w:i/>
          <w:iCs/>
          <w:color w:val="0000FF"/>
        </w:rPr>
        <w:t>Bíblia de Jerusalém</w:t>
      </w:r>
      <w:r>
        <w:t xml:space="preserve"> dos quais encontramos, na Introdução ao livro Apocalipse, o seguinte:</w:t>
      </w:r>
    </w:p>
    <w:p w:rsidR="00C1106B" w:rsidRDefault="00A830A5">
      <w:pPr>
        <w:spacing w:before="283" w:after="113" w:line="276" w:lineRule="auto"/>
        <w:ind w:left="1417" w:right="283" w:firstLine="283"/>
        <w:jc w:val="both"/>
        <w:rPr>
          <w:rFonts w:ascii="Arial" w:hAnsi="Arial"/>
        </w:rPr>
      </w:pPr>
      <w:r>
        <w:rPr>
          <w:rFonts w:ascii="Arial" w:hAnsi="Arial"/>
        </w:rPr>
        <w:t xml:space="preserve">O termo “apocalipse” é a transcrição duma palavra grega que significa revelação; todo apocalipse supõe, pois, uma revelação que Deus fez aos homens, </w:t>
      </w:r>
      <w:r>
        <w:rPr>
          <w:rFonts w:ascii="Arial" w:hAnsi="Arial"/>
          <w:b/>
          <w:bCs/>
        </w:rPr>
        <w:t>revelação de coisas ocultas e só por ele conhecidas, especialmente de coisas referentes ao futuro.</w:t>
      </w:r>
      <w:r>
        <w:rPr>
          <w:rFonts w:ascii="Arial" w:hAnsi="Arial"/>
        </w:rPr>
        <w:t xml:space="preserve"> É difícil definir exatamente a fronteira que separa o gênero apocalíptico do profético, do qual, de certa forma, ele não é mais que prolongamento; mas enquanto os antigos profetas ouviam as revelações divinas e as transmitiam oralmente, o autor de um apocalipse recebia suas revelações em forma de visões, que consignava em livro. Por outro lado, </w:t>
      </w:r>
      <w:r>
        <w:rPr>
          <w:rFonts w:ascii="Arial" w:hAnsi="Arial"/>
          <w:b/>
          <w:bCs/>
        </w:rPr>
        <w:t>tais visões não têm valor por si mesmas, mas pelo simbolismo que encerram, pois em apocalipse tudo ou quase tudo tem valor simbólico: os números, as coisas, as partes do corpo e até as personagens que entram em cena</w:t>
      </w:r>
      <w:r>
        <w:rPr>
          <w:rFonts w:ascii="Arial" w:hAnsi="Arial"/>
        </w:rPr>
        <w:t xml:space="preserve">. Ao descrever a visão, o vidente traduz em símbolos as ideias que Deus lhe sugere, procedendo então por acumulação de coisas, cores, números simbólicos, sem se preocupar com a incoerência dos efeitos obtidos. </w:t>
      </w:r>
      <w:r>
        <w:rPr>
          <w:rFonts w:ascii="Arial" w:hAnsi="Arial"/>
          <w:b/>
          <w:bCs/>
        </w:rPr>
        <w:t xml:space="preserve">Para entendê-lo, devemos, por isso, apreender a sua técnica e retraduzir em ideias os </w:t>
      </w:r>
      <w:r>
        <w:rPr>
          <w:rFonts w:ascii="Arial" w:hAnsi="Arial"/>
          <w:b/>
          <w:bCs/>
        </w:rPr>
        <w:lastRenderedPageBreak/>
        <w:t>símbolos que ele propõe, sob pena de falsificar o sentido de sua mensagem</w:t>
      </w:r>
      <w:r>
        <w:rPr>
          <w:rFonts w:ascii="Arial" w:hAnsi="Arial"/>
        </w:rPr>
        <w:t>.</w:t>
      </w:r>
    </w:p>
    <w:p w:rsidR="00C1106B" w:rsidRDefault="00A830A5">
      <w:pPr>
        <w:spacing w:after="113" w:line="276" w:lineRule="auto"/>
        <w:ind w:left="1417" w:right="283" w:firstLine="283"/>
        <w:jc w:val="both"/>
        <w:rPr>
          <w:rFonts w:ascii="Arial" w:hAnsi="Arial"/>
        </w:rPr>
      </w:pPr>
      <w:r>
        <w:rPr>
          <w:rFonts w:ascii="Arial" w:hAnsi="Arial"/>
        </w:rPr>
        <w:t>[…].</w:t>
      </w:r>
    </w:p>
    <w:p w:rsidR="00C1106B" w:rsidRDefault="00A830A5">
      <w:pPr>
        <w:spacing w:after="113" w:line="276" w:lineRule="auto"/>
        <w:ind w:left="1417" w:right="283" w:firstLine="283"/>
        <w:jc w:val="both"/>
        <w:rPr>
          <w:rFonts w:ascii="Arial" w:hAnsi="Arial"/>
        </w:rPr>
      </w:pPr>
      <w:r>
        <w:rPr>
          <w:rFonts w:ascii="Arial" w:hAnsi="Arial"/>
        </w:rPr>
        <w:t>[…]</w:t>
      </w:r>
      <w:r>
        <w:rPr>
          <w:rFonts w:ascii="Arial" w:hAnsi="Arial"/>
          <w:b/>
          <w:bCs/>
        </w:rPr>
        <w:t xml:space="preserve"> é indispensável, para bem compreender o Apocalipse, reinseri-lo no ambiente histórico que lhe deu origem</w:t>
      </w:r>
      <w:r>
        <w:rPr>
          <w:rFonts w:ascii="Arial" w:hAnsi="Arial"/>
        </w:rPr>
        <w:t xml:space="preserve">: um período de perturbações e de violentas perseguições contra a Igreja nascente. Pois, do mesmo modo que os apocalipses que o precederam (especialmente o de Daniel) e nos quais manifestamente se inspira, </w:t>
      </w:r>
      <w:r>
        <w:rPr>
          <w:rFonts w:ascii="Arial" w:hAnsi="Arial"/>
          <w:b/>
          <w:bCs/>
        </w:rPr>
        <w:t>é escrito de circunstância, destinado a reerguer e a robustecer o ânimo dos cristãos,</w:t>
      </w:r>
      <w:r>
        <w:rPr>
          <w:rFonts w:ascii="Arial" w:hAnsi="Arial"/>
        </w:rPr>
        <w:t xml:space="preserve"> escandalizados, sem dúvida, pelo fato de que perseguição tão violenta se tenha desencadeado contra a Igreja daquele que afirmara: “Não temais, eu venci o mundo” (Jo 16,33). </w:t>
      </w:r>
      <w:r>
        <w:rPr>
          <w:rFonts w:ascii="Arial" w:hAnsi="Arial"/>
          <w:b/>
          <w:bCs/>
        </w:rPr>
        <w:t>Para levar a efeito seu plano, João retoma os grandes temas proféticos tradicionais</w:t>
      </w:r>
      <w:r>
        <w:rPr>
          <w:rFonts w:ascii="Arial" w:hAnsi="Arial"/>
        </w:rPr>
        <w:t xml:space="preserve">, especialmente o do “Grande Dia” de Iahweh (cf. Am 5,18+): ao povo santo, escravizado sob o jugo dos assírios, dos caldeus e dos gregos, dispersado e quase destruído pela perseguição, </w:t>
      </w:r>
      <w:r>
        <w:rPr>
          <w:rFonts w:ascii="Arial" w:hAnsi="Arial"/>
          <w:b/>
          <w:bCs/>
        </w:rPr>
        <w:t>os profetas anunciavam o dia da salvação, que estava próximo e no qual Deus viria libertar o seu povo das mãos dos opressores</w:t>
      </w:r>
      <w:r>
        <w:rPr>
          <w:rFonts w:ascii="Arial" w:hAnsi="Arial"/>
        </w:rPr>
        <w:t xml:space="preserve">, devolvendo-lhes não apenas a liberdade, mas também poderio e domínio sobre seus inimigos, que seriam por sua vez castigados e quase destruídos. </w:t>
      </w:r>
      <w:r>
        <w:rPr>
          <w:rFonts w:ascii="Arial" w:hAnsi="Arial"/>
          <w:b/>
          <w:bCs/>
        </w:rPr>
        <w:t>No momento em que João escreve, a Igreja</w:t>
      </w:r>
      <w:r>
        <w:rPr>
          <w:rFonts w:ascii="Arial" w:hAnsi="Arial"/>
        </w:rPr>
        <w:t xml:space="preserve">, o novo povo eleito, </w:t>
      </w:r>
      <w:r>
        <w:rPr>
          <w:rFonts w:ascii="Arial" w:hAnsi="Arial"/>
          <w:b/>
          <w:bCs/>
        </w:rPr>
        <w:t>acaba de ser dizimada por sangrenta perseguição</w:t>
      </w:r>
      <w:r>
        <w:rPr>
          <w:rFonts w:ascii="Arial" w:hAnsi="Arial"/>
        </w:rPr>
        <w:t xml:space="preserve"> </w:t>
      </w:r>
      <w:r>
        <w:rPr>
          <w:rFonts w:ascii="Arial" w:hAnsi="Arial"/>
        </w:rPr>
        <w:lastRenderedPageBreak/>
        <w:t xml:space="preserve">(6,10-11; 13; 16,6; 17,6), </w:t>
      </w:r>
      <w:r>
        <w:rPr>
          <w:rFonts w:ascii="Arial" w:hAnsi="Arial"/>
          <w:b/>
          <w:bCs/>
        </w:rPr>
        <w:t>desencadeada por Roma e pelo império romano (a Besta)</w:t>
      </w:r>
      <w:r>
        <w:rPr>
          <w:rFonts w:ascii="Arial" w:hAnsi="Arial"/>
        </w:rPr>
        <w:t xml:space="preserve">, mas por instigação de Satanás (12; 13,2-4), o Adversário por excelência de Cristo e do seu povo. A visão inaugural descreve a majestade de Deus que reina no céu, senhor absoluto dos destinos humanos (4) e que entrega ao Cordeiro o livro que contém o decreto de extermínio dos perseguidores (5); a visão prossegue com o anúncio da invasão de povos bárbaros (os partos), com seu tradicional cortejo de males: guerra, fome e peste (6). Os fiéis de Deus, porém, serão preservados (7,1-8; cf. 14,1-5), à espera de gozarem no céu, de seu triunfo (7,9-17; cf. 15,1-5). Entretanto, Deus, que quer a salvação dos pecadores, não os destruirá imediatamente, mas lhes enviará uma série de pragas para adverti-los, como fizera contra o Faraó e os egípcios (8-9; cf. 16). Esforço inútil: por causa de seu endurecimento, Deus destruirá os ímpios perseguidores (17), que procuravam corromper a terra, induzindo-a a adorar Satanás (alusão ao culto dos imperadores da Roma gentílica); seguem-se uma lamentação sobre Babilônia (Roma) destruída (18) e cantos de triunfo no céu (19,1-10). Nova visão retoma o tema da destruição da Besta (a Roma perseguidora), realizada desta vez por Cristo glorioso (19,11-21). Então inicia-se um período de prosperidade para a Igreja (20,1-6), que terminará com novo assalto de Satanás contra ela (20,7s), o aniquilamento do Inimigo, a ressurreição dos mortos e seu julgamento (20,11-15) e finalmente o estabelecimento </w:t>
      </w:r>
      <w:r>
        <w:rPr>
          <w:rFonts w:ascii="Arial" w:hAnsi="Arial"/>
        </w:rPr>
        <w:lastRenderedPageBreak/>
        <w:t>definitivo do Reino celeste, na alegria perfeita, depois de aniquilar a morte (21,1-8). Uma visão retrospectiva descreve o estado de perfeição da nova Jerusalém durante seu reinado sobre a terra (21,9s).</w:t>
      </w:r>
    </w:p>
    <w:p w:rsidR="00C1106B" w:rsidRDefault="00A830A5">
      <w:pPr>
        <w:spacing w:after="397" w:line="276" w:lineRule="auto"/>
        <w:ind w:left="1417" w:right="283" w:firstLine="283"/>
        <w:jc w:val="both"/>
        <w:rPr>
          <w:rFonts w:ascii="Arial" w:hAnsi="Arial"/>
        </w:rPr>
      </w:pPr>
      <w:r>
        <w:rPr>
          <w:rFonts w:ascii="Arial" w:hAnsi="Arial"/>
          <w:b/>
          <w:bCs/>
        </w:rPr>
        <w:t>Esta é a interpretação histórica do Apocalipse, seu sentido primeiro e fundamental</w:t>
      </w:r>
      <w:r>
        <w:rPr>
          <w:rFonts w:ascii="Arial" w:hAnsi="Arial"/>
        </w:rPr>
        <w:t>. […]. (</w:t>
      </w:r>
      <w:r>
        <w:rPr>
          <w:rStyle w:val="ncoradanotaderodap"/>
          <w:rFonts w:ascii="Arial" w:hAnsi="Arial"/>
        </w:rPr>
        <w:footnoteReference w:id="68"/>
      </w:r>
      <w:r>
        <w:rPr>
          <w:rFonts w:ascii="Arial" w:hAnsi="Arial"/>
        </w:rPr>
        <w:t>) (grifo nosso)</w:t>
      </w:r>
    </w:p>
    <w:p w:rsidR="00C1106B" w:rsidRDefault="00A830A5">
      <w:pPr>
        <w:spacing w:after="170" w:line="360" w:lineRule="auto"/>
        <w:ind w:firstLine="709"/>
        <w:jc w:val="both"/>
        <w:rPr>
          <w:szCs w:val="22"/>
        </w:rPr>
      </w:pPr>
      <w:r>
        <w:rPr>
          <w:szCs w:val="22"/>
        </w:rPr>
        <w:t>Deve-se situar o teor dessa obra a fatos do século I do cristianismo, nada de previsão para eventos de um futuro mais distante do que esse século. Não podemos abandonar a razão e a lógica para cair no viés mítico.</w:t>
      </w:r>
    </w:p>
    <w:p w:rsidR="00C1106B" w:rsidRDefault="00A830A5">
      <w:pPr>
        <w:spacing w:after="170"/>
        <w:ind w:firstLine="709"/>
        <w:rPr>
          <w:szCs w:val="22"/>
        </w:rPr>
      </w:pPr>
      <w:r>
        <w:rPr>
          <w:szCs w:val="22"/>
        </w:rPr>
        <w:t xml:space="preserve">Na </w:t>
      </w:r>
      <w:r>
        <w:rPr>
          <w:b/>
          <w:bCs/>
          <w:i/>
          <w:iCs/>
          <w:color w:val="0000FF"/>
          <w:szCs w:val="22"/>
        </w:rPr>
        <w:t>Bíblia do Peregrino</w:t>
      </w:r>
      <w:r>
        <w:rPr>
          <w:szCs w:val="22"/>
        </w:rPr>
        <w:t>, encontramos o seguinte:</w:t>
      </w:r>
    </w:p>
    <w:p w:rsidR="00C1106B" w:rsidRDefault="00A830A5">
      <w:pPr>
        <w:spacing w:before="283" w:after="113" w:line="276" w:lineRule="auto"/>
        <w:ind w:left="1417" w:right="283" w:firstLine="283"/>
        <w:jc w:val="both"/>
        <w:rPr>
          <w:rFonts w:ascii="Arial" w:hAnsi="Arial"/>
        </w:rPr>
      </w:pPr>
      <w:r>
        <w:rPr>
          <w:rFonts w:ascii="Arial" w:hAnsi="Arial"/>
        </w:rPr>
        <w:t xml:space="preserve">A primeira palavra do texto é apocalipse, o que equivale à definição de livro para sua classificação, porque </w:t>
      </w:r>
      <w:r>
        <w:rPr>
          <w:rFonts w:ascii="Arial" w:hAnsi="Arial"/>
          <w:b/>
          <w:bCs/>
        </w:rPr>
        <w:t>o apocalipse é um gênero bem definido</w:t>
      </w:r>
      <w:r>
        <w:rPr>
          <w:rFonts w:ascii="Arial" w:hAnsi="Arial"/>
        </w:rPr>
        <w:t xml:space="preserve">. No AT tem só um representante, Daniel, o resto são apócrifos. </w:t>
      </w:r>
      <w:r>
        <w:rPr>
          <w:rFonts w:ascii="Arial" w:hAnsi="Arial"/>
          <w:b/>
          <w:bCs/>
        </w:rPr>
        <w:t>O apocalíptico se coloca numa conjuntura de mudança ou sobressalto decisivo. Olha para o passado e o divide em etapas sucessivas; contempla um presente de perigo e angústia crescentes, e abre a cortina do futuro próximo</w:t>
      </w:r>
      <w:r>
        <w:rPr>
          <w:rFonts w:ascii="Arial" w:hAnsi="Arial"/>
        </w:rPr>
        <w:t xml:space="preserve">: o julgamento divino solene e a instauração do reinado do Senhor. </w:t>
      </w:r>
      <w:r>
        <w:rPr>
          <w:rFonts w:ascii="Arial" w:hAnsi="Arial"/>
          <w:b/>
          <w:bCs/>
        </w:rPr>
        <w:t xml:space="preserve">Agora entra a ficção: o autor se finge um personagem antigo, o passado reduzido a períodos se apresenta como predição, o futuro é </w:t>
      </w:r>
      <w:r>
        <w:rPr>
          <w:rFonts w:ascii="Arial" w:hAnsi="Arial"/>
          <w:b/>
          <w:bCs/>
        </w:rPr>
        <w:lastRenderedPageBreak/>
        <w:t>prediçã</w:t>
      </w:r>
      <w:r>
        <w:rPr>
          <w:rFonts w:ascii="Arial" w:hAnsi="Arial"/>
        </w:rPr>
        <w:t>o. Até aqui o trabalho é intelectual; agora começa, com variável êxito, o trabalho da fantasia. Os períodos são traduzidos em imagens coerentes e articuladas;</w:t>
      </w:r>
      <w:r>
        <w:rPr>
          <w:rFonts w:ascii="Arial" w:hAnsi="Arial"/>
          <w:b/>
          <w:bCs/>
        </w:rPr>
        <w:t xml:space="preserve"> o futuro próximo</w:t>
      </w:r>
      <w:r>
        <w:rPr>
          <w:rFonts w:ascii="Arial" w:hAnsi="Arial"/>
        </w:rPr>
        <w:t>, por ser desconhecido, se descreve com imagens convencionais.</w:t>
      </w:r>
    </w:p>
    <w:p w:rsidR="00C1106B" w:rsidRDefault="00A830A5">
      <w:pPr>
        <w:spacing w:after="113" w:line="276" w:lineRule="auto"/>
        <w:ind w:left="1417" w:right="283" w:firstLine="283"/>
        <w:jc w:val="both"/>
        <w:rPr>
          <w:rFonts w:ascii="Arial" w:hAnsi="Arial"/>
        </w:rPr>
      </w:pPr>
      <w:r>
        <w:rPr>
          <w:rFonts w:ascii="Arial" w:hAnsi="Arial"/>
        </w:rPr>
        <w:t>[…].</w:t>
      </w:r>
    </w:p>
    <w:p w:rsidR="00C1106B" w:rsidRDefault="00A830A5">
      <w:pPr>
        <w:spacing w:after="397" w:line="276" w:lineRule="auto"/>
        <w:ind w:left="1417" w:right="283" w:firstLine="283"/>
        <w:jc w:val="both"/>
        <w:rPr>
          <w:rFonts w:ascii="Arial" w:hAnsi="Arial"/>
        </w:rPr>
      </w:pPr>
      <w:r>
        <w:rPr>
          <w:rFonts w:ascii="Arial" w:hAnsi="Arial"/>
          <w:b/>
          <w:bCs/>
        </w:rPr>
        <w:t>O autor quer avisar e alentar seus irmãos cristãos para a grave prova que se avizinha</w:t>
      </w:r>
      <w:r>
        <w:rPr>
          <w:rFonts w:ascii="Arial" w:hAnsi="Arial"/>
        </w:rPr>
        <w:t>. Já houve perseguições e mártires (2,13; 6,9); sobrevém a grande prova dos fiéis (3,10), quando o imperador exige adoração e entrega (13,4,16-17; 19,20). […]. (</w:t>
      </w:r>
      <w:r>
        <w:rPr>
          <w:rStyle w:val="ncoradanotaderodap"/>
          <w:rFonts w:ascii="Arial" w:hAnsi="Arial"/>
        </w:rPr>
        <w:footnoteReference w:id="69"/>
      </w:r>
      <w:r>
        <w:rPr>
          <w:rFonts w:ascii="Arial" w:hAnsi="Arial"/>
        </w:rPr>
        <w:t>) (grifo nosso)</w:t>
      </w:r>
    </w:p>
    <w:p w:rsidR="00C1106B" w:rsidRDefault="00A830A5">
      <w:pPr>
        <w:spacing w:after="170" w:line="360" w:lineRule="auto"/>
        <w:ind w:firstLine="709"/>
        <w:jc w:val="both"/>
        <w:rPr>
          <w:szCs w:val="22"/>
        </w:rPr>
      </w:pPr>
      <w:r>
        <w:rPr>
          <w:szCs w:val="22"/>
        </w:rPr>
        <w:t>Vê-se, portanto, que esse tradutor (</w:t>
      </w:r>
      <w:r>
        <w:rPr>
          <w:rStyle w:val="ncoradanotaderodap"/>
          <w:szCs w:val="22"/>
        </w:rPr>
        <w:footnoteReference w:id="70"/>
      </w:r>
      <w:r>
        <w:rPr>
          <w:szCs w:val="22"/>
        </w:rPr>
        <w:t>) corrobora o importante ponto de que as previsões são um alerta “para a grave prova que se avizinha”, nada de coisa para um futuro que seja posterior àquela geração.</w:t>
      </w:r>
    </w:p>
    <w:p w:rsidR="00C1106B" w:rsidRDefault="00A830A5">
      <w:pPr>
        <w:spacing w:after="170" w:line="360" w:lineRule="auto"/>
        <w:ind w:firstLine="709"/>
        <w:jc w:val="both"/>
        <w:rPr>
          <w:szCs w:val="22"/>
        </w:rPr>
      </w:pPr>
      <w:r>
        <w:rPr>
          <w:szCs w:val="22"/>
        </w:rPr>
        <w:t xml:space="preserve">Da </w:t>
      </w:r>
      <w:r>
        <w:rPr>
          <w:b/>
          <w:bCs/>
          <w:i/>
          <w:iCs/>
          <w:color w:val="0000FF"/>
          <w:szCs w:val="22"/>
        </w:rPr>
        <w:t>Bíblia Sagrada Ave-Maria</w:t>
      </w:r>
      <w:r>
        <w:rPr>
          <w:szCs w:val="22"/>
        </w:rPr>
        <w:t>, transcrevemos:</w:t>
      </w:r>
    </w:p>
    <w:p w:rsidR="00C1106B" w:rsidRDefault="00A830A5">
      <w:pPr>
        <w:spacing w:before="283" w:after="113" w:line="276" w:lineRule="auto"/>
        <w:ind w:left="1417" w:right="283" w:firstLine="283"/>
        <w:jc w:val="both"/>
        <w:rPr>
          <w:rFonts w:ascii="Arial" w:hAnsi="Arial"/>
        </w:rPr>
      </w:pPr>
      <w:r>
        <w:rPr>
          <w:rFonts w:ascii="Arial" w:hAnsi="Arial"/>
        </w:rPr>
        <w:t xml:space="preserve">Este livro é considerado pela maioria dos leitores como o mais difícil de compreender e o mais misterioso de toda a Bíblia. Ele é, com efeito, bastante enigmático, mas </w:t>
      </w:r>
      <w:r>
        <w:rPr>
          <w:rFonts w:ascii="Arial" w:hAnsi="Arial"/>
          <w:b/>
          <w:bCs/>
        </w:rPr>
        <w:t xml:space="preserve">sua interpretação pode tornar-se mais clara, se </w:t>
      </w:r>
      <w:r>
        <w:rPr>
          <w:rFonts w:ascii="Arial" w:hAnsi="Arial"/>
          <w:b/>
          <w:bCs/>
        </w:rPr>
        <w:lastRenderedPageBreak/>
        <w:t>se levar em conta, de um lado, o gênero literário utilizado pelo autor e, de outro, a circunstância em que a obra foi escrita</w:t>
      </w:r>
      <w:r>
        <w:rPr>
          <w:rFonts w:ascii="Arial" w:hAnsi="Arial"/>
        </w:rPr>
        <w:t>.</w:t>
      </w:r>
    </w:p>
    <w:p w:rsidR="00C1106B" w:rsidRDefault="00A830A5">
      <w:pPr>
        <w:spacing w:after="113" w:line="276" w:lineRule="auto"/>
        <w:ind w:left="1417" w:right="283" w:firstLine="283"/>
        <w:jc w:val="both"/>
        <w:rPr>
          <w:rFonts w:ascii="Arial" w:hAnsi="Arial"/>
        </w:rPr>
      </w:pPr>
      <w:r>
        <w:rPr>
          <w:rFonts w:ascii="Arial" w:hAnsi="Arial"/>
          <w:b/>
          <w:bCs/>
        </w:rPr>
        <w:t>A situação dos cristãos da Ásia era, naquela época, das mais críticas. As perseguições já tinham começado</w:t>
      </w:r>
      <w:r>
        <w:rPr>
          <w:rFonts w:ascii="Arial" w:hAnsi="Arial"/>
        </w:rPr>
        <w:t>. Por outro lado, muitos cristãos, que esperavam uma próxima libertação pelo retorno glorioso do Cristo, verificavam com tristeza que esse retorno demorava e que seu termo era quase indefinidamente adiado. Tomados de angústia, começavam a perder a esperança de encontrar um dia a independência religiosa.</w:t>
      </w:r>
    </w:p>
    <w:p w:rsidR="00C1106B" w:rsidRDefault="00A830A5">
      <w:pPr>
        <w:spacing w:after="113" w:line="276" w:lineRule="auto"/>
        <w:ind w:left="1417" w:right="283" w:firstLine="283"/>
        <w:jc w:val="both"/>
        <w:rPr>
          <w:rFonts w:ascii="Arial" w:hAnsi="Arial"/>
        </w:rPr>
      </w:pPr>
      <w:r>
        <w:rPr>
          <w:rFonts w:ascii="Arial" w:hAnsi="Arial"/>
          <w:b/>
          <w:bCs/>
        </w:rPr>
        <w:t>O apóstolo João, fazendo de seu livro uma mensagem de reconforto e de encorajamento</w:t>
      </w:r>
      <w:r>
        <w:rPr>
          <w:rFonts w:ascii="Arial" w:hAnsi="Arial"/>
        </w:rPr>
        <w:t xml:space="preserve"> e, ao mesmo tempo, um manifesto contra o paganismo reinante, quer anunciar aos seus leitores a inevitável oposição do mal e do bem sobre a terra, e</w:t>
      </w:r>
      <w:r>
        <w:rPr>
          <w:rFonts w:ascii="Arial" w:hAnsi="Arial"/>
          <w:b/>
          <w:bCs/>
        </w:rPr>
        <w:t xml:space="preserve"> predizer a vitória de Deus, decisiva e certa</w:t>
      </w:r>
      <w:r>
        <w:rPr>
          <w:rFonts w:ascii="Arial" w:hAnsi="Arial"/>
        </w:rPr>
        <w:t xml:space="preserve">, embora realizada no sofrimento e na morte. Para esse fim, ele </w:t>
      </w:r>
      <w:r>
        <w:rPr>
          <w:rFonts w:ascii="Arial" w:hAnsi="Arial"/>
          <w:b/>
          <w:bCs/>
        </w:rPr>
        <w:t>lança mão de um recurso literário muito usado entre os judeus</w:t>
      </w:r>
      <w:r>
        <w:rPr>
          <w:rFonts w:ascii="Arial" w:hAnsi="Arial"/>
        </w:rPr>
        <w:t xml:space="preserve"> desde há dois séculos aproximadamente, do qual se pode ver um exemplo no livro de </w:t>
      </w:r>
      <w:r>
        <w:rPr>
          <w:rFonts w:ascii="Arial" w:hAnsi="Arial"/>
          <w:i/>
          <w:iCs/>
        </w:rPr>
        <w:t>Daniel</w:t>
      </w:r>
      <w:r>
        <w:rPr>
          <w:rFonts w:ascii="Arial" w:hAnsi="Arial"/>
        </w:rPr>
        <w:t xml:space="preserve">. </w:t>
      </w:r>
      <w:r>
        <w:rPr>
          <w:rFonts w:ascii="Arial" w:hAnsi="Arial"/>
          <w:b/>
          <w:bCs/>
        </w:rPr>
        <w:t>Esse gênero literário foi chamado gênero apocalíptico, porque apresenta aos olhos do leitor uma série de visões, ou revelações muito simbólicas, tendo um sentido oculto. Não se trata de dar uma descrição antecipada de acontecimentos futuros, mas de apresentar uma mesma realidade sob vários símbolos diferentes.</w:t>
      </w:r>
      <w:r>
        <w:rPr>
          <w:rFonts w:ascii="Arial" w:hAnsi="Arial"/>
        </w:rPr>
        <w:t xml:space="preserve"> Essas visões se supõem outorgadas </w:t>
      </w:r>
      <w:r>
        <w:rPr>
          <w:rFonts w:ascii="Arial" w:hAnsi="Arial"/>
        </w:rPr>
        <w:lastRenderedPageBreak/>
        <w:t xml:space="preserve">a um personagem que, dessa maneira, recebe comunicação das intenções divinas sobre os destinos do mundo. Tudo isso é feito numa linguagem intencionalmente figurada e misteriosa, para provocar uma atenção mais viva no leitor. </w:t>
      </w:r>
    </w:p>
    <w:p w:rsidR="00C1106B" w:rsidRDefault="00A830A5">
      <w:pPr>
        <w:spacing w:after="113" w:line="276" w:lineRule="auto"/>
        <w:ind w:left="1417" w:right="283" w:firstLine="283"/>
        <w:jc w:val="both"/>
        <w:rPr>
          <w:rFonts w:ascii="Arial" w:hAnsi="Arial"/>
        </w:rPr>
      </w:pPr>
      <w:r>
        <w:rPr>
          <w:rFonts w:ascii="Arial" w:hAnsi="Arial"/>
        </w:rPr>
        <w:t>Sua leitura será menos desconcertante, se desde o começo for indicado o simbolismo de várias dessas imagens empregadas, por exemplo:</w:t>
      </w:r>
    </w:p>
    <w:p w:rsidR="00C1106B" w:rsidRDefault="00A830A5">
      <w:pPr>
        <w:spacing w:after="113" w:line="276" w:lineRule="auto"/>
        <w:ind w:left="1417" w:right="283" w:firstLine="283"/>
        <w:jc w:val="both"/>
        <w:rPr>
          <w:rFonts w:ascii="Arial" w:hAnsi="Arial"/>
        </w:rPr>
      </w:pPr>
      <w:r>
        <w:rPr>
          <w:rFonts w:ascii="Arial" w:hAnsi="Arial"/>
        </w:rPr>
        <w:t>O cordeiro simboliza o Cristo; a mulher, a Igreja cristã; o dragão, as forças hostis ao Reino de Deus; as duas feras (cap. 13), o império romano e o culto imperial; a fera (cap. 17) simboliza Nero; a Babilônia, a Roma pagã; as vestes brancas, a vitória; o número 3 ½, coisa nefasta ou caduca.</w:t>
      </w:r>
    </w:p>
    <w:p w:rsidR="00C1106B" w:rsidRDefault="00A830A5">
      <w:pPr>
        <w:spacing w:after="113" w:line="276" w:lineRule="auto"/>
        <w:ind w:left="1417" w:right="283" w:firstLine="283"/>
        <w:jc w:val="both"/>
        <w:rPr>
          <w:rFonts w:ascii="Arial" w:hAnsi="Arial"/>
        </w:rPr>
      </w:pPr>
      <w:r>
        <w:rPr>
          <w:rFonts w:ascii="Arial" w:hAnsi="Arial"/>
        </w:rPr>
        <w:t>Entretanto, esses símbolos não são exclusivos: o Cristo é às vezes mostrado como o “Filho do Homem” ou um “cavaleiro”.</w:t>
      </w:r>
    </w:p>
    <w:p w:rsidR="00C1106B" w:rsidRDefault="00A830A5">
      <w:pPr>
        <w:spacing w:after="397" w:line="276" w:lineRule="auto"/>
        <w:ind w:left="1417" w:right="283" w:firstLine="283"/>
        <w:jc w:val="both"/>
        <w:rPr>
          <w:rFonts w:ascii="Arial" w:hAnsi="Arial"/>
        </w:rPr>
      </w:pPr>
      <w:r>
        <w:rPr>
          <w:rFonts w:ascii="Arial" w:hAnsi="Arial"/>
          <w:b/>
          <w:bCs/>
        </w:rPr>
        <w:t xml:space="preserve">O </w:t>
      </w:r>
      <w:r>
        <w:rPr>
          <w:rFonts w:ascii="Arial" w:hAnsi="Arial"/>
          <w:b/>
          <w:bCs/>
          <w:i/>
          <w:iCs/>
        </w:rPr>
        <w:t>Apocalipse</w:t>
      </w:r>
      <w:r>
        <w:rPr>
          <w:rFonts w:ascii="Arial" w:hAnsi="Arial"/>
          <w:b/>
          <w:bCs/>
        </w:rPr>
        <w:t xml:space="preserve"> não deve, portanto, ser tomado como uma história contemporânea escrita no “tempo futuro” (verbo); ele não é tampouco uma revelação clara e definitiva do futuro</w:t>
      </w:r>
      <w:r>
        <w:rPr>
          <w:rFonts w:ascii="Arial" w:hAnsi="Arial"/>
        </w:rPr>
        <w:t xml:space="preserve">: é uma mensagem sobrenatural (velada em símbolos, representando tanto o passado, como o presente e o futuro), concernente a um período indefinido que separa a ascensão de Jesus de sua volta gloriosa. Ele anuncia aos fiéis a impossibilidade de escapar à luta e ao sofrimento, às perseguições e ao fracasso aparente no plano terrestre, à realidade da salvação que lhe será concedida no meio de </w:t>
      </w:r>
      <w:r>
        <w:rPr>
          <w:rFonts w:ascii="Arial" w:hAnsi="Arial"/>
        </w:rPr>
        <w:lastRenderedPageBreak/>
        <w:t>suas obrigações, e à vitória final, obra de Cristo ressuscitado que venceu a morte. (</w:t>
      </w:r>
      <w:r>
        <w:rPr>
          <w:rStyle w:val="ncoradanotaderodap"/>
          <w:rFonts w:ascii="Arial" w:hAnsi="Arial"/>
        </w:rPr>
        <w:footnoteReference w:id="71"/>
      </w:r>
      <w:r>
        <w:rPr>
          <w:rFonts w:ascii="Arial" w:hAnsi="Arial"/>
        </w:rPr>
        <w:t>) (grifo nosso)</w:t>
      </w:r>
    </w:p>
    <w:p w:rsidR="00C1106B" w:rsidRDefault="00A830A5">
      <w:pPr>
        <w:spacing w:after="170" w:line="360" w:lineRule="auto"/>
        <w:ind w:firstLine="709"/>
        <w:jc w:val="both"/>
        <w:rPr>
          <w:szCs w:val="22"/>
        </w:rPr>
      </w:pPr>
      <w:r>
        <w:rPr>
          <w:szCs w:val="22"/>
        </w:rPr>
        <w:t>Muito clara a posição de que o Apocalipse “</w:t>
      </w:r>
      <w:r>
        <w:t>Não se trata de dar uma descrição antecipada de acontecimentos futuros, mas de apresentar uma mesma realidade sob vários símbolos diferentes”, por isso</w:t>
      </w:r>
      <w:r>
        <w:rPr>
          <w:szCs w:val="22"/>
        </w:rPr>
        <w:t xml:space="preserve"> não deve ser visto como “uma revelação clara e definitiva do futuro”, já que trata de fatos contemporâneos.</w:t>
      </w:r>
    </w:p>
    <w:p w:rsidR="00C1106B" w:rsidRDefault="00A830A5">
      <w:pPr>
        <w:spacing w:after="170" w:line="360" w:lineRule="auto"/>
        <w:ind w:firstLine="709"/>
        <w:jc w:val="both"/>
        <w:rPr>
          <w:szCs w:val="22"/>
        </w:rPr>
      </w:pPr>
      <w:r>
        <w:rPr>
          <w:szCs w:val="22"/>
        </w:rPr>
        <w:t xml:space="preserve">A </w:t>
      </w:r>
      <w:r>
        <w:rPr>
          <w:b/>
          <w:bCs/>
          <w:i/>
          <w:iCs/>
          <w:color w:val="0000FF"/>
          <w:szCs w:val="22"/>
        </w:rPr>
        <w:t>Bíblia Sagrada Vozes</w:t>
      </w:r>
      <w:r>
        <w:rPr>
          <w:szCs w:val="22"/>
        </w:rPr>
        <w:t xml:space="preserve"> finaliza nossa consulta às bíblias; dela trazemos esta explicação:</w:t>
      </w:r>
    </w:p>
    <w:p w:rsidR="00C1106B" w:rsidRDefault="00A830A5">
      <w:pPr>
        <w:pStyle w:val="Corpodetexto"/>
        <w:spacing w:before="283" w:after="113" w:line="276" w:lineRule="auto"/>
        <w:ind w:left="1417" w:right="283" w:firstLine="283"/>
        <w:jc w:val="both"/>
        <w:rPr>
          <w:rFonts w:ascii="Arial" w:hAnsi="Arial"/>
        </w:rPr>
      </w:pPr>
      <w:r>
        <w:rPr>
          <w:rFonts w:ascii="Arial" w:hAnsi="Arial"/>
        </w:rPr>
        <w:t xml:space="preserve">“Apocalipse” é uma revelação feita por Deus a um visionário, a ser transmitida aos homens para lhes comunicar coisas ocultas. </w:t>
      </w:r>
      <w:r>
        <w:rPr>
          <w:rFonts w:ascii="Arial" w:hAnsi="Arial"/>
          <w:b/>
          <w:bCs/>
          <w:i/>
          <w:iCs/>
        </w:rPr>
        <w:t>O gênero literário apocalíptico</w:t>
      </w:r>
      <w:r>
        <w:rPr>
          <w:rFonts w:ascii="Arial" w:hAnsi="Arial"/>
        </w:rPr>
        <w:t xml:space="preserve">, muito em voga no judaísmo entre os anos 200 aC e 200 dC, </w:t>
      </w:r>
      <w:r>
        <w:rPr>
          <w:rFonts w:ascii="Arial" w:hAnsi="Arial"/>
          <w:b/>
          <w:bCs/>
        </w:rPr>
        <w:t>caracteriza-se pela linguagem misteriosa, cheia de símbolos, visões e aparições celestes</w:t>
      </w:r>
      <w:r>
        <w:rPr>
          <w:rFonts w:ascii="Arial" w:hAnsi="Arial"/>
        </w:rPr>
        <w:t xml:space="preserve">. Nesse gênero, estranho para nós, os detalhes concretos de uma descrição, as cores e os números, assumem dimensões simbólicas que devem ser traduzidas intelectualmente. Assim, nos detalhes da descrição de Ap 1,13-16 divisam-se as prerrogativas do Filho do homem: a túnica representa a dignidade sacerdotal, o cinto de ouro o poder real, os olhos chamejantes a ciência perfeita; quanto às cores (1,6-8), o branco simboliza a vitória, o vermelho a </w:t>
      </w:r>
      <w:r>
        <w:rPr>
          <w:rFonts w:ascii="Arial" w:hAnsi="Arial"/>
        </w:rPr>
        <w:lastRenderedPageBreak/>
        <w:t>violência, o preto a morte, etc.</w:t>
      </w:r>
    </w:p>
    <w:p w:rsidR="00C1106B" w:rsidRDefault="00A830A5">
      <w:pPr>
        <w:pStyle w:val="Corpodetexto"/>
        <w:spacing w:after="113" w:line="276" w:lineRule="auto"/>
        <w:ind w:left="1417" w:right="283" w:firstLine="283"/>
        <w:jc w:val="both"/>
        <w:rPr>
          <w:rFonts w:ascii="Arial" w:hAnsi="Arial"/>
        </w:rPr>
      </w:pPr>
      <w:r>
        <w:rPr>
          <w:rFonts w:ascii="Arial" w:hAnsi="Arial"/>
          <w:b/>
          <w:bCs/>
        </w:rPr>
        <w:t>Sem citar expressamente, o Ap recorre continuamente à apocalíptica judaica e ao AT.</w:t>
      </w:r>
      <w:r>
        <w:rPr>
          <w:rFonts w:ascii="Arial" w:hAnsi="Arial"/>
        </w:rPr>
        <w:t xml:space="preserve"> Serve-se sobretudo do Ex, como protótipo das grandes libertações do povo de Deus; de Dn, para descrever as perseguições contra a Igreja; e de Ez, donde extrai a maioria dos símbolos e imagens.</w:t>
      </w:r>
    </w:p>
    <w:p w:rsidR="00C1106B" w:rsidRDefault="00A830A5">
      <w:pPr>
        <w:pStyle w:val="Corpodetexto"/>
        <w:spacing w:after="113" w:line="276" w:lineRule="auto"/>
        <w:ind w:left="1417" w:right="283" w:firstLine="283"/>
        <w:jc w:val="both"/>
        <w:rPr>
          <w:rFonts w:ascii="Arial" w:hAnsi="Arial"/>
        </w:rPr>
      </w:pPr>
      <w:r>
        <w:rPr>
          <w:rFonts w:ascii="Arial" w:hAnsi="Arial"/>
        </w:rPr>
        <w:t>[…].</w:t>
      </w:r>
    </w:p>
    <w:p w:rsidR="00C1106B" w:rsidRDefault="00A830A5">
      <w:pPr>
        <w:pStyle w:val="Corpodetexto"/>
        <w:spacing w:after="113" w:line="276" w:lineRule="auto"/>
        <w:ind w:left="1417" w:right="283" w:firstLine="283"/>
        <w:jc w:val="both"/>
        <w:rPr>
          <w:rFonts w:ascii="Arial" w:hAnsi="Arial"/>
        </w:rPr>
      </w:pPr>
      <w:r>
        <w:rPr>
          <w:rFonts w:ascii="Arial" w:hAnsi="Arial"/>
          <w:b/>
          <w:bCs/>
        </w:rPr>
        <w:t>O livro foi escrito em período de crise (6,9-11) e de violenta perseguição (7,9-14) na qual muitos cristãos perderam a vida.</w:t>
      </w:r>
      <w:r>
        <w:rPr>
          <w:rFonts w:ascii="Arial" w:hAnsi="Arial"/>
        </w:rPr>
        <w:t xml:space="preserve"> As perseguições de Nero (64-68) e de Domiciano (81-96) provocaram sérias dúvidas nos fiéis sobre a realidade do reino de Deus, o valor da morte de Cristo e o triunfo do Ressuscitado sobre as forças do mal (Jo 16,33). </w:t>
      </w:r>
      <w:r>
        <w:rPr>
          <w:rFonts w:ascii="Arial" w:hAnsi="Arial"/>
          <w:b/>
          <w:bCs/>
        </w:rPr>
        <w:t>O autor quer reafirmar a certeza da vitória de Cristo e trazer uma mensagem de esperança para os perseguidos</w:t>
      </w:r>
      <w:r>
        <w:rPr>
          <w:rFonts w:ascii="Arial" w:hAnsi="Arial"/>
        </w:rPr>
        <w:t xml:space="preserve">, o “Evangelho eterno” (14,6) válido para todos os tempos. </w:t>
      </w:r>
      <w:r>
        <w:rPr>
          <w:rFonts w:ascii="Arial" w:hAnsi="Arial"/>
          <w:b/>
          <w:bCs/>
        </w:rPr>
        <w:t>O Senhor da história cumprirá seu plano de estabelecer uma comunhão de vida eterna com os eleitos</w:t>
      </w:r>
      <w:r>
        <w:rPr>
          <w:rFonts w:ascii="Arial" w:hAnsi="Arial"/>
        </w:rPr>
        <w:t>. Os mortos ressuscitarão para serem julgados “cada um segundo suas obras” (20,11-15). Então Deus “enxugará as lágrimas” dos olhos dos eleitos e “a morte não mais existirá” (21,1-8; cf. 7,13-17). Nesta expectativa, a Igreja, o novo povo messiânico (7,9-17; 19,1-9), deve seguir a Cristo (14,4) fielmente até o martírio (2,10-13; 2,28), clamando com fé: “Vem, Senhor Jesus!” (22-17.20).</w:t>
      </w:r>
    </w:p>
    <w:p w:rsidR="00C1106B" w:rsidRDefault="00A830A5">
      <w:pPr>
        <w:pStyle w:val="Corpodetexto"/>
        <w:spacing w:after="397" w:line="276" w:lineRule="auto"/>
        <w:ind w:left="1417" w:right="283" w:firstLine="283"/>
        <w:jc w:val="both"/>
        <w:rPr>
          <w:rFonts w:ascii="Arial" w:hAnsi="Arial"/>
        </w:rPr>
      </w:pPr>
      <w:r>
        <w:rPr>
          <w:rFonts w:ascii="Arial" w:hAnsi="Arial"/>
          <w:b/>
          <w:bCs/>
        </w:rPr>
        <w:t xml:space="preserve">O Ap é antes de tudo um livro de seu </w:t>
      </w:r>
      <w:r>
        <w:rPr>
          <w:rFonts w:ascii="Arial" w:hAnsi="Arial"/>
          <w:b/>
          <w:bCs/>
        </w:rPr>
        <w:lastRenderedPageBreak/>
        <w:t>tempo, escrito a partir de seu tempo e para o seu tempo, e não propriamente para as gerações futuras.</w:t>
      </w:r>
      <w:r>
        <w:rPr>
          <w:rFonts w:ascii="Arial" w:hAnsi="Arial"/>
        </w:rPr>
        <w:t xml:space="preserve"> Mas é válido para todos os tempos, pois fornece um certo número de dados e reflexões histórico-teológicas de perene atualidade. Eles condicionam e iluminam o drama da luta incessante de Satã contra Deus e o seu povo. (</w:t>
      </w:r>
      <w:r>
        <w:rPr>
          <w:rStyle w:val="ncoradanotaderodap"/>
          <w:rFonts w:ascii="Arial" w:hAnsi="Arial"/>
        </w:rPr>
        <w:footnoteReference w:id="72"/>
      </w:r>
      <w:r>
        <w:rPr>
          <w:rFonts w:ascii="Arial" w:hAnsi="Arial"/>
        </w:rPr>
        <w:t>) (grifo nosso)</w:t>
      </w:r>
    </w:p>
    <w:p w:rsidR="00C1106B" w:rsidRDefault="00A830A5">
      <w:pPr>
        <w:spacing w:after="170" w:line="360" w:lineRule="auto"/>
        <w:ind w:firstLine="709"/>
        <w:jc w:val="both"/>
        <w:rPr>
          <w:szCs w:val="22"/>
        </w:rPr>
      </w:pPr>
      <w:r>
        <w:rPr>
          <w:szCs w:val="22"/>
        </w:rPr>
        <w:t>O ponto central do gênero apocalíptico não muda, nas explicações mantém-se a afirmação objetiva de que “</w:t>
      </w:r>
      <w:r>
        <w:t>O Ap é antes de tudo um livro de seu tempo, escrito a partir de seu tempo e para o seu tempo, e não propriamente para as gerações futuras.”</w:t>
      </w:r>
    </w:p>
    <w:p w:rsidR="00C1106B" w:rsidRDefault="00A830A5">
      <w:pPr>
        <w:spacing w:after="170" w:line="360" w:lineRule="auto"/>
        <w:ind w:firstLine="709"/>
        <w:jc w:val="both"/>
        <w:rPr>
          <w:szCs w:val="22"/>
        </w:rPr>
      </w:pPr>
      <w:r>
        <w:rPr>
          <w:szCs w:val="22"/>
        </w:rPr>
        <w:t>Aliás, certas previsões só fazem sentido se os que a elas são dirigidos estiverem vivos para comprovar sua realização. Ah!, sim poderão apoiar-se na reencarnação para justificar um futuro mais longínquo, mas se nascemos com o esquecimento do passado é como se nada soubéssemos das consequências de não tomarmos o caminho correto, tornando as advertências sem nenhum efeito prático.</w:t>
      </w:r>
    </w:p>
    <w:p w:rsidR="00C1106B" w:rsidRDefault="00A830A5">
      <w:r>
        <w:br w:type="page"/>
      </w:r>
    </w:p>
    <w:p w:rsidR="00C1106B" w:rsidRDefault="00A830A5">
      <w:pPr>
        <w:pStyle w:val="Ttulo1"/>
      </w:pPr>
      <w:bookmarkStart w:id="9" w:name="_Toc1291009"/>
      <w:r>
        <w:lastRenderedPageBreak/>
        <w:t>Considerações sobre algumas passagens</w:t>
      </w:r>
      <w:bookmarkEnd w:id="9"/>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Vejamos, então, passagens desse livro que tratam do assunto que estamos estudando.</w:t>
      </w:r>
    </w:p>
    <w:p w:rsidR="00C1106B" w:rsidRDefault="00A830A5">
      <w:pPr>
        <w:spacing w:before="170" w:after="170" w:line="276" w:lineRule="auto"/>
        <w:ind w:left="709"/>
        <w:jc w:val="both"/>
        <w:rPr>
          <w:szCs w:val="22"/>
        </w:rPr>
      </w:pPr>
      <w:r>
        <w:rPr>
          <w:rFonts w:eastAsia="Times New Roman" w:cs="Verdana"/>
          <w:color w:val="000000"/>
          <w:szCs w:val="22"/>
          <w:lang w:bidi="ar-SA"/>
        </w:rPr>
        <w:t>Apocalipse 1,1-11: “</w:t>
      </w:r>
      <w:r>
        <w:rPr>
          <w:rFonts w:eastAsia="Times New Roman" w:cs="Verdana"/>
          <w:i/>
          <w:iCs/>
          <w:color w:val="000000"/>
          <w:szCs w:val="22"/>
          <w:lang w:bidi="ar-SA"/>
        </w:rPr>
        <w:t xml:space="preserve">Esta é a revelação de Jesus Cristo: Deus a concedeu a Jesus, </w:t>
      </w:r>
      <w:r>
        <w:rPr>
          <w:rFonts w:eastAsia="Times New Roman" w:cs="Verdana"/>
          <w:b/>
          <w:bCs/>
          <w:i/>
          <w:iCs/>
          <w:color w:val="000000"/>
          <w:szCs w:val="22"/>
          <w:lang w:bidi="ar-SA"/>
        </w:rPr>
        <w:t>para ele mostrar</w:t>
      </w:r>
      <w:r>
        <w:rPr>
          <w:rFonts w:eastAsia="Times New Roman" w:cs="Verdana"/>
          <w:i/>
          <w:iCs/>
          <w:color w:val="000000"/>
          <w:szCs w:val="22"/>
          <w:lang w:bidi="ar-SA"/>
        </w:rPr>
        <w:t xml:space="preserve"> aos seus servos </w:t>
      </w:r>
      <w:r>
        <w:rPr>
          <w:rFonts w:eastAsia="Times New Roman" w:cs="Verdana"/>
          <w:b/>
          <w:bCs/>
          <w:i/>
          <w:iCs/>
          <w:color w:val="000000"/>
          <w:szCs w:val="22"/>
          <w:lang w:bidi="ar-SA"/>
        </w:rPr>
        <w:t>as coisas que devem acontecer muito em breve</w:t>
      </w:r>
      <w:r>
        <w:rPr>
          <w:rFonts w:eastAsia="Times New Roman" w:cs="Verdana"/>
          <w:i/>
          <w:iCs/>
          <w:color w:val="000000"/>
          <w:szCs w:val="22"/>
          <w:lang w:bidi="ar-SA"/>
        </w:rPr>
        <w:t xml:space="preserve">. Deus enviou ao seu servo João o Anjo, que lhe mostrou estas coisas através de sinais. João testemunha que tudo quanto viu é Palavra de Deus e Testemunho de Jesus Cristo. Feliz aquele que lê e aqueles que escutam as palavras desta profecia, se praticarem o que nela está escrito. </w:t>
      </w:r>
      <w:r>
        <w:rPr>
          <w:rFonts w:eastAsia="Times New Roman" w:cs="Verdana"/>
          <w:b/>
          <w:bCs/>
          <w:i/>
          <w:iCs/>
          <w:color w:val="000000"/>
          <w:szCs w:val="22"/>
          <w:lang w:bidi="ar-SA"/>
        </w:rPr>
        <w:t>Pois o tempo está próximo.</w:t>
      </w:r>
      <w:r>
        <w:rPr>
          <w:rFonts w:eastAsia="Times New Roman" w:cs="Verdana"/>
          <w:i/>
          <w:iCs/>
          <w:color w:val="000000"/>
          <w:szCs w:val="22"/>
          <w:lang w:bidi="ar-SA"/>
        </w:rPr>
        <w:t xml:space="preserve"> João às sete igrejas que estão na região da Ásia. Desejo a vocês a graça e a paz da parte daquele-que-é, que-era e que-vem; da parte dos sete Espíritos que estão diante do trono de Deus; e da parte de Jesus Cristo, a Testemunha fiel, o Primeiro a ressuscitar dos mortos, o Chefe dos reis da terra. A Jesus, que nos ama e nos libertou de nossos pecados por meio do seu sangue, e que fez de nós um reino, sacerdotes para Deus, seu Pai - a Jesus, a glória e o poder para sempre. Amém. Ele vem com as nuvens; e o </w:t>
      </w:r>
      <w:r>
        <w:rPr>
          <w:rFonts w:eastAsia="Times New Roman" w:cs="Verdana"/>
          <w:b/>
          <w:bCs/>
          <w:i/>
          <w:iCs/>
          <w:color w:val="000000"/>
          <w:szCs w:val="22"/>
          <w:lang w:bidi="ar-SA"/>
        </w:rPr>
        <w:t>mundo todo o verá, até mesmo aqueles que o transpassaram</w:t>
      </w:r>
      <w:r>
        <w:rPr>
          <w:rFonts w:eastAsia="Times New Roman" w:cs="Verdana"/>
          <w:i/>
          <w:iCs/>
          <w:color w:val="000000"/>
          <w:szCs w:val="22"/>
          <w:lang w:bidi="ar-SA"/>
        </w:rPr>
        <w:t xml:space="preserve">. E todos os povos do mundo baterão no peito por causa dele. É isso mesmo! Assim seja! Eu sou o Alfa e o Ômega, diz o Senhor Deus, Aquele-que-é, que-era e que-vem, o Deus Todo-poderoso. Eu, João, irmão e companheiro de vocês </w:t>
      </w:r>
      <w:r>
        <w:rPr>
          <w:rFonts w:eastAsia="Times New Roman" w:cs="Verdana"/>
          <w:b/>
          <w:bCs/>
          <w:i/>
          <w:iCs/>
          <w:color w:val="000000"/>
          <w:szCs w:val="22"/>
          <w:lang w:bidi="ar-SA"/>
        </w:rPr>
        <w:t>neste tempo de tribulação</w:t>
      </w:r>
      <w:r>
        <w:rPr>
          <w:rFonts w:eastAsia="Times New Roman" w:cs="Verdana"/>
          <w:i/>
          <w:iCs/>
          <w:color w:val="000000"/>
          <w:szCs w:val="22"/>
          <w:lang w:bidi="ar-SA"/>
        </w:rPr>
        <w:t xml:space="preserve">, na realeza e na perseverança em Jesus, eu estava exilado na ilha de Patmos, por causa da Palavra de Deus e do testemunho de Jesus. </w:t>
      </w:r>
      <w:r>
        <w:rPr>
          <w:rFonts w:eastAsia="Times New Roman" w:cs="Verdana"/>
          <w:b/>
          <w:bCs/>
          <w:i/>
          <w:iCs/>
          <w:color w:val="000000"/>
          <w:szCs w:val="22"/>
          <w:lang w:bidi="ar-SA"/>
        </w:rPr>
        <w:t>No dia do Senhor, o Espírito tomou conta de mim</w:t>
      </w:r>
      <w:r>
        <w:rPr>
          <w:rFonts w:eastAsia="Times New Roman" w:cs="Verdana"/>
          <w:i/>
          <w:iCs/>
          <w:color w:val="000000"/>
          <w:szCs w:val="22"/>
          <w:lang w:bidi="ar-SA"/>
        </w:rPr>
        <w:t xml:space="preserve">. E atrás de mim ouvi uma voz forte como trombeta, que dizia: ‘Escreva num livro tudo o que você está vendo. </w:t>
      </w:r>
      <w:r>
        <w:rPr>
          <w:rFonts w:eastAsia="Times New Roman" w:cs="Verdana"/>
          <w:i/>
          <w:iCs/>
          <w:color w:val="000000"/>
          <w:szCs w:val="22"/>
          <w:lang w:bidi="ar-SA"/>
        </w:rPr>
        <w:lastRenderedPageBreak/>
        <w:t>Depois mande para as sete igrejas: Éfeso, Esmirna, Pérgamo, Tiatira, Sardes, Filadélfia e Laodiceia’.”</w:t>
      </w:r>
      <w:r>
        <w:rPr>
          <w:rFonts w:eastAsia="Times New Roman" w:cs="Verdana"/>
          <w:color w:val="000000"/>
          <w:szCs w:val="22"/>
          <w:lang w:bidi="ar-SA"/>
        </w:rPr>
        <w:t xml:space="preserve"> (grifo nosso)</w:t>
      </w:r>
    </w:p>
    <w:p w:rsidR="00C1106B" w:rsidRDefault="00A830A5">
      <w:pPr>
        <w:spacing w:after="170" w:line="360" w:lineRule="auto"/>
        <w:ind w:firstLine="708"/>
        <w:jc w:val="both"/>
        <w:rPr>
          <w:rFonts w:eastAsia="Times New Roman" w:cs="Verdana"/>
          <w:color w:val="000000"/>
          <w:szCs w:val="22"/>
          <w:lang w:bidi="ar-SA"/>
        </w:rPr>
      </w:pPr>
      <w:r>
        <w:rPr>
          <w:rFonts w:eastAsia="Times New Roman" w:cs="Verdana"/>
          <w:color w:val="000000"/>
          <w:szCs w:val="22"/>
          <w:lang w:bidi="ar-SA"/>
        </w:rPr>
        <w:t>Em explicação a essa passagem, colocam-nos:</w:t>
      </w:r>
    </w:p>
    <w:p w:rsidR="00C1106B" w:rsidRDefault="00A830A5">
      <w:pPr>
        <w:spacing w:before="283" w:after="283"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O Apocalipse é um livro lido e explicado nas reuniões das comunidades cristãs. Seu conteúdo é urgente, porque com a morte e ressurreição de Jesus a história está chegando ao fim e Deus vai julgar e implantar o seu Reino. A missão de João é a de todos os cristãos: profetizar, anunciando a Palavra de Deus e continuando o testemunho de Jesus Cristo. (</w:t>
      </w:r>
      <w:r>
        <w:rPr>
          <w:rStyle w:val="ncoradanotaderodap"/>
          <w:rFonts w:ascii="Arial" w:eastAsia="Times New Roman" w:hAnsi="Arial" w:cs="Verdana"/>
          <w:color w:val="000000"/>
          <w:szCs w:val="22"/>
          <w:lang w:bidi="ar-SA"/>
        </w:rPr>
        <w:footnoteReference w:id="73"/>
      </w:r>
      <w:r>
        <w:rPr>
          <w:rFonts w:ascii="Arial" w:eastAsia="Times New Roman" w:hAnsi="Arial" w:cs="Verdana"/>
          <w:color w:val="000000"/>
          <w:szCs w:val="22"/>
          <w:lang w:bidi="ar-SA"/>
        </w:rPr>
        <w:t>)</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Isso reafirma o que já nos colocaram no contexto geral.</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Destacamos que, logo de início, nos versículos 1 e 2, é dito que a revelação se refere a “</w:t>
      </w:r>
      <w:r>
        <w:rPr>
          <w:rFonts w:eastAsia="Times New Roman" w:cs="Verdana"/>
          <w:b/>
          <w:bCs/>
          <w:i/>
          <w:iCs/>
          <w:color w:val="000000"/>
          <w:szCs w:val="22"/>
          <w:lang w:bidi="ar-SA"/>
        </w:rPr>
        <w:t>as coisas que devem acontecer muito em breve</w:t>
      </w:r>
      <w:r>
        <w:rPr>
          <w:rFonts w:eastAsia="Times New Roman" w:cs="Verdana"/>
          <w:i/>
          <w:iCs/>
          <w:color w:val="000000"/>
          <w:szCs w:val="22"/>
          <w:lang w:bidi="ar-SA"/>
        </w:rPr>
        <w:t>. […].</w:t>
      </w:r>
      <w:r>
        <w:rPr>
          <w:rFonts w:eastAsia="Times New Roman" w:cs="Verdana"/>
          <w:color w:val="000000"/>
          <w:szCs w:val="22"/>
          <w:lang w:bidi="ar-SA"/>
        </w:rPr>
        <w:t>” (grifo nosso) Entretanto, passaram-se quase dois mil anos e nenhuma hecatombe aconteceu nesse “muito em breve”, ou seja, “o tempo está próximo” que provocasse “fim do mundo”, já que é o que pensam conter o Apocalipse.</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Recomendamos o elucidativo vídeo do teólogo prof. Fábio Sabino intitulado “</w:t>
      </w:r>
      <w:r>
        <w:rPr>
          <w:rFonts w:eastAsia="Times New Roman" w:cs="Verdana"/>
          <w:b/>
          <w:bCs/>
          <w:i/>
          <w:iCs/>
          <w:color w:val="0000FF"/>
          <w:szCs w:val="22"/>
          <w:lang w:bidi="ar-SA"/>
        </w:rPr>
        <w:t>O Apocalipse e suas curiosidades. Tema: O tempo está próximo</w:t>
      </w:r>
      <w:r>
        <w:rPr>
          <w:rFonts w:eastAsia="Times New Roman" w:cs="Verdana"/>
          <w:color w:val="000000"/>
          <w:szCs w:val="22"/>
          <w:lang w:bidi="ar-SA"/>
        </w:rPr>
        <w:t>” (</w:t>
      </w:r>
      <w:r>
        <w:rPr>
          <w:rStyle w:val="ncoradanotaderodap"/>
          <w:rFonts w:eastAsia="Times New Roman" w:cs="Verdana"/>
          <w:color w:val="000000"/>
          <w:szCs w:val="22"/>
          <w:lang w:bidi="ar-SA"/>
        </w:rPr>
        <w:footnoteReference w:id="74"/>
      </w:r>
      <w:r>
        <w:rPr>
          <w:rFonts w:eastAsia="Times New Roman" w:cs="Verdana"/>
          <w:color w:val="000000"/>
          <w:szCs w:val="22"/>
          <w:lang w:bidi="ar-SA"/>
        </w:rPr>
        <w:t>).</w:t>
      </w:r>
    </w:p>
    <w:p w:rsidR="00C1106B" w:rsidRDefault="00A830A5">
      <w:pPr>
        <w:spacing w:before="170" w:after="170" w:line="276" w:lineRule="auto"/>
        <w:ind w:left="709"/>
        <w:jc w:val="both"/>
        <w:rPr>
          <w:szCs w:val="22"/>
        </w:rPr>
      </w:pPr>
      <w:r>
        <w:rPr>
          <w:rFonts w:eastAsia="Times New Roman" w:cs="Verdana"/>
          <w:color w:val="000000"/>
          <w:szCs w:val="22"/>
          <w:lang w:bidi="ar-SA"/>
        </w:rPr>
        <w:lastRenderedPageBreak/>
        <w:t>Apocalipse 19,11-21: “</w:t>
      </w:r>
      <w:r>
        <w:rPr>
          <w:rFonts w:eastAsia="Times New Roman" w:cs="Verdana"/>
          <w:i/>
          <w:iCs/>
          <w:color w:val="000000"/>
          <w:szCs w:val="22"/>
          <w:lang w:bidi="ar-SA"/>
        </w:rPr>
        <w:t xml:space="preserve">Vi então o céu aberto: eis que apareceu um cavalo branco, cujo montador se chama 'Fiel' e 'Verdadeiro'; </w:t>
      </w:r>
      <w:r>
        <w:rPr>
          <w:rFonts w:eastAsia="Times New Roman" w:cs="Verdana"/>
          <w:b/>
          <w:bCs/>
          <w:i/>
          <w:iCs/>
          <w:color w:val="000000"/>
          <w:szCs w:val="22"/>
          <w:lang w:bidi="ar-SA"/>
        </w:rPr>
        <w:t>ele julga</w:t>
      </w:r>
      <w:r>
        <w:rPr>
          <w:rFonts w:eastAsia="Times New Roman" w:cs="Verdana"/>
          <w:i/>
          <w:iCs/>
          <w:color w:val="000000"/>
          <w:szCs w:val="22"/>
          <w:lang w:bidi="ar-SA"/>
        </w:rPr>
        <w:t xml:space="preserve"> e combate com </w:t>
      </w:r>
      <w:r>
        <w:rPr>
          <w:rFonts w:eastAsia="Times New Roman" w:cs="Verdana"/>
          <w:b/>
          <w:bCs/>
          <w:i/>
          <w:iCs/>
          <w:color w:val="000000"/>
          <w:szCs w:val="22"/>
          <w:lang w:bidi="ar-SA"/>
        </w:rPr>
        <w:t>justiça</w:t>
      </w:r>
      <w:r>
        <w:rPr>
          <w:rFonts w:eastAsia="Times New Roman" w:cs="Verdana"/>
          <w:i/>
          <w:iCs/>
          <w:color w:val="000000"/>
          <w:szCs w:val="22"/>
          <w:lang w:bidi="ar-SA"/>
        </w:rPr>
        <w:t xml:space="preserve">. Seus olhos são chama de fogo; sobre sua cabeça há muitos diademas, e traz escrito um nome que ninguém conhece, exceto ele; veste um </w:t>
      </w:r>
      <w:r>
        <w:rPr>
          <w:rFonts w:eastAsia="Times New Roman" w:cs="Verdana"/>
          <w:b/>
          <w:bCs/>
          <w:i/>
          <w:iCs/>
          <w:color w:val="000000"/>
          <w:szCs w:val="22"/>
          <w:lang w:bidi="ar-SA"/>
        </w:rPr>
        <w:t>manto embebido de sangue</w:t>
      </w:r>
      <w:r>
        <w:rPr>
          <w:rFonts w:eastAsia="Times New Roman" w:cs="Verdana"/>
          <w:i/>
          <w:iCs/>
          <w:color w:val="000000"/>
          <w:szCs w:val="22"/>
          <w:lang w:bidi="ar-SA"/>
        </w:rPr>
        <w:t xml:space="preserve">, e o nome com que é chamado é Verbo de Deus. Os exércitos do céu acompanham-no em cavalos brancos, vestidos com linho de brancura resplandecente. Da sua boca sai uma espada afiada para com ela ferir as nações. Ele é quem </w:t>
      </w:r>
      <w:r>
        <w:rPr>
          <w:rFonts w:eastAsia="Times New Roman" w:cs="Verdana"/>
          <w:b/>
          <w:bCs/>
          <w:i/>
          <w:iCs/>
          <w:color w:val="000000"/>
          <w:szCs w:val="22"/>
          <w:lang w:bidi="ar-SA"/>
        </w:rPr>
        <w:t>as apascentará com um cetro de ferro</w:t>
      </w:r>
      <w:r>
        <w:rPr>
          <w:rFonts w:eastAsia="Times New Roman" w:cs="Verdana"/>
          <w:i/>
          <w:iCs/>
          <w:color w:val="000000"/>
          <w:szCs w:val="22"/>
          <w:lang w:bidi="ar-SA"/>
        </w:rPr>
        <w:t xml:space="preserve">. Ele é quem pisa o lagar do vinho do furor da ira de Deus, o Todo-poderoso. Um nome está escrito sobre seu manto e sobre sua coxa: Rei dos reis e Senhor dos senhores. Vi depois um Anjo que, de pé no sol, </w:t>
      </w:r>
      <w:r>
        <w:rPr>
          <w:rFonts w:eastAsia="Times New Roman" w:cs="Verdana"/>
          <w:b/>
          <w:bCs/>
          <w:i/>
          <w:iCs/>
          <w:color w:val="000000"/>
          <w:szCs w:val="22"/>
          <w:lang w:bidi="ar-SA"/>
        </w:rPr>
        <w:t>gritou</w:t>
      </w:r>
      <w:r>
        <w:rPr>
          <w:rFonts w:eastAsia="Times New Roman" w:cs="Verdana"/>
          <w:i/>
          <w:iCs/>
          <w:color w:val="000000"/>
          <w:szCs w:val="22"/>
          <w:lang w:bidi="ar-SA"/>
        </w:rPr>
        <w:t xml:space="preserve"> em alta voz a todas </w:t>
      </w:r>
      <w:r>
        <w:rPr>
          <w:rFonts w:eastAsia="Times New Roman" w:cs="Verdana"/>
          <w:b/>
          <w:bCs/>
          <w:i/>
          <w:iCs/>
          <w:color w:val="000000"/>
          <w:szCs w:val="22"/>
          <w:lang w:bidi="ar-SA"/>
        </w:rPr>
        <w:t>as aves que voavam</w:t>
      </w:r>
      <w:r>
        <w:rPr>
          <w:rFonts w:eastAsia="Times New Roman" w:cs="Verdana"/>
          <w:i/>
          <w:iCs/>
          <w:color w:val="000000"/>
          <w:szCs w:val="22"/>
          <w:lang w:bidi="ar-SA"/>
        </w:rPr>
        <w:t xml:space="preserve"> no meio do céu: 'Vinde, </w:t>
      </w:r>
      <w:r>
        <w:rPr>
          <w:rFonts w:eastAsia="Times New Roman" w:cs="Verdana"/>
          <w:b/>
          <w:bCs/>
          <w:i/>
          <w:iCs/>
          <w:color w:val="000000"/>
          <w:szCs w:val="22"/>
          <w:lang w:bidi="ar-SA"/>
        </w:rPr>
        <w:t>reuni-vos</w:t>
      </w:r>
      <w:r>
        <w:rPr>
          <w:rFonts w:eastAsia="Times New Roman" w:cs="Verdana"/>
          <w:i/>
          <w:iCs/>
          <w:color w:val="000000"/>
          <w:szCs w:val="22"/>
          <w:lang w:bidi="ar-SA"/>
        </w:rPr>
        <w:t xml:space="preserve"> para o grande </w:t>
      </w:r>
      <w:r>
        <w:rPr>
          <w:rFonts w:eastAsia="Times New Roman" w:cs="Verdana"/>
          <w:b/>
          <w:bCs/>
          <w:i/>
          <w:iCs/>
          <w:color w:val="000000"/>
          <w:szCs w:val="22"/>
          <w:lang w:bidi="ar-SA"/>
        </w:rPr>
        <w:t>banquete</w:t>
      </w:r>
      <w:r>
        <w:rPr>
          <w:rFonts w:eastAsia="Times New Roman" w:cs="Verdana"/>
          <w:i/>
          <w:iCs/>
          <w:color w:val="000000"/>
          <w:szCs w:val="22"/>
          <w:lang w:bidi="ar-SA"/>
        </w:rPr>
        <w:t xml:space="preserve"> de Deus, </w:t>
      </w:r>
      <w:r>
        <w:rPr>
          <w:rFonts w:eastAsia="Times New Roman" w:cs="Verdana"/>
          <w:b/>
          <w:bCs/>
          <w:i/>
          <w:iCs/>
          <w:color w:val="000000"/>
          <w:szCs w:val="22"/>
          <w:lang w:bidi="ar-SA"/>
        </w:rPr>
        <w:t>para comer carnes</w:t>
      </w:r>
      <w:r>
        <w:rPr>
          <w:rFonts w:eastAsia="Times New Roman" w:cs="Verdana"/>
          <w:i/>
          <w:iCs/>
          <w:color w:val="000000"/>
          <w:szCs w:val="22"/>
          <w:lang w:bidi="ar-SA"/>
        </w:rPr>
        <w:t xml:space="preserve"> de reis, carnes de capitães, carnes de poderosos, carnes de cavalos e cavaleiros, carnes de todos os homens, livres e escravos, pequenos e grandes'. Vi então a Besta reunida com os reis da terra e seus exércitos para guerrear contra o Cavaleiro e seu exército. A Besta, porém, foi capturada juntamente com o falso profeta, o qual, em presença da Besta, tinha realizado sinais com que seduzira os que haviam recebido a marca da Besta e adorado a sua imagem: ambos foram lançados vivos no lago de fogo, que arde com enxofre. Os outros foram mortos pela espada que saía da boca do Cavaleiro. E </w:t>
      </w:r>
      <w:r>
        <w:rPr>
          <w:rFonts w:eastAsia="Times New Roman" w:cs="Verdana"/>
          <w:b/>
          <w:bCs/>
          <w:i/>
          <w:iCs/>
          <w:color w:val="000000"/>
          <w:szCs w:val="22"/>
          <w:lang w:bidi="ar-SA"/>
        </w:rPr>
        <w:t>as aves todas se fartaram com suas carnes</w:t>
      </w:r>
      <w:r>
        <w:rPr>
          <w:rFonts w:eastAsia="Times New Roman" w:cs="Verdana"/>
          <w:i/>
          <w:iCs/>
          <w:color w:val="000000"/>
          <w:szCs w:val="22"/>
          <w:lang w:bidi="ar-SA"/>
        </w:rPr>
        <w:t>”.</w:t>
      </w:r>
      <w:r>
        <w:rPr>
          <w:rFonts w:eastAsia="Times New Roman" w:cs="Verdana"/>
          <w:color w:val="000000"/>
          <w:szCs w:val="22"/>
          <w:lang w:bidi="ar-SA"/>
        </w:rPr>
        <w:t xml:space="preserve"> (grifo nosso)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Já sabemos que alguém poderá falar que aqui, nesta passagem, não se fala nada em fim do mundo. Entretanto, resolvemos colocá-la por dois motivos. Primeiro, para que você confirme que a linguagem desse livro é difícil, totalmente </w:t>
      </w:r>
      <w:r>
        <w:rPr>
          <w:rFonts w:eastAsia="Times New Roman" w:cs="Verdana"/>
          <w:color w:val="000000"/>
          <w:szCs w:val="22"/>
          <w:lang w:bidi="ar-SA"/>
        </w:rPr>
        <w:lastRenderedPageBreak/>
        <w:t>simbólica e figurada.</w:t>
      </w:r>
    </w:p>
    <w:p w:rsidR="00C1106B" w:rsidRDefault="00A830A5">
      <w:pPr>
        <w:spacing w:after="170" w:line="360" w:lineRule="auto"/>
        <w:ind w:firstLine="709"/>
        <w:jc w:val="both"/>
        <w:rPr>
          <w:szCs w:val="22"/>
        </w:rPr>
      </w:pPr>
      <w:r>
        <w:rPr>
          <w:rFonts w:eastAsia="Times New Roman" w:cs="Verdana"/>
          <w:color w:val="000000"/>
          <w:szCs w:val="22"/>
          <w:lang w:bidi="ar-SA"/>
        </w:rPr>
        <w:t xml:space="preserve">Segundo, a explicação que a </w:t>
      </w:r>
      <w:r>
        <w:rPr>
          <w:rFonts w:eastAsia="Times New Roman" w:cs="Verdana"/>
          <w:b/>
          <w:bCs/>
          <w:i/>
          <w:iCs/>
          <w:color w:val="0000FF"/>
          <w:szCs w:val="22"/>
          <w:lang w:bidi="ar-SA"/>
        </w:rPr>
        <w:t>Bíblia de Jerusalém</w:t>
      </w:r>
      <w:r>
        <w:rPr>
          <w:rFonts w:eastAsia="Times New Roman" w:cs="Verdana"/>
          <w:color w:val="000000"/>
          <w:szCs w:val="22"/>
          <w:lang w:bidi="ar-SA"/>
        </w:rPr>
        <w:t xml:space="preserve"> traz a essa passagem é que tem a ver com o que estamos falando, cujo título é: </w:t>
      </w:r>
      <w:r>
        <w:rPr>
          <w:rFonts w:eastAsia="Times New Roman" w:cs="Verdana"/>
          <w:i/>
          <w:iCs/>
          <w:color w:val="000000"/>
          <w:szCs w:val="22"/>
          <w:lang w:bidi="ar-SA"/>
        </w:rPr>
        <w:t>“O primeiro combate escatológico”</w:t>
      </w:r>
      <w:r>
        <w:rPr>
          <w:rFonts w:eastAsia="Times New Roman" w:cs="Verdana"/>
          <w:color w:val="000000"/>
          <w:szCs w:val="22"/>
          <w:lang w:bidi="ar-SA"/>
        </w:rPr>
        <w:t>, a qual explicam:</w:t>
      </w:r>
    </w:p>
    <w:p w:rsidR="00C1106B" w:rsidRDefault="00A830A5">
      <w:pPr>
        <w:spacing w:before="283" w:after="283"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b/>
          <w:bCs/>
          <w:color w:val="000000"/>
          <w:szCs w:val="22"/>
          <w:lang w:bidi="ar-SA"/>
        </w:rPr>
        <w:t>Eis-nos no fim dos tempos</w:t>
      </w:r>
      <w:r>
        <w:rPr>
          <w:rFonts w:ascii="Arial" w:eastAsia="Times New Roman" w:hAnsi="Arial" w:cs="Verdana"/>
          <w:color w:val="000000"/>
          <w:szCs w:val="22"/>
          <w:lang w:bidi="ar-SA"/>
        </w:rPr>
        <w:t>. Depois da queda de Babilônia, profetizada (14,8.14-15) e realizada (16,19-20; 17,12-14), Cristo fiel (3,14+) cumpre o Dia de Iahweh (Am 5,18+), exterminando os inimigos da Igreja. Sua figura (vv. 11-16) inspira-se com as descrições precedentes (12, 5; 14,6-20; 17,14), em diversas profecias. (</w:t>
      </w:r>
      <w:r>
        <w:rPr>
          <w:rStyle w:val="ncoradanotaderodap"/>
          <w:rFonts w:ascii="Arial" w:eastAsia="Times New Roman" w:hAnsi="Arial" w:cs="Verdana"/>
          <w:color w:val="000000"/>
          <w:szCs w:val="22"/>
          <w:lang w:bidi="ar-SA"/>
        </w:rPr>
        <w:footnoteReference w:id="75"/>
      </w:r>
      <w:r>
        <w:rPr>
          <w:rFonts w:ascii="Arial" w:eastAsia="Times New Roman" w:hAnsi="Arial" w:cs="Verdana"/>
          <w:color w:val="000000"/>
          <w:szCs w:val="22"/>
          <w:lang w:bidi="ar-SA"/>
        </w:rPr>
        <w:t>) (grifo nosso)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Ou seja, nos informam que estavam no fim dos tempos, colocando-o naquela época.</w:t>
      </w:r>
    </w:p>
    <w:p w:rsidR="00C1106B" w:rsidRDefault="00A830A5">
      <w:pPr>
        <w:autoSpaceDE w:val="0"/>
        <w:spacing w:after="170" w:line="360" w:lineRule="auto"/>
        <w:ind w:firstLine="709"/>
        <w:jc w:val="both"/>
        <w:rPr>
          <w:szCs w:val="22"/>
        </w:rPr>
      </w:pPr>
      <w:r>
        <w:rPr>
          <w:rFonts w:eastAsia="Times New Roman" w:cs="Verdana"/>
          <w:color w:val="000000"/>
          <w:szCs w:val="22"/>
          <w:lang w:bidi="ar-SA"/>
        </w:rPr>
        <w:t xml:space="preserve">Iakov Abramovict Lentsman (1908-1967), historiador soviético, em </w:t>
      </w:r>
      <w:r>
        <w:rPr>
          <w:rFonts w:eastAsia="Times New Roman" w:cs="Verdana"/>
          <w:b/>
          <w:bCs/>
          <w:i/>
          <w:iCs/>
          <w:color w:val="0000FF"/>
          <w:szCs w:val="22"/>
          <w:lang w:bidi="ar-SA"/>
        </w:rPr>
        <w:t>A origem do Cristianismo</w:t>
      </w:r>
      <w:r>
        <w:rPr>
          <w:rFonts w:eastAsia="Times New Roman" w:cs="Verdana"/>
          <w:color w:val="000000"/>
          <w:szCs w:val="22"/>
          <w:lang w:bidi="ar-SA"/>
        </w:rPr>
        <w:t>, afirmou o seguinte:</w:t>
      </w:r>
    </w:p>
    <w:p w:rsidR="00C1106B" w:rsidRDefault="00A830A5">
      <w:pPr>
        <w:spacing w:before="283" w:after="113" w:line="276" w:lineRule="auto"/>
        <w:ind w:left="1417" w:right="283" w:firstLine="283"/>
        <w:jc w:val="both"/>
        <w:rPr>
          <w:rFonts w:ascii="Arial" w:hAnsi="Arial"/>
          <w:szCs w:val="22"/>
        </w:rPr>
      </w:pPr>
      <w:r>
        <w:rPr>
          <w:rFonts w:ascii="Arial" w:hAnsi="Arial" w:cs="Verdana"/>
          <w:b/>
          <w:bCs/>
          <w:color w:val="000000"/>
          <w:szCs w:val="22"/>
        </w:rPr>
        <w:t xml:space="preserve">O </w:t>
      </w:r>
      <w:r>
        <w:rPr>
          <w:rFonts w:ascii="Arial" w:hAnsi="Arial" w:cs="Verdana"/>
          <w:b/>
          <w:bCs/>
          <w:i/>
          <w:iCs/>
          <w:color w:val="000000"/>
          <w:szCs w:val="22"/>
        </w:rPr>
        <w:t>Apocalipse</w:t>
      </w:r>
      <w:r>
        <w:rPr>
          <w:rFonts w:ascii="Arial" w:hAnsi="Arial" w:cs="Verdana"/>
          <w:b/>
          <w:bCs/>
          <w:color w:val="000000"/>
          <w:szCs w:val="22"/>
        </w:rPr>
        <w:t xml:space="preserve"> fala com insistência do Juízo Final e do triunfo da verdadeira fé com data muito próxima</w:t>
      </w:r>
      <w:r>
        <w:rPr>
          <w:rFonts w:ascii="Arial" w:hAnsi="Arial" w:cs="Verdana"/>
          <w:color w:val="000000"/>
          <w:szCs w:val="22"/>
        </w:rPr>
        <w:t xml:space="preserve">, e tem o cuidado de prevenir, desde as primeiras linhas, que “as coisas que ele vai revelar devem acontecer logo” </w:t>
      </w:r>
      <w:r>
        <w:rPr>
          <w:rFonts w:ascii="Arial" w:hAnsi="Arial" w:cs="Verdana"/>
          <w:i/>
          <w:iCs/>
          <w:color w:val="000000"/>
          <w:szCs w:val="22"/>
        </w:rPr>
        <w:t>(Apocalipse</w:t>
      </w:r>
      <w:r>
        <w:rPr>
          <w:rFonts w:ascii="Arial" w:hAnsi="Arial" w:cs="Verdana"/>
          <w:color w:val="000000"/>
          <w:szCs w:val="22"/>
        </w:rPr>
        <w:t xml:space="preserve"> 1,1) Diz, várias vezes, em nome de Jesus: “Eis que virei muito breve!”, “o tempo está próximo” etc (XXII, 12 e noutros lugares.) Depois de cada uma dessas advertências, acrescenta que se dará a cada um “segundo o </w:t>
      </w:r>
      <w:r>
        <w:rPr>
          <w:rFonts w:ascii="Arial" w:hAnsi="Arial" w:cs="Verdana"/>
          <w:color w:val="000000"/>
          <w:szCs w:val="22"/>
        </w:rPr>
        <w:lastRenderedPageBreak/>
        <w:t xml:space="preserve">que é sua obra”. O </w:t>
      </w:r>
      <w:r>
        <w:rPr>
          <w:rFonts w:ascii="Arial" w:hAnsi="Arial" w:cs="Verdana"/>
          <w:i/>
          <w:iCs/>
          <w:color w:val="000000"/>
          <w:szCs w:val="22"/>
        </w:rPr>
        <w:t>Apocalipse</w:t>
      </w:r>
      <w:r>
        <w:rPr>
          <w:rFonts w:ascii="Arial" w:hAnsi="Arial" w:cs="Verdana"/>
          <w:color w:val="000000"/>
          <w:szCs w:val="22"/>
        </w:rPr>
        <w:t xml:space="preserve"> de João, como os apocalipses devidos a outros autores, dedica-se a descrever, e com o maior número possível de detalhes concretos, as punições que o céu reserva aos incrédulos, a luta contra os demônios, as cenas do Juízo Final, e, finalmente, a beatitude dos fiéis na nova Jerusalém, “descida do céu”.</w:t>
      </w:r>
    </w:p>
    <w:p w:rsidR="00C1106B" w:rsidRDefault="00A830A5">
      <w:pPr>
        <w:spacing w:after="113" w:line="276" w:lineRule="auto"/>
        <w:ind w:left="1417" w:right="283" w:firstLine="283"/>
        <w:jc w:val="both"/>
        <w:rPr>
          <w:rFonts w:ascii="Arial" w:hAnsi="Arial" w:cs="Verdana"/>
          <w:b/>
          <w:bCs/>
          <w:color w:val="000000"/>
          <w:szCs w:val="22"/>
        </w:rPr>
      </w:pPr>
      <w:r>
        <w:rPr>
          <w:rFonts w:ascii="Arial" w:hAnsi="Arial" w:cs="Verdana"/>
          <w:b/>
          <w:bCs/>
          <w:color w:val="000000"/>
          <w:szCs w:val="22"/>
        </w:rPr>
        <w:t>Esse era um meio extremamente atuante de propaganda religiosa, tanto para estimular a fé dos cristãos, como para converter aos pagãos. Quanto mais próximo parecia o dia do Juízo Final, mais adeptos conquistaria a predicação do cristianismo…</w:t>
      </w:r>
    </w:p>
    <w:p w:rsidR="00C1106B" w:rsidRDefault="00A830A5">
      <w:pPr>
        <w:spacing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Os primeiros cristãos nutriam a esperança de ser recompensados ainda durante a sua vida, por sua fidelidade aos ensinamentos do Cristo. Esta esperança da recompensa para os justos, e de castigo para os pecadores, representados por Roma e suas classes exploradoras, num futuro próximo, tornava o cristianismo primitivo radicalmente diferente das religiões precedentes. (</w:t>
      </w:r>
      <w:r>
        <w:rPr>
          <w:rStyle w:val="ncoradanotaderodap"/>
          <w:rFonts w:ascii="Arial" w:eastAsia="Times New Roman" w:hAnsi="Arial" w:cs="Verdana"/>
          <w:color w:val="000000"/>
          <w:szCs w:val="22"/>
          <w:lang w:bidi="ar-SA"/>
        </w:rPr>
        <w:footnoteReference w:id="76"/>
      </w:r>
      <w:r>
        <w:rPr>
          <w:rFonts w:ascii="Arial" w:eastAsia="Times New Roman" w:hAnsi="Arial" w:cs="Verdana"/>
          <w:color w:val="000000"/>
          <w:szCs w:val="22"/>
          <w:lang w:bidi="ar-SA"/>
        </w:rPr>
        <w:t>) (grifo nosso)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Lentsman confirma o fato de que pensavam viver os últimos dias.</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Mas, antes de finalizar esse tópico, cabe-nos acrescentar, por oportuno, mais um importante estudioso. Trata-se de Bart D. Ehrman, considerado a maior autoridade em Novo Testamento da </w:t>
      </w:r>
      <w:r>
        <w:rPr>
          <w:rFonts w:eastAsia="Times New Roman" w:cs="Verdana"/>
          <w:color w:val="000000"/>
          <w:szCs w:val="22"/>
          <w:lang w:bidi="ar-SA"/>
        </w:rPr>
        <w:lastRenderedPageBreak/>
        <w:t>atualidade, do qual transcrevemos o seguinte trecho de sua fala sobre o Apocalipse de João constante de suas obras:</w:t>
      </w:r>
    </w:p>
    <w:p w:rsidR="00C1106B" w:rsidRDefault="00A830A5">
      <w:pPr>
        <w:spacing w:after="170" w:line="360" w:lineRule="auto"/>
        <w:ind w:firstLine="709"/>
        <w:jc w:val="both"/>
        <w:rPr>
          <w:color w:val="000000"/>
          <w:szCs w:val="22"/>
        </w:rPr>
      </w:pPr>
      <w:r>
        <w:rPr>
          <w:color w:val="000000"/>
          <w:szCs w:val="22"/>
        </w:rPr>
        <w:t xml:space="preserve">1ª) Em </w:t>
      </w:r>
      <w:r>
        <w:rPr>
          <w:b/>
          <w:bCs/>
          <w:i/>
          <w:iCs/>
          <w:color w:val="0000FF"/>
          <w:szCs w:val="22"/>
        </w:rPr>
        <w:t>Evangelhos Perdidos</w:t>
      </w:r>
      <w:r>
        <w:rPr>
          <w:i/>
          <w:iCs/>
          <w:color w:val="000000"/>
          <w:szCs w:val="22"/>
        </w:rPr>
        <w:t>,</w:t>
      </w:r>
      <w:r>
        <w:rPr>
          <w:color w:val="000000"/>
          <w:szCs w:val="22"/>
        </w:rPr>
        <w:t xml:space="preserve"> fala a respeito de gênero literário apocalíptico entre os judeus o seguinte:</w:t>
      </w:r>
    </w:p>
    <w:p w:rsidR="00C1106B" w:rsidRDefault="00A830A5">
      <w:pPr>
        <w:spacing w:before="283" w:after="397" w:line="276" w:lineRule="auto"/>
        <w:ind w:left="1417" w:right="283" w:firstLine="283"/>
        <w:jc w:val="both"/>
        <w:rPr>
          <w:rFonts w:ascii="Arial" w:hAnsi="Arial"/>
          <w:color w:val="000000"/>
          <w:szCs w:val="22"/>
        </w:rPr>
      </w:pPr>
      <w:r>
        <w:rPr>
          <w:rFonts w:ascii="Arial" w:hAnsi="Arial"/>
          <w:b/>
          <w:bCs/>
          <w:color w:val="000000"/>
          <w:szCs w:val="22"/>
        </w:rPr>
        <w:t>Os apocalípticos judaicos</w:t>
      </w:r>
      <w:r>
        <w:rPr>
          <w:rFonts w:ascii="Arial" w:hAnsi="Arial"/>
          <w:color w:val="000000"/>
          <w:szCs w:val="22"/>
        </w:rPr>
        <w:t xml:space="preserve">, porém, </w:t>
      </w:r>
      <w:r>
        <w:rPr>
          <w:rFonts w:ascii="Arial" w:hAnsi="Arial"/>
          <w:b/>
          <w:bCs/>
          <w:color w:val="000000"/>
          <w:szCs w:val="22"/>
        </w:rPr>
        <w:t>sustentavam que Deus logo interviria e derrotaria essas forças do mal em uma demonstração cataclísmica de poder, destruindo todos que se lhe opusessem</w:t>
      </w:r>
      <w:r>
        <w:rPr>
          <w:rFonts w:ascii="Arial" w:hAnsi="Arial"/>
          <w:color w:val="000000"/>
          <w:szCs w:val="22"/>
        </w:rPr>
        <w:t xml:space="preserve">, incluindo os reinos que estavam causando o sofrimento do seu povo. Ele traria então um novo reino, no qual não haveria mais pecado, sofrimento, mal ou morte. </w:t>
      </w:r>
      <w:r>
        <w:rPr>
          <w:rFonts w:ascii="Arial" w:hAnsi="Arial"/>
          <w:b/>
          <w:bCs/>
          <w:color w:val="000000"/>
          <w:szCs w:val="22"/>
        </w:rPr>
        <w:t>Esses apocalípticos sustentavam que os que estavam sofrendo precisavam aguentar só um pouco mais, pois Deus logo os defenderia e lhes daria uma recompensa eterna em seu Reino.</w:t>
      </w:r>
      <w:r>
        <w:rPr>
          <w:rFonts w:ascii="Arial" w:hAnsi="Arial"/>
          <w:color w:val="000000"/>
          <w:szCs w:val="22"/>
        </w:rPr>
        <w:t xml:space="preserve"> Quando seria esse logo? “Em verdade vos digo que, dos que aqui estão, alguns há que não provarão a morte sem que vejam chegando o Reino de Deus com poder.” Essas são palavras de Jesus (Mc 9:1), provavelmente o apocalíptico judeu mais famoso da Antiguidade. Ou, como ele diz mais tarde: “Em verdade vos digo, não passará essa geração sem que todas essas coisas aconteçam” (Mc 13:30). (</w:t>
      </w:r>
      <w:r>
        <w:rPr>
          <w:rStyle w:val="ncoradanotaderodap"/>
          <w:rFonts w:ascii="Arial" w:hAnsi="Arial"/>
          <w:color w:val="000000"/>
          <w:szCs w:val="22"/>
        </w:rPr>
        <w:footnoteReference w:id="77"/>
      </w:r>
      <w:r>
        <w:rPr>
          <w:rFonts w:ascii="Arial" w:hAnsi="Arial"/>
          <w:color w:val="000000"/>
          <w:szCs w:val="22"/>
        </w:rPr>
        <w:t>) (grifo nosso)</w:t>
      </w:r>
    </w:p>
    <w:p w:rsidR="00C1106B" w:rsidRDefault="00A830A5">
      <w:pPr>
        <w:autoSpaceDE w:val="0"/>
        <w:spacing w:after="170" w:line="360" w:lineRule="auto"/>
        <w:ind w:firstLine="709"/>
        <w:jc w:val="both"/>
        <w:rPr>
          <w:rFonts w:eastAsia="Arial" w:cs="Verdana"/>
          <w:color w:val="000000"/>
          <w:szCs w:val="22"/>
          <w:lang w:bidi="ar-SA"/>
        </w:rPr>
      </w:pPr>
      <w:r>
        <w:rPr>
          <w:rFonts w:eastAsia="Arial" w:cs="Verdana"/>
          <w:color w:val="000000"/>
          <w:szCs w:val="22"/>
          <w:lang w:bidi="ar-SA"/>
        </w:rPr>
        <w:t xml:space="preserve">É interessante observar que os apocalípticos judaicos não tratavam de previsões para um futuro longínquo, mas de um </w:t>
      </w:r>
      <w:r>
        <w:rPr>
          <w:rFonts w:eastAsia="Arial" w:cs="Verdana"/>
          <w:color w:val="000000"/>
          <w:szCs w:val="22"/>
          <w:lang w:bidi="ar-SA"/>
        </w:rPr>
        <w:lastRenderedPageBreak/>
        <w:t>imediato, que se cumpriria naquela geração a qual se fazia a revelação.</w:t>
      </w:r>
    </w:p>
    <w:p w:rsidR="00C1106B" w:rsidRDefault="00A830A5">
      <w:pPr>
        <w:autoSpaceDE w:val="0"/>
        <w:spacing w:after="170" w:line="360" w:lineRule="auto"/>
        <w:ind w:firstLine="709"/>
        <w:jc w:val="both"/>
        <w:rPr>
          <w:rFonts w:eastAsia="Arial" w:cs="Verdana"/>
          <w:color w:val="000000"/>
          <w:szCs w:val="22"/>
        </w:rPr>
      </w:pPr>
      <w:r>
        <w:rPr>
          <w:rFonts w:eastAsia="Arial" w:cs="Verdana"/>
          <w:color w:val="000000"/>
          <w:szCs w:val="22"/>
          <w:lang w:bidi="ar-SA"/>
        </w:rPr>
        <w:t xml:space="preserve">2ª) Em </w:t>
      </w:r>
      <w:r>
        <w:rPr>
          <w:rFonts w:eastAsia="Arial" w:cs="Verdana"/>
          <w:b/>
          <w:bCs/>
          <w:i/>
          <w:iCs/>
          <w:color w:val="0000FF"/>
          <w:szCs w:val="22"/>
          <w:lang w:bidi="ar-SA"/>
        </w:rPr>
        <w:t>O que Jesus disse? O que Jesus não disse?: quem mudou a bíblia e por quê</w:t>
      </w:r>
      <w:r>
        <w:rPr>
          <w:rFonts w:eastAsia="Arial" w:cs="Verdana"/>
          <w:i/>
          <w:iCs/>
          <w:color w:val="000000"/>
          <w:szCs w:val="22"/>
          <w:lang w:bidi="ar-SA"/>
        </w:rPr>
        <w:t>,</w:t>
      </w:r>
      <w:r>
        <w:rPr>
          <w:rFonts w:eastAsia="Arial" w:cs="Verdana"/>
          <w:color w:val="000000"/>
          <w:szCs w:val="22"/>
          <w:lang w:bidi="ar-SA"/>
        </w:rPr>
        <w:t xml:space="preserve"> explicando a respeito dos </w:t>
      </w:r>
      <w:r>
        <w:rPr>
          <w:rFonts w:eastAsia="Arial" w:cs="Verdana"/>
          <w:color w:val="000000"/>
          <w:szCs w:val="22"/>
        </w:rPr>
        <w:t>apocalipses cristãos, diz:</w:t>
      </w:r>
    </w:p>
    <w:p w:rsidR="00C1106B" w:rsidRDefault="00A830A5">
      <w:pPr>
        <w:suppressAutoHyphens/>
        <w:autoSpaceDE w:val="0"/>
        <w:spacing w:before="283" w:after="397" w:line="276" w:lineRule="auto"/>
        <w:ind w:left="1417" w:right="283" w:firstLine="283"/>
        <w:jc w:val="both"/>
        <w:rPr>
          <w:rFonts w:ascii="Arial" w:eastAsia="Arial" w:hAnsi="Arial" w:cs="Verdana"/>
          <w:color w:val="000000"/>
          <w:szCs w:val="22"/>
          <w:lang w:bidi="ar-SA"/>
        </w:rPr>
      </w:pPr>
      <w:r>
        <w:rPr>
          <w:rFonts w:ascii="Arial" w:eastAsia="Arial" w:hAnsi="Arial" w:cs="Verdana"/>
          <w:color w:val="000000"/>
          <w:szCs w:val="22"/>
          <w:lang w:bidi="ar-SA"/>
        </w:rPr>
        <w:t xml:space="preserve">[…] Paulo (juntamente com outros apóstolos) ensinava que Jesus estava perto de voltar dos céus para fazer o julgamento da Terra. </w:t>
      </w:r>
      <w:r>
        <w:rPr>
          <w:rFonts w:ascii="Arial" w:eastAsia="Arial" w:hAnsi="Arial" w:cs="Verdana"/>
          <w:b/>
          <w:bCs/>
          <w:color w:val="000000"/>
          <w:szCs w:val="22"/>
          <w:lang w:bidi="ar-SA"/>
        </w:rPr>
        <w:t>O fim iminente de todas as coisas era uma fonte de fascinação constante para os primeiros cristãos, que de modo geral esperavam que Deus logo interviria nos assuntos do mundo para destruir as forças do mal e estabelecer seu reino, com Jesus à frente, aqui na Terra</w:t>
      </w:r>
      <w:r>
        <w:rPr>
          <w:rFonts w:ascii="Arial" w:eastAsia="Arial" w:hAnsi="Arial" w:cs="Verdana"/>
          <w:color w:val="000000"/>
          <w:szCs w:val="22"/>
          <w:lang w:bidi="ar-SA"/>
        </w:rPr>
        <w:t>. Alguns autores cristãos produziram relatos do que se passaria por ocasião desse fim cataclísmico do mundo, tal como o conhecemos. Havia precedentes judeus desse tipo de literatura “apocalíptica”. Por exemplo, o livro de Daniel, na Bíblia judaica, ou o livro de I Henoc, nos Apócrifos judeus. Por fim, dentre todos os apocalipses cristãos, um veio a ser incluído no Novo Testamento: o Apocalipse de João. […]. (</w:t>
      </w:r>
      <w:r>
        <w:rPr>
          <w:rStyle w:val="ncoradanotaderodap"/>
          <w:rFonts w:ascii="Arial" w:eastAsia="Arial" w:hAnsi="Arial" w:cs="Verdana"/>
          <w:color w:val="000000"/>
          <w:szCs w:val="22"/>
          <w:lang w:bidi="ar-SA"/>
        </w:rPr>
        <w:footnoteReference w:id="78"/>
      </w:r>
      <w:r>
        <w:rPr>
          <w:rFonts w:ascii="Arial" w:eastAsia="Arial" w:hAnsi="Arial" w:cs="Verdana"/>
          <w:color w:val="000000"/>
          <w:szCs w:val="22"/>
          <w:lang w:bidi="ar-SA"/>
        </w:rPr>
        <w:t>) (grifo nosso)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3ª) Em </w:t>
      </w:r>
      <w:r>
        <w:rPr>
          <w:rFonts w:eastAsia="Times New Roman" w:cs="Verdana"/>
          <w:b/>
          <w:bCs/>
          <w:i/>
          <w:iCs/>
          <w:color w:val="0000FF"/>
          <w:szCs w:val="22"/>
          <w:lang w:bidi="ar-SA"/>
        </w:rPr>
        <w:t>O Problema com Deus</w:t>
      </w:r>
      <w:r>
        <w:rPr>
          <w:rFonts w:eastAsia="Times New Roman" w:cs="Verdana"/>
          <w:color w:val="000000"/>
          <w:szCs w:val="22"/>
          <w:lang w:bidi="ar-SA"/>
        </w:rPr>
        <w:t>, no tópico “O Apocalipse de João”, expõe o seguinte:</w:t>
      </w:r>
    </w:p>
    <w:p w:rsidR="00C1106B" w:rsidRDefault="00A830A5">
      <w:pPr>
        <w:spacing w:before="283" w:after="397" w:line="276" w:lineRule="auto"/>
        <w:ind w:left="1417" w:right="283" w:firstLine="283"/>
        <w:jc w:val="both"/>
        <w:rPr>
          <w:rFonts w:ascii="Arial" w:hAnsi="Arial"/>
          <w:color w:val="000000"/>
          <w:szCs w:val="22"/>
        </w:rPr>
      </w:pPr>
      <w:r>
        <w:rPr>
          <w:rFonts w:ascii="Arial" w:eastAsia="Times New Roman" w:hAnsi="Arial" w:cs="Verdana"/>
          <w:color w:val="000000"/>
          <w:szCs w:val="22"/>
          <w:lang w:bidi="ar-SA"/>
        </w:rPr>
        <w:lastRenderedPageBreak/>
        <w:t xml:space="preserve">[…] </w:t>
      </w:r>
      <w:r>
        <w:rPr>
          <w:rFonts w:ascii="Arial" w:eastAsia="Times New Roman" w:hAnsi="Arial" w:cs="Verdana"/>
          <w:b/>
          <w:bCs/>
          <w:color w:val="000000"/>
          <w:szCs w:val="22"/>
          <w:lang w:bidi="ar-SA"/>
        </w:rPr>
        <w:t>Mas a triste realidade é que não creio que o livro do Apocalipse – nem qualquer outro livro da Bíblia – tenha sido escrito pensando em nós. Ele foi escrito para as pessoas que viviam na época do autor</w:t>
      </w:r>
      <w:r>
        <w:rPr>
          <w:rFonts w:ascii="Arial" w:eastAsia="Times New Roman" w:hAnsi="Arial" w:cs="Verdana"/>
          <w:color w:val="000000"/>
          <w:szCs w:val="22"/>
          <w:lang w:bidi="ar-SA"/>
        </w:rPr>
        <w:t xml:space="preserve">. Ele não estava antecipando o surgimento do islamismo militante, a guerra contra o terror, uma futura crise do petróleo ou um eventual holocausto nuclear. </w:t>
      </w:r>
      <w:r>
        <w:rPr>
          <w:rFonts w:ascii="Arial" w:eastAsia="Times New Roman" w:hAnsi="Arial" w:cs="Verdana"/>
          <w:b/>
          <w:bCs/>
          <w:color w:val="000000"/>
          <w:szCs w:val="22"/>
          <w:lang w:bidi="ar-SA"/>
        </w:rPr>
        <w:t>Ele estava antecipando que o fim chegaria na própria época do autor</w:t>
      </w:r>
      <w:r>
        <w:rPr>
          <w:rFonts w:ascii="Arial" w:eastAsia="Times New Roman" w:hAnsi="Arial" w:cs="Verdana"/>
          <w:color w:val="000000"/>
          <w:szCs w:val="22"/>
          <w:lang w:bidi="ar-SA"/>
        </w:rPr>
        <w:t xml:space="preserve">. Quando o autor do Apocalipse esperava que o Senhor Jesus viesse “muito em breve” (Ap. 22,20), ele realmente queria dizer “muito em breve” – não 2 mil anos depois. </w:t>
      </w:r>
      <w:r>
        <w:rPr>
          <w:rFonts w:ascii="Arial" w:eastAsia="Times New Roman" w:hAnsi="Arial" w:cs="Verdana"/>
          <w:b/>
          <w:bCs/>
          <w:color w:val="000000"/>
          <w:szCs w:val="22"/>
          <w:lang w:bidi="ar-SA"/>
        </w:rPr>
        <w:t>Apenas um sofisma posterior gerou a ideia de que “muito em breve” no caso de Deus significava “o futuro distante”! – que “para o Senhor um dia é como mil anos e mil anos como um dia”</w:t>
      </w:r>
      <w:r>
        <w:rPr>
          <w:rFonts w:ascii="Arial" w:eastAsia="Times New Roman" w:hAnsi="Arial" w:cs="Verdana"/>
          <w:color w:val="000000"/>
          <w:szCs w:val="22"/>
          <w:lang w:bidi="ar-SA"/>
        </w:rPr>
        <w:t xml:space="preserve">, como o autor de 2 Pedro definiu (2Pd 3:8). Essa redefinição de que o “muito em breve” poderia significar faz sentido, claro. </w:t>
      </w:r>
      <w:r>
        <w:rPr>
          <w:rFonts w:ascii="Arial" w:eastAsia="Times New Roman" w:hAnsi="Arial" w:cs="Verdana"/>
          <w:b/>
          <w:bCs/>
          <w:color w:val="000000"/>
          <w:szCs w:val="22"/>
          <w:lang w:bidi="ar-SA"/>
        </w:rPr>
        <w:t>Se o autor de Apocalipse, e outros profetas cristãos amigos como Paulo, achava que o fim chegaria imediatamente, e ele nunca chegou, o que mais poderia alguém fazer além de dizer quer era “imediatamente” pelo calendário de Deus, e não pelos calendários terrestres?</w:t>
      </w:r>
      <w:r>
        <w:rPr>
          <w:rFonts w:ascii="Arial" w:eastAsia="Times New Roman" w:hAnsi="Arial" w:cs="Verdana"/>
          <w:color w:val="000000"/>
          <w:szCs w:val="22"/>
          <w:lang w:bidi="ar-SA"/>
        </w:rPr>
        <w:t xml:space="preserve"> (</w:t>
      </w:r>
      <w:r>
        <w:rPr>
          <w:rStyle w:val="ncoradanotaderodap"/>
          <w:rFonts w:ascii="Arial" w:eastAsia="Times New Roman" w:hAnsi="Arial" w:cs="Verdana"/>
          <w:color w:val="000000"/>
          <w:szCs w:val="22"/>
          <w:lang w:bidi="ar-SA"/>
        </w:rPr>
        <w:footnoteReference w:id="79"/>
      </w:r>
      <w:r>
        <w:rPr>
          <w:rFonts w:ascii="Arial" w:eastAsia="Times New Roman" w:hAnsi="Arial" w:cs="Verdana"/>
          <w:color w:val="000000"/>
          <w:szCs w:val="22"/>
          <w:lang w:bidi="ar-SA"/>
        </w:rPr>
        <w:t>) (grifo nosso)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Fica evidente que o teor da revelação não é para acontecimentos num futuro longínquo, mas imediato, tipo “muito </w:t>
      </w:r>
      <w:r>
        <w:rPr>
          <w:rFonts w:eastAsia="Times New Roman" w:cs="Verdana"/>
          <w:color w:val="000000"/>
          <w:szCs w:val="22"/>
          <w:lang w:bidi="ar-SA"/>
        </w:rPr>
        <w:lastRenderedPageBreak/>
        <w:t>em breve”.</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4ª) Em </w:t>
      </w:r>
      <w:r>
        <w:rPr>
          <w:rFonts w:eastAsia="Times New Roman" w:cs="Verdana"/>
          <w:b/>
          <w:bCs/>
          <w:i/>
          <w:iCs/>
          <w:color w:val="0000FF"/>
          <w:szCs w:val="22"/>
          <w:lang w:bidi="ar-SA"/>
        </w:rPr>
        <w:t>Quem escreveu a Bíblia: Por que os autores da Bíblia não são quem pensamos que são</w:t>
      </w:r>
      <w:r>
        <w:rPr>
          <w:rFonts w:eastAsia="Times New Roman" w:cs="Verdana"/>
          <w:color w:val="000000"/>
          <w:szCs w:val="22"/>
          <w:lang w:bidi="ar-SA"/>
        </w:rPr>
        <w:t>, temos estas preciosas observações:</w:t>
      </w:r>
    </w:p>
    <w:p w:rsidR="00C1106B" w:rsidRDefault="00A830A5">
      <w:pPr>
        <w:suppressAutoHyphens/>
        <w:spacing w:before="283" w:after="113" w:line="276" w:lineRule="auto"/>
        <w:ind w:left="1417" w:right="283" w:firstLine="283"/>
        <w:jc w:val="both"/>
        <w:rPr>
          <w:rFonts w:ascii="Arial" w:hAnsi="Arial"/>
          <w:color w:val="000000"/>
          <w:szCs w:val="22"/>
        </w:rPr>
      </w:pPr>
      <w:r>
        <w:rPr>
          <w:rFonts w:ascii="Arial" w:hAnsi="Arial"/>
          <w:color w:val="000000"/>
          <w:szCs w:val="22"/>
        </w:rPr>
        <w:t xml:space="preserve">Outros falsificadores produziam trabalhos com objetivo mais nobres, como dar esperança aos seus leitores. </w:t>
      </w:r>
      <w:r>
        <w:rPr>
          <w:rFonts w:ascii="Arial" w:hAnsi="Arial"/>
          <w:b/>
          <w:bCs/>
          <w:color w:val="000000"/>
          <w:szCs w:val="22"/>
        </w:rPr>
        <w:t>Uma das formas mais comuns de falsificação de escritos judaicos, na época do começo do cristianismo, era o gênero literário conhecido como apocalipse</w:t>
      </w:r>
      <w:r>
        <w:rPr>
          <w:rFonts w:ascii="Arial" w:hAnsi="Arial"/>
          <w:color w:val="000000"/>
          <w:szCs w:val="22"/>
        </w:rPr>
        <w:t xml:space="preserve">. Um apocalipse (do grego, que significa “revelação”, “descoberta”) é um texto que revela a verdade do reino celestial aos mortais para ajudá-los a compreender o que acontece aqui na Terra. </w:t>
      </w:r>
      <w:r>
        <w:rPr>
          <w:rFonts w:ascii="Arial" w:hAnsi="Arial"/>
          <w:b/>
          <w:bCs/>
          <w:color w:val="000000"/>
          <w:szCs w:val="22"/>
        </w:rPr>
        <w:t>Algumas vezes essa verdade é revelada por meio de visões bizarras e simbólicas que o autor supostamente tem e são explicadas por uma espécie de intérprete angelical.</w:t>
      </w:r>
      <w:r>
        <w:rPr>
          <w:rFonts w:ascii="Arial" w:hAnsi="Arial"/>
          <w:color w:val="000000"/>
          <w:szCs w:val="22"/>
        </w:rPr>
        <w:t xml:space="preserve"> Um exemplo é o livro de Daniel, da Bíblia hebraica. </w:t>
      </w:r>
      <w:r>
        <w:rPr>
          <w:rFonts w:ascii="Arial" w:hAnsi="Arial"/>
          <w:b/>
          <w:bCs/>
          <w:color w:val="000000"/>
          <w:szCs w:val="22"/>
        </w:rPr>
        <w:t>Em outros casos, o autor teria sido levado ao céu para ver as grandes verdades do reino divino que dão sentido aos acontecimentos horrendos que acontecem aqui na Terra.</w:t>
      </w:r>
      <w:r>
        <w:rPr>
          <w:rFonts w:ascii="Arial" w:hAnsi="Arial"/>
          <w:color w:val="000000"/>
          <w:szCs w:val="22"/>
        </w:rPr>
        <w:t xml:space="preserve"> Um exemplo cristão é o livro Apocalipse no Novo Testamento.</w:t>
      </w:r>
    </w:p>
    <w:p w:rsidR="00C1106B" w:rsidRDefault="00A830A5">
      <w:pPr>
        <w:suppressAutoHyphens/>
        <w:spacing w:after="113" w:line="276" w:lineRule="auto"/>
        <w:ind w:left="1417" w:right="283" w:firstLine="283"/>
        <w:jc w:val="both"/>
        <w:rPr>
          <w:rFonts w:ascii="Arial" w:hAnsi="Arial"/>
          <w:color w:val="000000"/>
          <w:szCs w:val="22"/>
        </w:rPr>
      </w:pPr>
      <w:r>
        <w:rPr>
          <w:rFonts w:ascii="Arial" w:hAnsi="Arial"/>
          <w:b/>
          <w:bCs/>
          <w:color w:val="000000"/>
          <w:szCs w:val="22"/>
        </w:rPr>
        <w:t>Estes livros têm como objetivo inspirar esperança em seus leitores.</w:t>
      </w:r>
      <w:r>
        <w:rPr>
          <w:rFonts w:ascii="Arial" w:hAnsi="Arial"/>
          <w:color w:val="000000"/>
          <w:szCs w:val="22"/>
        </w:rPr>
        <w:t xml:space="preserve"> Embora as coisas pareçam totalmente fora de controle aqui na Terra, embora haja muita dor, infelicidade e sofrimento, embora guerras, fomes, epidemias e catástrofes naturais estejam esmagando a raça </w:t>
      </w:r>
      <w:r>
        <w:rPr>
          <w:rFonts w:ascii="Arial" w:hAnsi="Arial"/>
          <w:color w:val="000000"/>
          <w:szCs w:val="22"/>
        </w:rPr>
        <w:lastRenderedPageBreak/>
        <w:t xml:space="preserve">humana, embora </w:t>
      </w:r>
      <w:r>
        <w:rPr>
          <w:rFonts w:ascii="Arial" w:hAnsi="Arial"/>
          <w:b/>
          <w:bCs/>
          <w:color w:val="000000"/>
          <w:szCs w:val="22"/>
        </w:rPr>
        <w:t>as coisas pareçam inteiramente fora das mãos de Deus, a despeito de tudo isso, tudo se passa de acordo com o plano. Deus logo consertará tudo o que está errado.</w:t>
      </w:r>
      <w:r>
        <w:rPr>
          <w:rFonts w:ascii="Arial" w:hAnsi="Arial"/>
          <w:color w:val="000000"/>
          <w:szCs w:val="22"/>
        </w:rPr>
        <w:t xml:space="preserve"> Se as pessoas suportarem um pouco mais, sua confiança em Deus dará frutos, e Ele interferirá no curso dos acontecimentos aqui na Terra para restaurar a paz, a justiça e a alegria eternas.</w:t>
      </w:r>
    </w:p>
    <w:p w:rsidR="00C1106B" w:rsidRDefault="00A830A5">
      <w:pPr>
        <w:suppressAutoHyphens/>
        <w:spacing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b/>
          <w:bCs/>
          <w:color w:val="000000"/>
          <w:szCs w:val="22"/>
          <w:lang w:bidi="ar-SA"/>
        </w:rPr>
        <w:t>Apocalipses são quase sempre escritos sob pseudônimo com o nome de algum personagem religioso renomado do passado.</w:t>
      </w:r>
      <w:r>
        <w:rPr>
          <w:rFonts w:ascii="Arial" w:eastAsia="Times New Roman" w:hAnsi="Arial" w:cs="Verdana"/>
          <w:color w:val="000000"/>
          <w:szCs w:val="22"/>
          <w:lang w:bidi="ar-SA"/>
        </w:rPr>
        <w:t xml:space="preserve"> (</w:t>
      </w:r>
      <w:r>
        <w:rPr>
          <w:rStyle w:val="ncoradanotaderodap"/>
          <w:rFonts w:ascii="Arial" w:eastAsia="Times New Roman" w:hAnsi="Arial" w:cs="Verdana"/>
          <w:color w:val="000000"/>
          <w:szCs w:val="22"/>
          <w:lang w:bidi="ar-SA"/>
        </w:rPr>
        <w:footnoteReference w:id="80"/>
      </w:r>
      <w:r>
        <w:rPr>
          <w:rFonts w:ascii="Arial" w:eastAsia="Times New Roman" w:hAnsi="Arial" w:cs="Verdana"/>
          <w:color w:val="000000"/>
          <w:szCs w:val="22"/>
          <w:lang w:bidi="ar-SA"/>
        </w:rPr>
        <w:t>) Nos círculos cristãos, temos apocalipses em nome de Pedro, Paulo e do profeta Isaías. Em círculos judaicos, apocalipses em nome de Daniel, Enoque, Abraão e mesmo Adão! Os estudiosos costumam alegar que esses livros não podem ser considerados falsificações porque escrevê-los com pseudônimos fazia parte do trabalho; o gênero literário, de certa forma, exigia que fossem escritos por alguém que “conhecesse” essas coisas, ou seja, alguém em alta conta junto a Deus. Mas considero essa visão simplista demais. A realidade é que os antigos de fato acreditavam que eram escritos pelas pessoas que alegavam estar escrevendo, como veremos repetidamente nos antigos testemunhos. (</w:t>
      </w:r>
      <w:r>
        <w:rPr>
          <w:rStyle w:val="ncoradanotaderodap"/>
          <w:rFonts w:ascii="Arial" w:eastAsia="Times New Roman" w:hAnsi="Arial" w:cs="Verdana"/>
          <w:color w:val="000000"/>
          <w:szCs w:val="22"/>
          <w:lang w:bidi="ar-SA"/>
        </w:rPr>
        <w:footnoteReference w:id="81"/>
      </w:r>
      <w:r>
        <w:rPr>
          <w:rFonts w:ascii="Arial" w:eastAsia="Times New Roman" w:hAnsi="Arial" w:cs="Verdana"/>
          <w:color w:val="000000"/>
          <w:szCs w:val="22"/>
          <w:lang w:bidi="ar-SA"/>
        </w:rPr>
        <w:t xml:space="preserve">) Os autores desses livros </w:t>
      </w:r>
      <w:r>
        <w:rPr>
          <w:rFonts w:ascii="Arial" w:eastAsia="Times New Roman" w:hAnsi="Arial" w:cs="Verdana"/>
          <w:color w:val="000000"/>
          <w:szCs w:val="22"/>
          <w:lang w:bidi="ar-SA"/>
        </w:rPr>
        <w:lastRenderedPageBreak/>
        <w:t xml:space="preserve">também sabiam disso. </w:t>
      </w:r>
      <w:r>
        <w:rPr>
          <w:rFonts w:ascii="Arial" w:eastAsia="Times New Roman" w:hAnsi="Arial" w:cs="Verdana"/>
          <w:b/>
          <w:bCs/>
          <w:color w:val="000000"/>
          <w:szCs w:val="22"/>
          <w:lang w:bidi="ar-SA"/>
        </w:rPr>
        <w:t>Eles assumiam nomes falsos justamente porque seus escritos se mostravam mais eficazes dessa forma.</w:t>
      </w:r>
      <w:r>
        <w:rPr>
          <w:rFonts w:ascii="Arial" w:eastAsia="Times New Roman" w:hAnsi="Arial" w:cs="Verdana"/>
          <w:color w:val="000000"/>
          <w:szCs w:val="22"/>
          <w:lang w:bidi="ar-SA"/>
        </w:rPr>
        <w:t xml:space="preserve"> (</w:t>
      </w:r>
      <w:r>
        <w:rPr>
          <w:rStyle w:val="ncoradanotaderodap"/>
          <w:rFonts w:ascii="Arial" w:eastAsia="Times New Roman" w:hAnsi="Arial" w:cs="Verdana"/>
          <w:color w:val="000000"/>
          <w:szCs w:val="22"/>
          <w:lang w:bidi="ar-SA"/>
        </w:rPr>
        <w:footnoteReference w:id="82"/>
      </w:r>
      <w:r>
        <w:rPr>
          <w:rFonts w:ascii="Arial" w:eastAsia="Times New Roman" w:hAnsi="Arial" w:cs="Verdana"/>
          <w:color w:val="000000"/>
          <w:szCs w:val="22"/>
          <w:lang w:bidi="ar-SA"/>
        </w:rPr>
        <w:t>) (grifo nosso)</w:t>
      </w:r>
    </w:p>
    <w:p w:rsidR="00C1106B" w:rsidRDefault="00A830A5">
      <w:pPr>
        <w:spacing w:after="113"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Agora as coisas se complicaram mais ainda, pois a própria autoria do Apocalipse é questionada por vários estudiosos como não sendo de João Evangelista. Sobre essa questão recomendamos o nosso ebook </w:t>
      </w:r>
      <w:r>
        <w:rPr>
          <w:rFonts w:eastAsia="Times New Roman" w:cs="Verdana"/>
          <w:b/>
          <w:bCs/>
          <w:i/>
          <w:iCs/>
          <w:color w:val="FF1493"/>
          <w:szCs w:val="22"/>
          <w:lang w:bidi="ar-SA"/>
        </w:rPr>
        <w:t>Apocalipse – Autoria, Advento e Identificação da Besta</w:t>
      </w:r>
      <w:r>
        <w:rPr>
          <w:rFonts w:eastAsia="Times New Roman" w:cs="Verdana"/>
          <w:color w:val="000000"/>
          <w:szCs w:val="22"/>
          <w:lang w:bidi="ar-SA"/>
        </w:rPr>
        <w:t>. (</w:t>
      </w:r>
      <w:r>
        <w:rPr>
          <w:rStyle w:val="ncoradanotaderodap"/>
          <w:rFonts w:eastAsia="Times New Roman" w:cs="Verdana"/>
          <w:color w:val="000000"/>
          <w:szCs w:val="22"/>
          <w:lang w:bidi="ar-SA"/>
        </w:rPr>
        <w:footnoteReference w:id="83"/>
      </w:r>
      <w:r>
        <w:rPr>
          <w:rFonts w:eastAsia="Times New Roman" w:cs="Verdana"/>
          <w:color w:val="000000"/>
          <w:szCs w:val="22"/>
          <w:lang w:bidi="ar-SA"/>
        </w:rPr>
        <w:t>)</w:t>
      </w:r>
    </w:p>
    <w:p w:rsidR="00C1106B" w:rsidRDefault="00A830A5">
      <w:pPr>
        <w:spacing w:after="113" w:line="360" w:lineRule="auto"/>
        <w:ind w:firstLine="709"/>
        <w:jc w:val="both"/>
        <w:rPr>
          <w:rFonts w:eastAsia="Times New Roman" w:cs="Verdana"/>
          <w:color w:val="000000"/>
          <w:szCs w:val="22"/>
          <w:lang w:bidi="ar-SA"/>
        </w:rPr>
      </w:pPr>
      <w:r>
        <w:rPr>
          <w:rFonts w:eastAsia="Times New Roman" w:cs="Verdana"/>
          <w:color w:val="000000"/>
          <w:szCs w:val="22"/>
          <w:lang w:bidi="ar-SA"/>
        </w:rPr>
        <w:t>Acreditamos que não se encontrará um só estudioso sério que não confirme essa história de que esperam o “fim dos tempos” para aquela época, e não para um futuro distante e incerto.</w:t>
      </w:r>
    </w:p>
    <w:p w:rsidR="00C1106B" w:rsidRDefault="00A830A5">
      <w:pPr>
        <w:spacing w:after="113" w:line="360" w:lineRule="auto"/>
        <w:ind w:firstLine="709"/>
        <w:jc w:val="both"/>
        <w:rPr>
          <w:color w:val="000000"/>
          <w:szCs w:val="22"/>
        </w:rPr>
      </w:pPr>
      <w:r>
        <w:rPr>
          <w:rFonts w:eastAsia="Times New Roman" w:cs="Verdana"/>
          <w:color w:val="000000"/>
          <w:szCs w:val="22"/>
          <w:lang w:bidi="ar-SA"/>
        </w:rPr>
        <w:t xml:space="preserve">Sempre aparecem os apocalípticos, incluindo aí, nesse rol, os profetas da Bíblia, dizendo que o mundo vai acabar, alguns marcam até a data; porém, até hoje nada aconteceu, e assim, o evento que esperavam acontecer fica sendo postergado </w:t>
      </w:r>
      <w:r>
        <w:rPr>
          <w:rFonts w:eastAsia="Times New Roman" w:cs="Verdana"/>
          <w:i/>
          <w:iCs/>
          <w:color w:val="000000"/>
          <w:szCs w:val="22"/>
          <w:lang w:bidi="ar-SA"/>
        </w:rPr>
        <w:t xml:space="preserve">ad </w:t>
      </w:r>
      <w:r>
        <w:rPr>
          <w:rFonts w:eastAsia="Times New Roman" w:cs="Verdana"/>
          <w:i/>
          <w:iCs/>
          <w:color w:val="000000"/>
          <w:szCs w:val="22"/>
          <w:lang w:bidi="ar-SA"/>
        </w:rPr>
        <w:lastRenderedPageBreak/>
        <w:t>æternum</w:t>
      </w:r>
      <w:r>
        <w:rPr>
          <w:rFonts w:eastAsia="Times New Roman" w:cs="Verdana"/>
          <w:color w:val="000000"/>
          <w:szCs w:val="22"/>
          <w:lang w:bidi="ar-SA"/>
        </w:rPr>
        <w:t>.</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Julgamos ser bem interessante ao nosso estudo colocar a visão espírita sobre o assunto.</w:t>
      </w:r>
      <w:r>
        <w:br w:type="page"/>
      </w:r>
    </w:p>
    <w:p w:rsidR="00C1106B" w:rsidRDefault="00A830A5">
      <w:pPr>
        <w:pStyle w:val="Ttulo1"/>
      </w:pPr>
      <w:bookmarkStart w:id="10" w:name="_Toc1291010"/>
      <w:r>
        <w:lastRenderedPageBreak/>
        <w:t>O que a crítica bíblica teria a dizer</w:t>
      </w:r>
      <w:bookmarkEnd w:id="10"/>
    </w:p>
    <w:p w:rsidR="00C1106B" w:rsidRDefault="00A830A5">
      <w:pPr>
        <w:spacing w:after="170" w:line="360" w:lineRule="auto"/>
        <w:ind w:firstLine="709"/>
        <w:jc w:val="both"/>
        <w:rPr>
          <w:szCs w:val="22"/>
        </w:rPr>
      </w:pPr>
      <w:r>
        <w:rPr>
          <w:szCs w:val="22"/>
        </w:rPr>
        <w:t>Percebemos que bem poucos são os espíritas que se enveredam pela trilha do questionamento de temas bíblicos, muitos seguem o que os teólogos de antanho lhes passaram como sendo verdade, na maioria das vezes apoiados, quando não em interpretações forçadas à conveniência dogmática, simplesmente em tradições.</w:t>
      </w:r>
    </w:p>
    <w:p w:rsidR="00C1106B" w:rsidRDefault="00A830A5">
      <w:pPr>
        <w:spacing w:after="170" w:line="360" w:lineRule="auto"/>
        <w:ind w:firstLine="709"/>
        <w:jc w:val="both"/>
        <w:rPr>
          <w:szCs w:val="22"/>
        </w:rPr>
      </w:pPr>
      <w:r>
        <w:rPr>
          <w:szCs w:val="22"/>
        </w:rPr>
        <w:t>Infelizmente abandonaram o senso crítico, do qual a razão e a lógica são bases fundamentais para interpretação e análise de todo e qualquer texto que se lê.</w:t>
      </w:r>
    </w:p>
    <w:p w:rsidR="00C1106B" w:rsidRDefault="00A830A5">
      <w:pPr>
        <w:spacing w:after="170" w:line="360" w:lineRule="auto"/>
        <w:ind w:firstLine="709"/>
        <w:jc w:val="both"/>
        <w:rPr>
          <w:szCs w:val="22"/>
        </w:rPr>
      </w:pPr>
      <w:r>
        <w:rPr>
          <w:szCs w:val="22"/>
        </w:rPr>
        <w:t xml:space="preserve">Do racionalismo, que emergiu nos séculos XVII e XVIII, surgiu o que se convencionou chamar de “Crítica Bíblica”, que assim é definida na </w:t>
      </w:r>
      <w:r>
        <w:rPr>
          <w:b/>
          <w:bCs/>
          <w:i/>
          <w:iCs/>
          <w:color w:val="0000FF"/>
          <w:szCs w:val="22"/>
        </w:rPr>
        <w:t>Wikipédia</w:t>
      </w:r>
      <w:r>
        <w:rPr>
          <w:szCs w:val="22"/>
        </w:rPr>
        <w:t>:</w:t>
      </w:r>
    </w:p>
    <w:p w:rsidR="00C1106B" w:rsidRDefault="00A830A5">
      <w:pPr>
        <w:spacing w:before="283" w:after="113" w:line="276" w:lineRule="auto"/>
        <w:ind w:left="1417" w:right="283" w:firstLine="283"/>
        <w:jc w:val="both"/>
        <w:rPr>
          <w:rFonts w:ascii="Arial" w:hAnsi="Arial"/>
          <w:szCs w:val="22"/>
        </w:rPr>
      </w:pPr>
      <w:r>
        <w:rPr>
          <w:rFonts w:ascii="Arial" w:hAnsi="Arial"/>
          <w:b/>
          <w:bCs/>
          <w:szCs w:val="22"/>
        </w:rPr>
        <w:t>Crítica bíblica</w:t>
      </w:r>
      <w:r>
        <w:rPr>
          <w:rFonts w:ascii="Arial" w:hAnsi="Arial"/>
          <w:szCs w:val="22"/>
        </w:rPr>
        <w:t xml:space="preserve"> é o estudo e a investigação das escrituras bíblicas que procura discernir e discriminar julgamentos sobre essas escrituras. Basicamente, a crítica bíblica trata de responder a questões tais como: quando e onde um texto particular se originou; como, por quais razões, por quem, para quem e em que circunstâncias foi produzido; que influências se expressam em sua produção; que fontes foram usadas em sua composição e qual a mensagem que o texto procura passar.</w:t>
      </w:r>
    </w:p>
    <w:p w:rsidR="00C1106B" w:rsidRDefault="00A830A5">
      <w:pPr>
        <w:spacing w:after="397" w:line="276" w:lineRule="auto"/>
        <w:ind w:left="1417" w:right="283" w:firstLine="283"/>
        <w:jc w:val="both"/>
        <w:rPr>
          <w:rFonts w:ascii="Arial" w:hAnsi="Arial"/>
          <w:szCs w:val="22"/>
        </w:rPr>
      </w:pPr>
      <w:r>
        <w:rPr>
          <w:rFonts w:ascii="Arial" w:hAnsi="Arial"/>
          <w:szCs w:val="22"/>
        </w:rPr>
        <w:t xml:space="preserve">A crítica também se interessa pelo próprio texto, incluindo a investigação do significado das palavras e a forma como são usadas, sua </w:t>
      </w:r>
      <w:r>
        <w:rPr>
          <w:rFonts w:ascii="Arial" w:hAnsi="Arial"/>
          <w:szCs w:val="22"/>
        </w:rPr>
        <w:lastRenderedPageBreak/>
        <w:t>preservação, história e integridade. Para isso, a crítica bíblica se vale de uma ampla gama de disciplinas acadêmicas, incluindo a arqueologia, antropologia, linguística etc. (</w:t>
      </w:r>
      <w:r>
        <w:rPr>
          <w:rStyle w:val="ncoradanotaderodap"/>
          <w:rFonts w:ascii="Arial" w:hAnsi="Arial"/>
          <w:szCs w:val="22"/>
        </w:rPr>
        <w:footnoteReference w:id="84"/>
      </w:r>
      <w:r>
        <w:rPr>
          <w:rFonts w:ascii="Arial" w:hAnsi="Arial"/>
          <w:szCs w:val="22"/>
        </w:rPr>
        <w:t>)</w:t>
      </w:r>
    </w:p>
    <w:p w:rsidR="00C1106B" w:rsidRDefault="00A830A5">
      <w:pPr>
        <w:spacing w:after="170" w:line="276" w:lineRule="auto"/>
        <w:ind w:firstLine="709"/>
        <w:jc w:val="both"/>
        <w:rPr>
          <w:szCs w:val="22"/>
        </w:rPr>
      </w:pPr>
      <w:r>
        <w:rPr>
          <w:szCs w:val="22"/>
        </w:rPr>
        <w:t>Precisando um pouco mais o seu surgimento:</w:t>
      </w:r>
    </w:p>
    <w:p w:rsidR="00C1106B" w:rsidRDefault="00A830A5">
      <w:pPr>
        <w:spacing w:before="283" w:after="397" w:line="276" w:lineRule="auto"/>
        <w:ind w:left="1417" w:right="283" w:firstLine="283"/>
        <w:jc w:val="both"/>
        <w:rPr>
          <w:rFonts w:ascii="Arial" w:hAnsi="Arial"/>
          <w:szCs w:val="22"/>
        </w:rPr>
      </w:pPr>
      <w:r>
        <w:rPr>
          <w:rFonts w:ascii="Arial" w:hAnsi="Arial"/>
          <w:szCs w:val="22"/>
        </w:rPr>
        <w:t>A crítica bíblica moderna começa no século XVII com filósofos e teólogos (Thomas Hobbes, Benedito Spinoza, Richard Simon e outros) que começaram a se perguntar quais seriam as origens do texto bíblico, especialmente do Pentateuco (os primeiros cinco livros do Antigo Testamento: Gênesis, Êxodo, Levítico, Números e Deuteronômio). (</w:t>
      </w:r>
      <w:r>
        <w:rPr>
          <w:rStyle w:val="ncoradanotaderodap"/>
          <w:rFonts w:ascii="Arial" w:hAnsi="Arial"/>
          <w:szCs w:val="22"/>
        </w:rPr>
        <w:footnoteReference w:id="85"/>
      </w:r>
      <w:r>
        <w:rPr>
          <w:rFonts w:ascii="Arial" w:hAnsi="Arial"/>
          <w:szCs w:val="22"/>
        </w:rPr>
        <w:t>)</w:t>
      </w:r>
    </w:p>
    <w:p w:rsidR="00C1106B" w:rsidRDefault="00A830A5">
      <w:pPr>
        <w:spacing w:after="170" w:line="360" w:lineRule="auto"/>
        <w:ind w:firstLine="709"/>
        <w:jc w:val="both"/>
        <w:rPr>
          <w:szCs w:val="22"/>
        </w:rPr>
      </w:pPr>
      <w:r>
        <w:rPr>
          <w:szCs w:val="22"/>
        </w:rPr>
        <w:t>Geralmente, os que formam a denominada “Crítica Bíblica” são estudiosos de reconhecida capacidade em algum ramo do conhecimento humano, que se debruçam nos textos bíblicos buscando saber quando, onde e por quem foram escritos, a coerência da linguagem, a relação com fatos históricos, etc.</w:t>
      </w:r>
    </w:p>
    <w:p w:rsidR="00C1106B" w:rsidRDefault="00A830A5">
      <w:pPr>
        <w:spacing w:after="170" w:line="360" w:lineRule="auto"/>
        <w:ind w:firstLine="709"/>
        <w:jc w:val="both"/>
        <w:rPr>
          <w:szCs w:val="22"/>
        </w:rPr>
      </w:pPr>
      <w:r>
        <w:rPr>
          <w:szCs w:val="22"/>
        </w:rPr>
        <w:t xml:space="preserve">Na obra </w:t>
      </w:r>
      <w:r>
        <w:rPr>
          <w:b/>
          <w:bCs/>
          <w:i/>
          <w:iCs/>
          <w:color w:val="0000FF"/>
          <w:szCs w:val="22"/>
        </w:rPr>
        <w:t>Como Jesus se tornou Deus</w:t>
      </w:r>
      <w:r>
        <w:rPr>
          <w:szCs w:val="22"/>
        </w:rPr>
        <w:t>, Ehrman apresenta a seguinte informação:</w:t>
      </w:r>
    </w:p>
    <w:p w:rsidR="00C1106B" w:rsidRDefault="00A830A5">
      <w:pPr>
        <w:spacing w:before="283" w:after="283" w:line="276" w:lineRule="auto"/>
        <w:ind w:left="1417" w:right="283" w:firstLine="283"/>
        <w:jc w:val="both"/>
        <w:rPr>
          <w:rFonts w:ascii="Arial" w:hAnsi="Arial"/>
          <w:szCs w:val="22"/>
        </w:rPr>
      </w:pPr>
      <w:r>
        <w:rPr>
          <w:rFonts w:ascii="Arial" w:hAnsi="Arial"/>
          <w:szCs w:val="22"/>
        </w:rPr>
        <w:t xml:space="preserve">[…] mostro que </w:t>
      </w:r>
      <w:r>
        <w:rPr>
          <w:rFonts w:ascii="Arial" w:hAnsi="Arial"/>
          <w:b/>
          <w:bCs/>
          <w:szCs w:val="22"/>
        </w:rPr>
        <w:t>a maioria dos estudiosos críticos</w:t>
      </w:r>
      <w:r>
        <w:rPr>
          <w:rFonts w:ascii="Arial" w:hAnsi="Arial"/>
          <w:szCs w:val="22"/>
        </w:rPr>
        <w:t xml:space="preserve"> há mais de um século tem argumentado que </w:t>
      </w:r>
      <w:r>
        <w:rPr>
          <w:rFonts w:ascii="Arial" w:hAnsi="Arial"/>
          <w:b/>
          <w:bCs/>
          <w:szCs w:val="22"/>
        </w:rPr>
        <w:t xml:space="preserve">Jesus é melhor entendido como um profeta apocalíptico que previu a </w:t>
      </w:r>
      <w:r>
        <w:rPr>
          <w:rFonts w:ascii="Arial" w:hAnsi="Arial"/>
          <w:b/>
          <w:bCs/>
          <w:szCs w:val="22"/>
        </w:rPr>
        <w:lastRenderedPageBreak/>
        <w:t>chegada iminente do fim de uma era,</w:t>
      </w:r>
      <w:r>
        <w:rPr>
          <w:rFonts w:ascii="Arial" w:hAnsi="Arial"/>
          <w:szCs w:val="22"/>
        </w:rPr>
        <w:t xml:space="preserve"> quando Deus interviria na história e derrubaria as forças do mal para trazer seu reino do bem. […]. (</w:t>
      </w:r>
      <w:r>
        <w:rPr>
          <w:rStyle w:val="ncoradanotaderodap"/>
          <w:rFonts w:ascii="Arial" w:hAnsi="Arial"/>
          <w:szCs w:val="22"/>
        </w:rPr>
        <w:footnoteReference w:id="86"/>
      </w:r>
      <w:r>
        <w:rPr>
          <w:rFonts w:ascii="Arial" w:hAnsi="Arial"/>
          <w:szCs w:val="22"/>
        </w:rPr>
        <w:t>) (grifo nosso)</w:t>
      </w:r>
    </w:p>
    <w:p w:rsidR="00C1106B" w:rsidRDefault="00A830A5">
      <w:pPr>
        <w:spacing w:after="397" w:line="276" w:lineRule="auto"/>
        <w:ind w:left="1417" w:right="283" w:firstLine="283"/>
        <w:jc w:val="both"/>
        <w:rPr>
          <w:rFonts w:ascii="Arial" w:hAnsi="Arial"/>
          <w:szCs w:val="22"/>
        </w:rPr>
      </w:pPr>
      <w:r>
        <w:rPr>
          <w:rFonts w:ascii="Arial" w:hAnsi="Arial"/>
          <w:szCs w:val="22"/>
        </w:rPr>
        <w:t xml:space="preserve">[…] Deus em breve interviria e instalaria seu reino do bem. Mas quando? Quanto era preciso esperar? “Na verdade lhes digo, alguns dos que aqui estão não provarão a morte sem que vejam chegado o reino de Deus com poder.” Estas são as palavras de </w:t>
      </w:r>
      <w:r>
        <w:rPr>
          <w:rFonts w:ascii="Arial" w:hAnsi="Arial"/>
          <w:b/>
          <w:bCs/>
          <w:szCs w:val="22"/>
        </w:rPr>
        <w:t>Jesus</w:t>
      </w:r>
      <w:r>
        <w:rPr>
          <w:rFonts w:ascii="Arial" w:hAnsi="Arial"/>
          <w:szCs w:val="22"/>
        </w:rPr>
        <w:t xml:space="preserve"> em Marcos 9:1. </w:t>
      </w:r>
      <w:r>
        <w:rPr>
          <w:rFonts w:ascii="Arial" w:hAnsi="Arial"/>
          <w:b/>
          <w:bCs/>
          <w:szCs w:val="22"/>
        </w:rPr>
        <w:t>Ele pensava que o final apocalíptico chegaria muito breve, antes que todos seus discípulos estivessem mortos.</w:t>
      </w:r>
      <w:r>
        <w:rPr>
          <w:rFonts w:ascii="Arial" w:hAnsi="Arial"/>
          <w:szCs w:val="22"/>
        </w:rPr>
        <w:t xml:space="preserve"> Ou, conforme diz em outra parte: “Na verdade lhes digo que não passará esta geração antes que todas estas coisas aconteçam” (Marcos 13:30). (</w:t>
      </w:r>
      <w:r>
        <w:rPr>
          <w:rStyle w:val="ncoradanotaderodap"/>
          <w:rFonts w:ascii="Arial" w:hAnsi="Arial"/>
          <w:szCs w:val="22"/>
        </w:rPr>
        <w:footnoteReference w:id="87"/>
      </w:r>
      <w:r>
        <w:rPr>
          <w:rFonts w:ascii="Arial" w:hAnsi="Arial"/>
          <w:szCs w:val="22"/>
        </w:rPr>
        <w:t>) (grifo nosso)</w:t>
      </w:r>
    </w:p>
    <w:p w:rsidR="00C1106B" w:rsidRDefault="00A830A5">
      <w:pPr>
        <w:spacing w:after="170" w:line="360" w:lineRule="auto"/>
        <w:ind w:firstLine="709"/>
        <w:jc w:val="both"/>
        <w:rPr>
          <w:szCs w:val="22"/>
        </w:rPr>
      </w:pPr>
      <w:r>
        <w:rPr>
          <w:szCs w:val="22"/>
        </w:rPr>
        <w:t>É interessante saber que “a maioria dos estudiosos críticos” consideram Jesus como um profeta apocalíptico, conforme Ehrman muito bem argumentou.</w:t>
      </w:r>
    </w:p>
    <w:p w:rsidR="00C1106B" w:rsidRDefault="00A830A5">
      <w:pPr>
        <w:spacing w:after="170" w:line="360" w:lineRule="auto"/>
        <w:ind w:firstLine="709"/>
        <w:jc w:val="both"/>
        <w:rPr>
          <w:szCs w:val="22"/>
        </w:rPr>
      </w:pPr>
      <w:r>
        <w:rPr>
          <w:szCs w:val="22"/>
        </w:rPr>
        <w:t>Um pouco mais à frente, Ehrman nos informa:</w:t>
      </w:r>
    </w:p>
    <w:p w:rsidR="00C1106B" w:rsidRDefault="00A830A5">
      <w:pPr>
        <w:spacing w:before="283" w:after="397" w:line="276" w:lineRule="auto"/>
        <w:ind w:left="1134" w:right="6" w:firstLine="283"/>
        <w:jc w:val="both"/>
        <w:rPr>
          <w:rFonts w:ascii="Arial" w:hAnsi="Arial"/>
          <w:szCs w:val="22"/>
        </w:rPr>
      </w:pPr>
      <w:r>
        <w:rPr>
          <w:rFonts w:ascii="Arial" w:hAnsi="Arial"/>
          <w:szCs w:val="22"/>
        </w:rPr>
        <w:t xml:space="preserve">[…] Nosso autor cristão mais antigo, conforme assinalei, foi </w:t>
      </w:r>
      <w:r>
        <w:rPr>
          <w:rFonts w:ascii="Arial" w:hAnsi="Arial"/>
          <w:b/>
          <w:bCs/>
          <w:szCs w:val="22"/>
        </w:rPr>
        <w:t>Paulo</w:t>
      </w:r>
      <w:r>
        <w:rPr>
          <w:rFonts w:ascii="Arial" w:hAnsi="Arial"/>
          <w:szCs w:val="22"/>
        </w:rPr>
        <w:t xml:space="preserve">. Ele estava totalmente imbuído do pensamento apocalíptico. </w:t>
      </w:r>
      <w:r>
        <w:rPr>
          <w:rFonts w:ascii="Arial" w:hAnsi="Arial"/>
          <w:b/>
          <w:bCs/>
          <w:szCs w:val="22"/>
        </w:rPr>
        <w:t>Tinha tanta certeza de que o fim estava próximo que achava que estaria vivo quando chegasse o dia do julgamento</w:t>
      </w:r>
      <w:r>
        <w:rPr>
          <w:rFonts w:ascii="Arial" w:hAnsi="Arial"/>
          <w:szCs w:val="22"/>
        </w:rPr>
        <w:t xml:space="preserve"> (vide </w:t>
      </w:r>
      <w:r>
        <w:rPr>
          <w:rFonts w:ascii="Arial" w:hAnsi="Arial"/>
          <w:szCs w:val="22"/>
        </w:rPr>
        <w:lastRenderedPageBreak/>
        <w:t>1Ts 4:17; 1Co 15:521-53). (</w:t>
      </w:r>
      <w:r>
        <w:rPr>
          <w:rStyle w:val="ncoradanotaderodap"/>
          <w:rFonts w:ascii="Arial" w:hAnsi="Arial"/>
          <w:szCs w:val="22"/>
        </w:rPr>
        <w:footnoteReference w:id="88"/>
      </w:r>
      <w:r>
        <w:rPr>
          <w:rFonts w:ascii="Arial" w:hAnsi="Arial"/>
          <w:szCs w:val="22"/>
        </w:rPr>
        <w:t>) (grifo nosso)</w:t>
      </w:r>
    </w:p>
    <w:p w:rsidR="00C1106B" w:rsidRDefault="00A830A5">
      <w:pPr>
        <w:spacing w:after="170" w:line="360" w:lineRule="auto"/>
        <w:ind w:firstLine="709"/>
        <w:jc w:val="both"/>
        <w:rPr>
          <w:szCs w:val="22"/>
        </w:rPr>
      </w:pPr>
      <w:r>
        <w:rPr>
          <w:szCs w:val="22"/>
        </w:rPr>
        <w:t>Portanto, fica bem demonstrado que essa era a crença vigente na época de Jesus.</w:t>
      </w:r>
    </w:p>
    <w:p w:rsidR="00C1106B" w:rsidRDefault="00A830A5">
      <w:pPr>
        <w:spacing w:after="170" w:line="360" w:lineRule="auto"/>
        <w:ind w:firstLine="709"/>
        <w:jc w:val="both"/>
        <w:rPr>
          <w:szCs w:val="22"/>
        </w:rPr>
      </w:pPr>
      <w:r>
        <w:rPr>
          <w:szCs w:val="22"/>
        </w:rPr>
        <w:t xml:space="preserve">Na obra </w:t>
      </w:r>
      <w:r>
        <w:rPr>
          <w:rFonts w:eastAsia="Times New Roman" w:cs="Verdana"/>
          <w:b/>
          <w:bCs/>
          <w:i/>
          <w:iCs/>
          <w:color w:val="0000FF"/>
          <w:szCs w:val="22"/>
          <w:lang w:bidi="ar-SA"/>
        </w:rPr>
        <w:t>Três maneiras de ver Jesus: a maneira histórica, a mítica literal e a mítica simbólica</w:t>
      </w:r>
      <w:r>
        <w:rPr>
          <w:rFonts w:eastAsia="Times New Roman" w:cs="Verdana"/>
          <w:i/>
          <w:iCs/>
          <w:color w:val="000000"/>
          <w:szCs w:val="22"/>
          <w:lang w:bidi="ar-SA"/>
        </w:rPr>
        <w:t>,</w:t>
      </w:r>
      <w:r>
        <w:rPr>
          <w:rFonts w:eastAsia="Times New Roman" w:cs="Verdana"/>
          <w:color w:val="000000"/>
          <w:szCs w:val="22"/>
          <w:lang w:bidi="ar-SA"/>
        </w:rPr>
        <w:t xml:space="preserve"> o autor José Pinheiro de Souza </w:t>
      </w:r>
      <w:r>
        <w:rPr>
          <w:rFonts w:eastAsia="Times New Roman" w:cs="DejaVu Sans"/>
          <w:szCs w:val="22"/>
          <w:lang w:bidi="ar-SA"/>
        </w:rPr>
        <w:t>(1938-2014)</w:t>
      </w:r>
      <w:r>
        <w:rPr>
          <w:rFonts w:eastAsia="Times New Roman" w:cs="Verdana"/>
          <w:color w:val="000000"/>
          <w:szCs w:val="22"/>
          <w:lang w:bidi="ar-SA"/>
        </w:rPr>
        <w:t xml:space="preserve"> nos dá um</w:t>
      </w:r>
      <w:r>
        <w:rPr>
          <w:szCs w:val="22"/>
        </w:rPr>
        <w:t xml:space="preserve"> bom exemplo do que a crítica bíblica vem descobrindo ao mencionar o Seminário de Jesus, sobre o qual esclarece:</w:t>
      </w:r>
    </w:p>
    <w:p w:rsidR="00C1106B" w:rsidRDefault="00A830A5">
      <w:pPr>
        <w:spacing w:before="283" w:after="397" w:line="276" w:lineRule="auto"/>
        <w:ind w:left="1417" w:right="283" w:firstLine="283"/>
        <w:jc w:val="both"/>
        <w:rPr>
          <w:rFonts w:ascii="Arial" w:hAnsi="Arial"/>
          <w:szCs w:val="22"/>
        </w:rPr>
      </w:pPr>
      <w:r>
        <w:rPr>
          <w:rFonts w:ascii="Arial" w:hAnsi="Arial"/>
          <w:szCs w:val="22"/>
        </w:rPr>
        <w:t xml:space="preserve">O </w:t>
      </w:r>
      <w:r>
        <w:rPr>
          <w:rFonts w:ascii="Arial" w:hAnsi="Arial"/>
          <w:b/>
          <w:bCs/>
          <w:szCs w:val="22"/>
        </w:rPr>
        <w:t>Seminário de Jesus</w:t>
      </w:r>
      <w:r>
        <w:rPr>
          <w:rFonts w:ascii="Arial" w:hAnsi="Arial"/>
          <w:szCs w:val="22"/>
        </w:rPr>
        <w:t xml:space="preserve"> (SJ) é </w:t>
      </w:r>
      <w:r>
        <w:rPr>
          <w:rFonts w:ascii="Arial" w:eastAsia="Times New Roman" w:hAnsi="Arial" w:cs="Verdana"/>
          <w:szCs w:val="22"/>
          <w:lang w:bidi="ar-SA"/>
        </w:rPr>
        <w:t xml:space="preserve">uma instituição composta por cerca de 100 </w:t>
      </w:r>
      <w:r>
        <w:rPr>
          <w:rFonts w:ascii="Arial" w:eastAsia="Times New Roman" w:hAnsi="Arial" w:cs="Verdana"/>
          <w:b/>
          <w:bCs/>
          <w:szCs w:val="22"/>
          <w:lang w:bidi="ar-SA"/>
        </w:rPr>
        <w:t>pesquisadores, altamente qualificados, que, há 26 anos, se dedicam à investigação científica dos Evangelhos</w:t>
      </w:r>
      <w:r>
        <w:rPr>
          <w:rFonts w:ascii="Arial" w:eastAsia="Times New Roman" w:hAnsi="Arial" w:cs="Verdana"/>
          <w:szCs w:val="22"/>
          <w:lang w:bidi="ar-SA"/>
        </w:rPr>
        <w:t>, em busca das palavras e ações autênticas de Jesus. (</w:t>
      </w:r>
      <w:r>
        <w:rPr>
          <w:rStyle w:val="ncoradanotaderodap"/>
          <w:rFonts w:ascii="Arial" w:eastAsia="Times New Roman" w:hAnsi="Arial" w:cs="Verdana"/>
          <w:szCs w:val="22"/>
          <w:lang w:bidi="ar-SA"/>
        </w:rPr>
        <w:footnoteReference w:id="89"/>
      </w:r>
      <w:r>
        <w:rPr>
          <w:rFonts w:ascii="Arial" w:eastAsia="Times New Roman" w:hAnsi="Arial" w:cs="Verdana"/>
          <w:szCs w:val="22"/>
          <w:lang w:bidi="ar-SA"/>
        </w:rPr>
        <w:t>) (grifo nosso)</w:t>
      </w:r>
    </w:p>
    <w:p w:rsidR="00C1106B" w:rsidRDefault="00A830A5">
      <w:pPr>
        <w:spacing w:after="170" w:line="360" w:lineRule="auto"/>
        <w:ind w:firstLine="709"/>
        <w:jc w:val="both"/>
        <w:rPr>
          <w:szCs w:val="22"/>
        </w:rPr>
      </w:pPr>
      <w:r>
        <w:rPr>
          <w:rFonts w:eastAsia="Times New Roman" w:cs="Verdana"/>
          <w:szCs w:val="22"/>
          <w:lang w:bidi="ar-SA"/>
        </w:rPr>
        <w:t xml:space="preserve">Entre as várias chocantes conclusões do </w:t>
      </w:r>
      <w:r>
        <w:rPr>
          <w:rFonts w:eastAsia="Times New Roman" w:cs="Verdana"/>
          <w:b/>
          <w:bCs/>
          <w:i/>
          <w:iCs/>
          <w:color w:val="0000FF"/>
          <w:szCs w:val="22"/>
          <w:lang w:bidi="ar-SA"/>
        </w:rPr>
        <w:t>Seminário de Jesus,</w:t>
      </w:r>
      <w:r>
        <w:rPr>
          <w:rFonts w:eastAsia="Times New Roman" w:cs="Verdana"/>
          <w:szCs w:val="22"/>
          <w:lang w:bidi="ar-SA"/>
        </w:rPr>
        <w:t xml:space="preserve"> para exemplificação, destacamos estas três mencionadas por José Pinheiro:</w:t>
      </w:r>
    </w:p>
    <w:p w:rsidR="00C1106B" w:rsidRDefault="00A830A5">
      <w:pPr>
        <w:pStyle w:val="Corpodetexto"/>
        <w:spacing w:before="283" w:after="283" w:line="276" w:lineRule="auto"/>
        <w:ind w:left="1417" w:right="283" w:firstLine="283"/>
        <w:jc w:val="both"/>
        <w:rPr>
          <w:rFonts w:ascii="Arial" w:hAnsi="Arial"/>
          <w:szCs w:val="22"/>
        </w:rPr>
      </w:pPr>
      <w:r>
        <w:rPr>
          <w:rFonts w:ascii="Arial" w:eastAsia="Times New Roman" w:hAnsi="Arial" w:cs="Verdana"/>
          <w:iCs/>
          <w:szCs w:val="22"/>
          <w:lang w:bidi="ar-SA"/>
        </w:rPr>
        <w:t xml:space="preserve">[…] Os pesquisadores do SJ chegaram a concluir que </w:t>
      </w:r>
      <w:r>
        <w:rPr>
          <w:rFonts w:ascii="Arial" w:eastAsia="Times New Roman" w:hAnsi="Arial" w:cs="Verdana"/>
          <w:b/>
          <w:bCs/>
          <w:iCs/>
          <w:szCs w:val="22"/>
          <w:lang w:bidi="ar-SA"/>
        </w:rPr>
        <w:t xml:space="preserve">apenas 18% (dezoito por cento) do total de palavras atribuídas a Jesus nos Evangelhos podem ser realmente consideradas autênticas e que apenas 16% </w:t>
      </w:r>
      <w:r>
        <w:rPr>
          <w:rFonts w:ascii="Arial" w:eastAsia="Times New Roman" w:hAnsi="Arial" w:cs="Verdana"/>
          <w:b/>
          <w:bCs/>
          <w:iCs/>
          <w:szCs w:val="22"/>
          <w:lang w:bidi="ar-SA"/>
        </w:rPr>
        <w:lastRenderedPageBreak/>
        <w:t>(dezesseis por cento) do total de ações a ele atribuídas nos Evangelhos pode ser, de fato, consideradas autênticas</w:t>
      </w:r>
      <w:r>
        <w:rPr>
          <w:rFonts w:ascii="Arial" w:eastAsia="Times New Roman" w:hAnsi="Arial" w:cs="Verdana"/>
          <w:iCs/>
          <w:szCs w:val="22"/>
          <w:lang w:bidi="ar-SA"/>
        </w:rPr>
        <w:t>, ou seja, aproximadamente 82% das palavras e 84% das ações atribuídas a Jesus nos Evangelhos não são verdades históricas, mas crenças cristãs (cf. FUNK &amp; THE JESUS SEMINAR, p. 1) (</w:t>
      </w:r>
      <w:r>
        <w:rPr>
          <w:rStyle w:val="ncoradanotaderodap"/>
          <w:rFonts w:ascii="Arial" w:eastAsia="Times New Roman" w:hAnsi="Arial" w:cs="Verdana"/>
          <w:iCs/>
          <w:szCs w:val="22"/>
          <w:lang w:bidi="ar-SA"/>
        </w:rPr>
        <w:footnoteReference w:id="90"/>
      </w:r>
      <w:r>
        <w:rPr>
          <w:rFonts w:ascii="Arial" w:eastAsia="Times New Roman" w:hAnsi="Arial" w:cs="Verdana"/>
          <w:iCs/>
          <w:szCs w:val="22"/>
          <w:lang w:bidi="ar-SA"/>
        </w:rPr>
        <w:t>) (grifo nosso)</w:t>
      </w:r>
    </w:p>
    <w:p w:rsidR="00C1106B" w:rsidRDefault="00A830A5">
      <w:pPr>
        <w:spacing w:after="283" w:line="276" w:lineRule="auto"/>
        <w:ind w:left="1417" w:right="283" w:firstLine="283"/>
        <w:jc w:val="both"/>
        <w:rPr>
          <w:rFonts w:ascii="Arial" w:hAnsi="Arial"/>
          <w:szCs w:val="22"/>
        </w:rPr>
      </w:pPr>
      <w:r>
        <w:rPr>
          <w:rFonts w:ascii="Arial" w:eastAsia="Times New Roman" w:hAnsi="Arial" w:cs="Verdana"/>
          <w:b/>
          <w:bCs/>
          <w:iCs/>
          <w:szCs w:val="22"/>
          <w:lang w:bidi="ar-SA"/>
        </w:rPr>
        <w:t>Jesus não nasceu de uma virgem</w:t>
      </w:r>
      <w:r>
        <w:rPr>
          <w:rFonts w:ascii="Arial" w:eastAsia="Times New Roman" w:hAnsi="Arial" w:cs="Verdana"/>
          <w:iCs/>
          <w:szCs w:val="22"/>
          <w:lang w:bidi="ar-SA"/>
        </w:rPr>
        <w:t>; os pesquisadores do SJ duvidam que Maria tenha concebido Jesus sem relação sexual. O pai de Jesus foi José ou algum outro homem desconhecido que seduziu a jovem Maria […]. (</w:t>
      </w:r>
      <w:r>
        <w:rPr>
          <w:rStyle w:val="ncoradanotaderodap"/>
          <w:rFonts w:ascii="Arial" w:eastAsia="Times New Roman" w:hAnsi="Arial" w:cs="Verdana"/>
          <w:iCs/>
          <w:szCs w:val="22"/>
          <w:lang w:bidi="ar-SA"/>
        </w:rPr>
        <w:footnoteReference w:id="91"/>
      </w:r>
      <w:r>
        <w:rPr>
          <w:rFonts w:ascii="Arial" w:eastAsia="Times New Roman" w:hAnsi="Arial" w:cs="Verdana"/>
          <w:iCs/>
          <w:szCs w:val="22"/>
          <w:lang w:bidi="ar-SA"/>
        </w:rPr>
        <w:t>) (grifo nosso)</w:t>
      </w:r>
    </w:p>
    <w:p w:rsidR="00C1106B" w:rsidRDefault="00A830A5">
      <w:pPr>
        <w:spacing w:after="397" w:line="276" w:lineRule="auto"/>
        <w:ind w:left="1417" w:right="283" w:firstLine="283"/>
        <w:jc w:val="both"/>
        <w:rPr>
          <w:rFonts w:ascii="Arial" w:hAnsi="Arial"/>
          <w:szCs w:val="22"/>
        </w:rPr>
      </w:pPr>
      <w:r>
        <w:rPr>
          <w:rFonts w:ascii="Arial" w:eastAsia="Times New Roman" w:hAnsi="Arial" w:cs="Verdana"/>
          <w:iCs/>
          <w:szCs w:val="22"/>
          <w:lang w:bidi="ar-SA"/>
        </w:rPr>
        <w:t xml:space="preserve">O recenseamento mundial, a viagem para Belém, a estrela no oriente, os astrólogos [reis magos], a fuga para o Egito e o retorno do Egito, o massacre das crianças, os pastores nos campos e o parentesco com João Batista </w:t>
      </w:r>
      <w:r>
        <w:rPr>
          <w:rFonts w:ascii="Arial" w:eastAsia="Times New Roman" w:hAnsi="Arial" w:cs="Verdana"/>
          <w:b/>
          <w:bCs/>
          <w:iCs/>
          <w:szCs w:val="22"/>
          <w:lang w:bidi="ar-SA"/>
        </w:rPr>
        <w:t>são tudo ficções cristãs</w:t>
      </w:r>
      <w:r>
        <w:rPr>
          <w:rFonts w:ascii="Arial" w:eastAsia="Times New Roman" w:hAnsi="Arial" w:cs="Verdana"/>
          <w:iCs/>
          <w:szCs w:val="22"/>
          <w:lang w:bidi="ar-SA"/>
        </w:rPr>
        <w:t>. (</w:t>
      </w:r>
      <w:r>
        <w:rPr>
          <w:rStyle w:val="ncoradanotaderodap"/>
          <w:rFonts w:ascii="Arial" w:eastAsia="Times New Roman" w:hAnsi="Arial" w:cs="Verdana"/>
          <w:iCs/>
          <w:szCs w:val="22"/>
          <w:lang w:bidi="ar-SA"/>
        </w:rPr>
        <w:footnoteReference w:id="92"/>
      </w:r>
      <w:r>
        <w:rPr>
          <w:rFonts w:ascii="Arial" w:eastAsia="Times New Roman" w:hAnsi="Arial" w:cs="Verdana"/>
          <w:iCs/>
          <w:szCs w:val="22"/>
          <w:lang w:bidi="ar-SA"/>
        </w:rPr>
        <w:t>) (grifo nosso)</w:t>
      </w:r>
    </w:p>
    <w:p w:rsidR="00C1106B" w:rsidRDefault="00A830A5">
      <w:pPr>
        <w:spacing w:after="170" w:line="360" w:lineRule="auto"/>
        <w:ind w:firstLine="709"/>
        <w:jc w:val="both"/>
        <w:rPr>
          <w:szCs w:val="22"/>
        </w:rPr>
      </w:pPr>
      <w:r>
        <w:rPr>
          <w:szCs w:val="22"/>
        </w:rPr>
        <w:t xml:space="preserve">Certamente, que muitas das conclusões emanadas do Seminário de Jesus escandalizam sobremaneira aos cristãos tradicionais, uma vez que não estão acostumados a questionamentos, porquanto caminham sob “uma vara </w:t>
      </w:r>
      <w:r>
        <w:rPr>
          <w:szCs w:val="22"/>
        </w:rPr>
        <w:lastRenderedPageBreak/>
        <w:t>dogmática”, que se lhes impõe o que querem, sob ameaça de serem “</w:t>
      </w:r>
      <w:r>
        <w:rPr>
          <w:i/>
          <w:iCs/>
          <w:color w:val="000000"/>
          <w:szCs w:val="22"/>
        </w:rPr>
        <w:t>[…] lançados vivos no lago de fogo que arde com enxofre</w:t>
      </w:r>
      <w:r>
        <w:rPr>
          <w:color w:val="000000"/>
          <w:szCs w:val="22"/>
        </w:rPr>
        <w:t>” (Apocalipse 19,20).</w:t>
      </w:r>
    </w:p>
    <w:p w:rsidR="00C1106B" w:rsidRDefault="00A830A5">
      <w:pPr>
        <w:spacing w:after="170" w:line="360" w:lineRule="auto"/>
        <w:ind w:firstLine="709"/>
        <w:jc w:val="both"/>
        <w:rPr>
          <w:color w:val="000000"/>
          <w:szCs w:val="22"/>
        </w:rPr>
      </w:pPr>
      <w:r>
        <w:rPr>
          <w:color w:val="000000"/>
          <w:szCs w:val="22"/>
        </w:rPr>
        <w:t>Outro ponto que poucos espíritas conhecem é que, segundo alguns críticos bíblicos, os nomes constantes dos títulos dos Evangelhos não designam seus autores, tema sobre o qual realizamos uma pesquisa que, no formato de ebook, está disponibilizada em nosso site. (</w:t>
      </w:r>
      <w:r>
        <w:rPr>
          <w:rStyle w:val="ncoradanotaderodap"/>
          <w:color w:val="000000"/>
          <w:szCs w:val="22"/>
        </w:rPr>
        <w:footnoteReference w:id="93"/>
      </w:r>
      <w:r>
        <w:rPr>
          <w:color w:val="000000"/>
          <w:szCs w:val="22"/>
        </w:rPr>
        <w:t>)</w:t>
      </w:r>
    </w:p>
    <w:p w:rsidR="00C1106B" w:rsidRDefault="00A830A5">
      <w:pPr>
        <w:spacing w:after="170" w:line="360" w:lineRule="auto"/>
        <w:ind w:firstLine="709"/>
        <w:jc w:val="both"/>
        <w:rPr>
          <w:color w:val="000000"/>
          <w:szCs w:val="22"/>
        </w:rPr>
      </w:pPr>
      <w:r>
        <w:rPr>
          <w:color w:val="000000"/>
          <w:szCs w:val="22"/>
        </w:rPr>
        <w:t xml:space="preserve">Relembremos esta importante fala de Kardec, em </w:t>
      </w:r>
      <w:r>
        <w:rPr>
          <w:b/>
          <w:bCs/>
          <w:i/>
          <w:iCs/>
          <w:color w:val="0000FF"/>
          <w:szCs w:val="22"/>
        </w:rPr>
        <w:t>A Gênese</w:t>
      </w:r>
      <w:r>
        <w:rPr>
          <w:color w:val="000000"/>
          <w:szCs w:val="22"/>
        </w:rPr>
        <w:t>, cap. I – Natureza da Revelação Espírita, item 55:</w:t>
      </w:r>
    </w:p>
    <w:p w:rsidR="00C1106B" w:rsidRDefault="00A830A5">
      <w:pPr>
        <w:spacing w:before="283" w:after="397" w:line="276" w:lineRule="auto"/>
        <w:ind w:left="1417" w:right="283" w:firstLine="283"/>
        <w:jc w:val="both"/>
        <w:rPr>
          <w:rFonts w:ascii="Arial" w:hAnsi="Arial"/>
          <w:color w:val="000000"/>
          <w:szCs w:val="22"/>
        </w:rPr>
      </w:pPr>
      <w:r>
        <w:rPr>
          <w:rFonts w:ascii="Arial" w:hAnsi="Arial"/>
          <w:color w:val="000000"/>
          <w:szCs w:val="22"/>
        </w:rPr>
        <w:t xml:space="preserve">[…] </w:t>
      </w:r>
      <w:r>
        <w:rPr>
          <w:rFonts w:ascii="Arial" w:hAnsi="Arial"/>
          <w:b/>
          <w:bCs/>
          <w:i/>
          <w:iCs/>
          <w:color w:val="000000"/>
          <w:szCs w:val="22"/>
        </w:rPr>
        <w:t xml:space="preserve">Avançando com o progresso, </w:t>
      </w:r>
      <w:r>
        <w:rPr>
          <w:rFonts w:ascii="Arial" w:hAnsi="Arial"/>
          <w:i/>
          <w:iCs/>
          <w:color w:val="000000"/>
          <w:szCs w:val="22"/>
        </w:rPr>
        <w:t xml:space="preserve">o Espiritismo jamais será superado, pois, se novas descobertas lhe demonstrassem estar em erro em um determinado ponto, ele se modificará sobre esse ponto. </w:t>
      </w:r>
      <w:r>
        <w:rPr>
          <w:rFonts w:ascii="Arial" w:hAnsi="Arial"/>
          <w:b/>
          <w:bCs/>
          <w:i/>
          <w:iCs/>
          <w:color w:val="000000"/>
          <w:szCs w:val="22"/>
        </w:rPr>
        <w:t>Se uma nova verdade se revela, ele a aceita</w:t>
      </w:r>
      <w:r>
        <w:rPr>
          <w:rFonts w:ascii="Arial" w:hAnsi="Arial"/>
          <w:color w:val="000000"/>
          <w:szCs w:val="22"/>
        </w:rPr>
        <w:t>. (</w:t>
      </w:r>
      <w:r>
        <w:rPr>
          <w:rStyle w:val="ncoradanotaderodap"/>
          <w:rFonts w:ascii="Arial" w:hAnsi="Arial"/>
          <w:color w:val="000000"/>
          <w:szCs w:val="22"/>
        </w:rPr>
        <w:footnoteReference w:id="94"/>
      </w:r>
      <w:r>
        <w:rPr>
          <w:rFonts w:ascii="Arial" w:hAnsi="Arial"/>
          <w:color w:val="000000"/>
          <w:szCs w:val="22"/>
        </w:rPr>
        <w:t>) (grifo itálico do original, negrito nosso)</w:t>
      </w:r>
    </w:p>
    <w:p w:rsidR="00C1106B" w:rsidRDefault="00A830A5">
      <w:pPr>
        <w:spacing w:after="170" w:line="360" w:lineRule="auto"/>
        <w:ind w:firstLine="709"/>
        <w:jc w:val="both"/>
        <w:rPr>
          <w:color w:val="000000"/>
          <w:szCs w:val="22"/>
        </w:rPr>
      </w:pPr>
      <w:r>
        <w:rPr>
          <w:color w:val="000000"/>
          <w:szCs w:val="22"/>
        </w:rPr>
        <w:t xml:space="preserve">Ora, se o Espiritismo acompanha o progresso científico, ele não pode também deixar de ver o avanço nas várias áreas do conhecimento humano, incluindo, obviamente aquele que surgiu na questão da análise dos textos bíblicos: Não devemos fechar os olhos a essa realidade ou fingir que elas não existem simplesmente para nos manter agarrados a conceitos já </w:t>
      </w:r>
      <w:r>
        <w:rPr>
          <w:color w:val="000000"/>
          <w:szCs w:val="22"/>
        </w:rPr>
        <w:lastRenderedPageBreak/>
        <w:t>ultrapassados pelos métodos atuais de análise crítica.</w:t>
      </w:r>
    </w:p>
    <w:p w:rsidR="00C1106B" w:rsidRDefault="00A830A5">
      <w:pPr>
        <w:spacing w:after="170" w:line="360" w:lineRule="auto"/>
        <w:ind w:firstLine="709"/>
        <w:jc w:val="both"/>
        <w:rPr>
          <w:color w:val="000000"/>
          <w:szCs w:val="22"/>
        </w:rPr>
      </w:pPr>
      <w:r>
        <w:rPr>
          <w:color w:val="000000"/>
          <w:szCs w:val="22"/>
        </w:rPr>
        <w:t>Provavelmente, surgirão alguns confrades contestando isso, tomando como base o fato de que vários Espíritos se referem aos nomes como se fossem mesmo os autores verdadeiros. Sim, de fato, muitos o fazem, entretanto, tem-se que convir que levamos para o “lado de lá” tudo quanto aprendemos do “lado de cá”, mantendo-nos na mesma idiossincrasia que nos caracterizava. O desencarne não nos torna sábios e, muito menos, numa enciclopédia ou numa espécie de “Google Espiritual” que contém o conhecimento de tudo.</w:t>
      </w:r>
    </w:p>
    <w:p w:rsidR="00C1106B" w:rsidRDefault="00A830A5">
      <w:pPr>
        <w:spacing w:after="170" w:line="360" w:lineRule="auto"/>
        <w:ind w:firstLine="709"/>
        <w:jc w:val="both"/>
        <w:rPr>
          <w:color w:val="000000"/>
          <w:szCs w:val="22"/>
        </w:rPr>
      </w:pPr>
      <w:r>
        <w:rPr>
          <w:color w:val="000000"/>
          <w:szCs w:val="22"/>
        </w:rPr>
        <w:t xml:space="preserve">Em </w:t>
      </w:r>
      <w:r>
        <w:rPr>
          <w:b/>
          <w:bCs/>
          <w:i/>
          <w:iCs/>
          <w:color w:val="0000FF"/>
          <w:szCs w:val="22"/>
        </w:rPr>
        <w:t>Obras Póstumas</w:t>
      </w:r>
      <w:r>
        <w:rPr>
          <w:color w:val="000000"/>
          <w:szCs w:val="22"/>
        </w:rPr>
        <w:t>, no artigo “A minha primeira iniciação no Espiritismo”, Kardec, a certa altura, diz:</w:t>
      </w:r>
    </w:p>
    <w:p w:rsidR="00C1106B" w:rsidRDefault="00A830A5">
      <w:pPr>
        <w:spacing w:before="283" w:after="397" w:line="276" w:lineRule="auto"/>
        <w:ind w:left="1417" w:right="283" w:firstLine="283"/>
        <w:jc w:val="both"/>
        <w:rPr>
          <w:rFonts w:ascii="Arial" w:hAnsi="Arial"/>
          <w:color w:val="000000"/>
          <w:szCs w:val="22"/>
        </w:rPr>
      </w:pPr>
      <w:r>
        <w:rPr>
          <w:rFonts w:ascii="Arial" w:hAnsi="Arial"/>
          <w:color w:val="000000"/>
          <w:szCs w:val="22"/>
        </w:rPr>
        <w:t xml:space="preserve">Um dos primeiros resultados que colhi das minhas observações foi que </w:t>
      </w:r>
      <w:r>
        <w:rPr>
          <w:rFonts w:ascii="Arial" w:hAnsi="Arial"/>
          <w:b/>
          <w:bCs/>
          <w:color w:val="000000"/>
          <w:szCs w:val="22"/>
        </w:rPr>
        <w:t>os Espíritos, nada mais sendo do que as almas dos homens, não possuíam nem a plena sabedoria, nem a ciência integral</w:t>
      </w:r>
      <w:r>
        <w:rPr>
          <w:rFonts w:ascii="Arial" w:hAnsi="Arial"/>
          <w:color w:val="000000"/>
          <w:szCs w:val="22"/>
        </w:rPr>
        <w:t xml:space="preserve">; que o saber de que dispunham se circunscrevia ao grau, que haviam alcançado, de adiantamento, e </w:t>
      </w:r>
      <w:r>
        <w:rPr>
          <w:rFonts w:ascii="Arial" w:hAnsi="Arial"/>
          <w:b/>
          <w:bCs/>
          <w:color w:val="000000"/>
          <w:szCs w:val="22"/>
        </w:rPr>
        <w:t>que a opinião deles só tinha o valor de uma opinião pessoal</w:t>
      </w:r>
      <w:r>
        <w:rPr>
          <w:rFonts w:ascii="Arial" w:hAnsi="Arial"/>
          <w:color w:val="000000"/>
          <w:szCs w:val="22"/>
        </w:rPr>
        <w:t>. Reconhecida desde o princípio, esta verdade me preservou do grave escolho de crer na infalibilidade dos Espíritos e me impediu de formular teorias prematuras, tendo por base o que fora dito por um ou alguns deles. (</w:t>
      </w:r>
      <w:r>
        <w:rPr>
          <w:rStyle w:val="ncoradanotaderodap"/>
          <w:rFonts w:ascii="Arial" w:hAnsi="Arial"/>
          <w:color w:val="000000"/>
          <w:szCs w:val="22"/>
        </w:rPr>
        <w:footnoteReference w:id="95"/>
      </w:r>
      <w:r>
        <w:rPr>
          <w:rFonts w:ascii="Arial" w:hAnsi="Arial"/>
          <w:color w:val="000000"/>
          <w:szCs w:val="22"/>
        </w:rPr>
        <w:t>) (grifo nosso)</w:t>
      </w:r>
    </w:p>
    <w:p w:rsidR="00C1106B" w:rsidRDefault="00A830A5">
      <w:pPr>
        <w:spacing w:after="170" w:line="360" w:lineRule="auto"/>
        <w:ind w:firstLine="709"/>
        <w:jc w:val="both"/>
        <w:rPr>
          <w:color w:val="000000"/>
          <w:szCs w:val="22"/>
        </w:rPr>
      </w:pPr>
      <w:r>
        <w:rPr>
          <w:color w:val="000000"/>
          <w:szCs w:val="22"/>
        </w:rPr>
        <w:lastRenderedPageBreak/>
        <w:t>Portanto, jamais devemos nos esquecer de que, fora os Espíritos puros, todos os outros Espíritos falam apenas daquilo que aprenderam quando encarnados, dão apenas opinião pessoal e não têm “plena sabedoria, nem a ciência integral”.</w:t>
      </w:r>
    </w:p>
    <w:p w:rsidR="00C1106B" w:rsidRDefault="00A830A5">
      <w:pPr>
        <w:spacing w:after="170" w:line="360" w:lineRule="auto"/>
        <w:ind w:firstLine="709"/>
        <w:jc w:val="both"/>
        <w:rPr>
          <w:color w:val="000000"/>
          <w:szCs w:val="22"/>
        </w:rPr>
      </w:pPr>
      <w:r>
        <w:rPr>
          <w:color w:val="000000"/>
          <w:szCs w:val="22"/>
        </w:rPr>
        <w:t>Infelizmente, em nosso meio encontramos muitos espíritas que não levam em consideração o progresso científico, especialmente o relativo à análise crítica dos textos bíblicos, por acreditarem, ainda que inconscientemente, na infalibilidade de certos Espíritos, destacando aqueles que se manifestam por médiuns renomados, o que, como vimos, é contrário às orientações de Kardec.</w:t>
      </w:r>
    </w:p>
    <w:p w:rsidR="00C1106B" w:rsidRDefault="00A830A5">
      <w:pPr>
        <w:spacing w:after="170" w:line="360" w:lineRule="auto"/>
        <w:ind w:firstLine="709"/>
        <w:jc w:val="both"/>
        <w:rPr>
          <w:szCs w:val="22"/>
        </w:rPr>
      </w:pPr>
      <w:r>
        <w:rPr>
          <w:color w:val="000000"/>
          <w:szCs w:val="22"/>
        </w:rPr>
        <w:t>Por outro lado, não podemos deixar de levar em conta que muit</w:t>
      </w:r>
      <w:r>
        <w:rPr>
          <w:szCs w:val="22"/>
        </w:rPr>
        <w:t>as coisas que os Espíritos sabem, eles não nos revelam, deixando que nós as descubramos por conta própria ou ainda pelo motivo de não terem permissão para as revelar.</w:t>
      </w:r>
    </w:p>
    <w:p w:rsidR="00C1106B" w:rsidRDefault="00A830A5">
      <w:pPr>
        <w:spacing w:after="170" w:line="360" w:lineRule="auto"/>
        <w:ind w:firstLine="709"/>
        <w:jc w:val="both"/>
        <w:rPr>
          <w:szCs w:val="22"/>
        </w:rPr>
      </w:pPr>
      <w:r>
        <w:rPr>
          <w:szCs w:val="22"/>
        </w:rPr>
        <w:t>Até imaginamos a grande surpresa desses confrades se também lhes falarmos que as supostas profecias a respeito de Jesus são ajustes de seus seguidores para tentar provar à liderança religiosa judaica que ele era o Messias esperado, o que não aconteceu, pois esses o têm apenas como um profeta.</w:t>
      </w:r>
    </w:p>
    <w:p w:rsidR="00C1106B" w:rsidRDefault="00A830A5">
      <w:pPr>
        <w:spacing w:after="170" w:line="360" w:lineRule="auto"/>
        <w:ind w:firstLine="709"/>
        <w:jc w:val="both"/>
        <w:rPr>
          <w:szCs w:val="22"/>
        </w:rPr>
      </w:pPr>
      <w:r>
        <w:rPr>
          <w:szCs w:val="22"/>
        </w:rPr>
        <w:t>Pesquisando-se os textos bíblicos, poderemos ver claramente que não existe nenhuma profecia direta a respeito de Jesus (</w:t>
      </w:r>
      <w:r>
        <w:rPr>
          <w:rStyle w:val="ncoradanotaderodap"/>
          <w:szCs w:val="22"/>
        </w:rPr>
        <w:footnoteReference w:id="96"/>
      </w:r>
      <w:r>
        <w:rPr>
          <w:szCs w:val="22"/>
        </w:rPr>
        <w:t xml:space="preserve">). É provável a existência de uma indireta, a que se </w:t>
      </w:r>
      <w:r>
        <w:rPr>
          <w:szCs w:val="22"/>
        </w:rPr>
        <w:lastRenderedPageBreak/>
        <w:t>refere à volta de Elias, antes do grande dia do Senhor (Malaquias 3,1.23), que Jesus disse ter sido cumprida por João Batista, o que, indiretamente, o coloca como sendo o Messias que viria nesse “grande dia do Senhor”.</w:t>
      </w:r>
    </w:p>
    <w:p w:rsidR="00C1106B" w:rsidRDefault="00A830A5">
      <w:pPr>
        <w:spacing w:after="170" w:line="360" w:lineRule="auto"/>
        <w:ind w:firstLine="709"/>
        <w:jc w:val="both"/>
        <w:rPr>
          <w:szCs w:val="22"/>
        </w:rPr>
      </w:pPr>
      <w:r>
        <w:rPr>
          <w:szCs w:val="22"/>
        </w:rPr>
        <w:t>Aliás, nem mesmo o Apocalipse escapou da tentativa de ser ligado a profecias (supostas</w:t>
      </w:r>
      <w:r>
        <w:rPr>
          <w:color w:val="000000"/>
          <w:szCs w:val="22"/>
        </w:rPr>
        <w:t xml:space="preserve">) do Antigo Testamento, senão vejamos o que nos informa Pe. Matos Soares, tradutor da </w:t>
      </w:r>
      <w:r>
        <w:rPr>
          <w:b/>
          <w:bCs/>
          <w:i/>
          <w:iCs/>
          <w:color w:val="0000FF"/>
          <w:szCs w:val="22"/>
        </w:rPr>
        <w:t>Bíblia Sagrada Paulinas</w:t>
      </w:r>
      <w:r>
        <w:rPr>
          <w:color w:val="000000"/>
          <w:szCs w:val="22"/>
        </w:rPr>
        <w:t>, edição de 1980:</w:t>
      </w:r>
    </w:p>
    <w:p w:rsidR="00C1106B" w:rsidRDefault="00A830A5">
      <w:pPr>
        <w:spacing w:before="283" w:after="397" w:line="276" w:lineRule="auto"/>
        <w:ind w:left="1417" w:right="283" w:firstLine="283"/>
        <w:jc w:val="both"/>
        <w:rPr>
          <w:rFonts w:ascii="Arial" w:hAnsi="Arial"/>
          <w:color w:val="000000"/>
        </w:rPr>
      </w:pPr>
      <w:r>
        <w:rPr>
          <w:rFonts w:ascii="Arial" w:hAnsi="Arial"/>
          <w:color w:val="000000"/>
        </w:rPr>
        <w:t xml:space="preserve">Quanto à composição do livro, convém frisar sobretudo isto: que do início ao fim (especialmente nas visões) </w:t>
      </w:r>
      <w:r>
        <w:rPr>
          <w:rFonts w:ascii="Arial" w:hAnsi="Arial"/>
          <w:b/>
          <w:bCs/>
          <w:color w:val="000000"/>
        </w:rPr>
        <w:t>vêm à tona símbolos, cenas e locuções tomadas de vários livros do Antigo Testamento, principalmente de Ezequiel e de Daniel.</w:t>
      </w:r>
      <w:r>
        <w:rPr>
          <w:rFonts w:ascii="Arial" w:hAnsi="Arial"/>
          <w:color w:val="000000"/>
        </w:rPr>
        <w:t xml:space="preserve"> Poder-se-ia comparar </w:t>
      </w:r>
      <w:r>
        <w:rPr>
          <w:rFonts w:ascii="Arial" w:hAnsi="Arial"/>
          <w:b/>
          <w:bCs/>
          <w:color w:val="000000"/>
        </w:rPr>
        <w:t>o Apocalipse a um grandioso mosaico,</w:t>
      </w:r>
      <w:r>
        <w:rPr>
          <w:rFonts w:ascii="Arial" w:hAnsi="Arial"/>
          <w:color w:val="000000"/>
        </w:rPr>
        <w:t xml:space="preserve"> cujas pedrinhas provêm do vasto repertório dos antigos autores bíblicos, mas reordenadas e dispostas segundo um harmonioso projeto, absolutamente novo e original. </w:t>
      </w:r>
      <w:r>
        <w:rPr>
          <w:rFonts w:ascii="Arial" w:hAnsi="Arial"/>
          <w:b/>
          <w:bCs/>
          <w:color w:val="000000"/>
        </w:rPr>
        <w:t xml:space="preserve">Esse fato, além de nos dissuadir de procurar outras fontes fora da Bíblia para o Apocalipse; é também um modo indireto de insinuar que nos acontecimentos anunciados se realizarão decisiva e plenamente as profecias do Antigo </w:t>
      </w:r>
      <w:r>
        <w:rPr>
          <w:rFonts w:ascii="Arial" w:hAnsi="Arial"/>
          <w:b/>
          <w:bCs/>
          <w:color w:val="000000"/>
        </w:rPr>
        <w:lastRenderedPageBreak/>
        <w:t>Testamento</w:t>
      </w:r>
      <w:r>
        <w:rPr>
          <w:rFonts w:ascii="Arial" w:hAnsi="Arial"/>
          <w:color w:val="000000"/>
        </w:rPr>
        <w:t>. (</w:t>
      </w:r>
      <w:r>
        <w:rPr>
          <w:rStyle w:val="ncoradanotaderodap"/>
          <w:rFonts w:ascii="Arial" w:hAnsi="Arial"/>
          <w:color w:val="000000"/>
        </w:rPr>
        <w:footnoteReference w:id="97"/>
      </w:r>
      <w:r>
        <w:rPr>
          <w:rFonts w:ascii="Arial" w:hAnsi="Arial"/>
          <w:color w:val="000000"/>
        </w:rPr>
        <w:t>) (grifo nosso)</w:t>
      </w:r>
    </w:p>
    <w:p w:rsidR="00C1106B" w:rsidRDefault="00A830A5">
      <w:pPr>
        <w:spacing w:after="170" w:line="360" w:lineRule="auto"/>
        <w:ind w:firstLine="709"/>
        <w:jc w:val="both"/>
        <w:rPr>
          <w:szCs w:val="22"/>
        </w:rPr>
      </w:pPr>
      <w:r>
        <w:rPr>
          <w:szCs w:val="22"/>
        </w:rPr>
        <w:t>Portanto, percebe-se que da mesma forma que procederam com Jesus, busca-se ligar o teor do Apocalipse às profecias do Antigo Testamento.</w:t>
      </w:r>
    </w:p>
    <w:p w:rsidR="00C1106B" w:rsidRDefault="00A830A5">
      <w:pPr>
        <w:spacing w:after="170" w:line="360" w:lineRule="auto"/>
        <w:ind w:firstLine="709"/>
        <w:jc w:val="both"/>
        <w:rPr>
          <w:szCs w:val="22"/>
        </w:rPr>
      </w:pPr>
      <w:r>
        <w:rPr>
          <w:szCs w:val="22"/>
        </w:rPr>
        <w:t xml:space="preserve">É oportuno esclarecer a questão das profecias. Recorramos ao escritor de renome internacional sobre temas religiosos e éticos Tom Harpur, ex-pastor anglicano, professor de grego e Novo Testamento na University of Toronto, que, em </w:t>
      </w:r>
      <w:r>
        <w:rPr>
          <w:b/>
          <w:bCs/>
          <w:i/>
          <w:iCs/>
          <w:color w:val="0000FF"/>
          <w:szCs w:val="22"/>
        </w:rPr>
        <w:t>O Cristo dos Pagãos</w:t>
      </w:r>
      <w:r>
        <w:rPr>
          <w:szCs w:val="22"/>
        </w:rPr>
        <w:t>, afirma:</w:t>
      </w:r>
    </w:p>
    <w:p w:rsidR="00C1106B" w:rsidRDefault="00A830A5">
      <w:pPr>
        <w:spacing w:before="283" w:after="397" w:line="276" w:lineRule="auto"/>
        <w:ind w:left="1417" w:right="283" w:firstLine="283"/>
        <w:jc w:val="both"/>
        <w:rPr>
          <w:rFonts w:ascii="Arial" w:hAnsi="Arial"/>
          <w:szCs w:val="22"/>
        </w:rPr>
      </w:pPr>
      <w:r>
        <w:rPr>
          <w:rFonts w:ascii="Arial" w:hAnsi="Arial"/>
          <w:szCs w:val="22"/>
        </w:rPr>
        <w:t xml:space="preserve">[…] As profecias hebraicas, é preciso lembrar, não diziam respeito a predizer, profetizar, vaticinar, prognosticar, prenunciar, pressagiar, mas a </w:t>
      </w:r>
      <w:r>
        <w:rPr>
          <w:rFonts w:ascii="Arial" w:hAnsi="Arial"/>
          <w:i/>
          <w:iCs/>
          <w:szCs w:val="22"/>
        </w:rPr>
        <w:t>projetar</w:t>
      </w:r>
      <w:r>
        <w:rPr>
          <w:rFonts w:ascii="Arial" w:hAnsi="Arial"/>
          <w:szCs w:val="22"/>
        </w:rPr>
        <w:t xml:space="preserve"> (isto é, estavam relacionadas com os problemas imediatos. […]. (</w:t>
      </w:r>
      <w:r>
        <w:rPr>
          <w:rStyle w:val="ncoradanotaderodap"/>
          <w:rFonts w:ascii="Arial" w:hAnsi="Arial"/>
          <w:szCs w:val="22"/>
        </w:rPr>
        <w:footnoteReference w:id="98"/>
      </w:r>
      <w:r>
        <w:rPr>
          <w:rFonts w:ascii="Arial" w:hAnsi="Arial"/>
          <w:szCs w:val="22"/>
        </w:rPr>
        <w:t>) (grifo do original)</w:t>
      </w:r>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E, em </w:t>
      </w:r>
      <w:r>
        <w:rPr>
          <w:rFonts w:eastAsia="Times New Roman" w:cs="Verdana"/>
          <w:b/>
          <w:bCs/>
          <w:i/>
          <w:iCs/>
          <w:color w:val="0000FF"/>
          <w:szCs w:val="22"/>
          <w:lang w:bidi="ar-SA"/>
        </w:rPr>
        <w:t>Transformando água em Vinho</w:t>
      </w:r>
      <w:r>
        <w:rPr>
          <w:rFonts w:eastAsia="Times New Roman" w:cs="Verdana"/>
          <w:color w:val="000000"/>
          <w:szCs w:val="22"/>
          <w:lang w:bidi="ar-SA"/>
        </w:rPr>
        <w:t>, Tom Harpur também explicita bem incisivo: “[…] O fim dos tempos não era um acontecimento distante (por exemplo, dois mil anos depois, mas algo imediato”. (</w:t>
      </w:r>
      <w:r>
        <w:rPr>
          <w:rStyle w:val="ncoradanotaderodap"/>
          <w:rFonts w:eastAsia="Times New Roman" w:cs="Verdana"/>
          <w:color w:val="000000"/>
          <w:szCs w:val="22"/>
          <w:lang w:bidi="ar-SA"/>
        </w:rPr>
        <w:footnoteReference w:id="99"/>
      </w:r>
      <w:r>
        <w:rPr>
          <w:rFonts w:eastAsia="Times New Roman" w:cs="Verdana"/>
          <w:color w:val="000000"/>
          <w:szCs w:val="22"/>
          <w:lang w:bidi="ar-SA"/>
        </w:rPr>
        <w:t>) Mais à frente, afirma que:</w:t>
      </w:r>
    </w:p>
    <w:p w:rsidR="00C1106B" w:rsidRDefault="00A830A5">
      <w:pPr>
        <w:autoSpaceDE w:val="0"/>
        <w:spacing w:before="283"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 xml:space="preserve">[…] </w:t>
      </w:r>
      <w:r>
        <w:rPr>
          <w:rFonts w:ascii="Arial" w:eastAsia="Times New Roman" w:hAnsi="Arial" w:cs="Verdana"/>
          <w:b/>
          <w:bCs/>
          <w:color w:val="000000"/>
          <w:szCs w:val="22"/>
          <w:lang w:bidi="ar-SA"/>
        </w:rPr>
        <w:t>Orígenes</w:t>
      </w:r>
      <w:r>
        <w:rPr>
          <w:rFonts w:ascii="Arial" w:eastAsia="Times New Roman" w:hAnsi="Arial" w:cs="Verdana"/>
          <w:color w:val="000000"/>
          <w:szCs w:val="22"/>
          <w:lang w:bidi="ar-SA"/>
        </w:rPr>
        <w:t xml:space="preserve">, o grande estudioso da Bíblia e teólogo de Alexandria, no Egito, </w:t>
      </w:r>
      <w:r>
        <w:rPr>
          <w:rFonts w:ascii="Arial" w:eastAsia="Times New Roman" w:hAnsi="Arial" w:cs="Verdana"/>
          <w:b/>
          <w:bCs/>
          <w:color w:val="000000"/>
          <w:szCs w:val="22"/>
          <w:lang w:bidi="ar-SA"/>
        </w:rPr>
        <w:t xml:space="preserve">critica redondamente a tolice do que leem de </w:t>
      </w:r>
      <w:r>
        <w:rPr>
          <w:rFonts w:ascii="Arial" w:eastAsia="Times New Roman" w:hAnsi="Arial" w:cs="Verdana"/>
          <w:b/>
          <w:bCs/>
          <w:color w:val="000000"/>
          <w:szCs w:val="22"/>
          <w:lang w:bidi="ar-SA"/>
        </w:rPr>
        <w:lastRenderedPageBreak/>
        <w:t>maneira estritamente literal as passagens das Escrituras sobre o fim dos tempos ou o Juízo Final</w:t>
      </w:r>
      <w:r>
        <w:rPr>
          <w:rFonts w:ascii="Arial" w:eastAsia="Times New Roman" w:hAnsi="Arial" w:cs="Verdana"/>
          <w:color w:val="000000"/>
          <w:szCs w:val="22"/>
          <w:lang w:bidi="ar-SA"/>
        </w:rPr>
        <w:t>. […]. (</w:t>
      </w:r>
      <w:r>
        <w:rPr>
          <w:rStyle w:val="ncoradanotaderodap"/>
          <w:rFonts w:ascii="Arial" w:eastAsia="Times New Roman" w:hAnsi="Arial" w:cs="Verdana"/>
          <w:color w:val="000000"/>
          <w:szCs w:val="22"/>
          <w:lang w:bidi="ar-SA"/>
        </w:rPr>
        <w:footnoteReference w:id="100"/>
      </w:r>
      <w:r>
        <w:rPr>
          <w:rFonts w:ascii="Arial" w:eastAsia="Times New Roman" w:hAnsi="Arial" w:cs="Verdana"/>
          <w:color w:val="000000"/>
          <w:szCs w:val="22"/>
          <w:lang w:bidi="ar-SA"/>
        </w:rPr>
        <w:t>) (grifo nosso)</w:t>
      </w:r>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Informação bem interessante essa sobre o pensamento de Orígenes.</w:t>
      </w:r>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Na obra </w:t>
      </w:r>
      <w:r>
        <w:rPr>
          <w:rFonts w:eastAsia="Times New Roman" w:cs="Verdana"/>
          <w:b/>
          <w:bCs/>
          <w:i/>
          <w:iCs/>
          <w:color w:val="0000FF"/>
          <w:szCs w:val="22"/>
          <w:lang w:bidi="ar-SA"/>
        </w:rPr>
        <w:t>Até sempre Chico Xavier</w:t>
      </w:r>
      <w:r>
        <w:rPr>
          <w:rFonts w:eastAsia="Times New Roman" w:cs="Verdana"/>
          <w:color w:val="000000"/>
          <w:szCs w:val="22"/>
          <w:lang w:bidi="ar-SA"/>
        </w:rPr>
        <w:t>, dona Nena Galves relata a entrevista que o médium concedeu a Hebe Camargo, que “foi ao ar pela Rádio Bandeirantes, como programa especial de Natal, no dia 19 de dezembro de 1985” (</w:t>
      </w:r>
      <w:r>
        <w:rPr>
          <w:rStyle w:val="ncoradanotaderodap"/>
          <w:rFonts w:eastAsia="Times New Roman" w:cs="Verdana"/>
          <w:color w:val="000000"/>
          <w:szCs w:val="22"/>
          <w:lang w:bidi="ar-SA"/>
        </w:rPr>
        <w:footnoteReference w:id="101"/>
      </w:r>
      <w:r>
        <w:rPr>
          <w:rFonts w:eastAsia="Times New Roman" w:cs="Verdana"/>
          <w:color w:val="000000"/>
          <w:szCs w:val="22"/>
          <w:lang w:bidi="ar-SA"/>
        </w:rPr>
        <w:t>), da qual destacamos o seguinte trecho:</w:t>
      </w:r>
    </w:p>
    <w:p w:rsidR="00C1106B" w:rsidRDefault="00A830A5">
      <w:pPr>
        <w:autoSpaceDE w:val="0"/>
        <w:spacing w:before="283" w:after="113"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 xml:space="preserve">HEBE: Chico Xavier, nós estamos muito preocupados com o mundo de hoje. Enchentes, de repente secas terríveis, terremotos, catástrofes como as que aconteceram no México, na Colômbia, nos Estados Unidos. </w:t>
      </w:r>
      <w:r>
        <w:rPr>
          <w:rFonts w:ascii="Arial" w:eastAsia="Times New Roman" w:hAnsi="Arial" w:cs="Verdana"/>
          <w:b/>
          <w:bCs/>
          <w:color w:val="000000"/>
          <w:szCs w:val="22"/>
          <w:lang w:bidi="ar-SA"/>
        </w:rPr>
        <w:t>Será isso tudo que acontece agora a indicação de que é chegado o fim e nós ainda nãos apercebemos?</w:t>
      </w:r>
      <w:r>
        <w:rPr>
          <w:rFonts w:ascii="Arial" w:eastAsia="Times New Roman" w:hAnsi="Arial" w:cs="Verdana"/>
          <w:color w:val="000000"/>
          <w:szCs w:val="22"/>
          <w:lang w:bidi="ar-SA"/>
        </w:rPr>
        <w:t xml:space="preserve"> Ou isso é um alerta, pois está enfraquecendo a fé que sempre existiu nos povos? Será que a falta de fé talvez esteja levando o mundo a essas catástrofes?</w:t>
      </w:r>
    </w:p>
    <w:p w:rsidR="00C1106B" w:rsidRDefault="00A830A5">
      <w:pPr>
        <w:autoSpaceDE w:val="0"/>
        <w:spacing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 xml:space="preserve">CHICO: Hebe, muitas vezes nós falamos em fim do mundo, mas </w:t>
      </w:r>
      <w:r>
        <w:rPr>
          <w:rFonts w:ascii="Arial" w:eastAsia="Times New Roman" w:hAnsi="Arial" w:cs="Verdana"/>
          <w:b/>
          <w:bCs/>
          <w:color w:val="000000"/>
          <w:szCs w:val="22"/>
          <w:lang w:bidi="ar-SA"/>
        </w:rPr>
        <w:t xml:space="preserve">a verdade é que se houver um fim do mundo, este fim do mundo se debitará à ambição e o ódio entre os homens, </w:t>
      </w:r>
      <w:r>
        <w:rPr>
          <w:rFonts w:ascii="Arial" w:eastAsia="Times New Roman" w:hAnsi="Arial" w:cs="Verdana"/>
          <w:b/>
          <w:bCs/>
          <w:color w:val="000000"/>
          <w:szCs w:val="22"/>
          <w:lang w:bidi="ar-SA"/>
        </w:rPr>
        <w:lastRenderedPageBreak/>
        <w:t>mas não a uma Ordem Divina.</w:t>
      </w:r>
      <w:r>
        <w:rPr>
          <w:rFonts w:ascii="Arial" w:eastAsia="Times New Roman" w:hAnsi="Arial" w:cs="Verdana"/>
          <w:color w:val="000000"/>
          <w:szCs w:val="22"/>
          <w:lang w:bidi="ar-SA"/>
        </w:rPr>
        <w:t xml:space="preserve"> (</w:t>
      </w:r>
      <w:r>
        <w:rPr>
          <w:rStyle w:val="ncoradanotaderodap"/>
          <w:rFonts w:ascii="Arial" w:eastAsia="Times New Roman" w:hAnsi="Arial" w:cs="Verdana"/>
          <w:color w:val="000000"/>
          <w:szCs w:val="22"/>
          <w:lang w:bidi="ar-SA"/>
        </w:rPr>
        <w:footnoteReference w:id="102"/>
      </w:r>
      <w:r>
        <w:rPr>
          <w:rFonts w:ascii="Arial" w:eastAsia="Times New Roman" w:hAnsi="Arial" w:cs="Verdana"/>
          <w:color w:val="000000"/>
          <w:szCs w:val="22"/>
          <w:lang w:bidi="ar-SA"/>
        </w:rPr>
        <w:t>) (grifo nosso)</w:t>
      </w:r>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Trazemos essa fala de Chico Xavier, pois é comum vermos pessoas ligadas às correntes cristãs tradicionais, e até mesmo espíritas, alegando que o </w:t>
      </w:r>
      <w:r>
        <w:rPr>
          <w:rFonts w:eastAsia="Times New Roman" w:cs="Verdana"/>
          <w:i/>
          <w:iCs/>
          <w:color w:val="000000"/>
          <w:szCs w:val="22"/>
          <w:lang w:bidi="ar-SA"/>
        </w:rPr>
        <w:t>Apocalipse</w:t>
      </w:r>
      <w:r>
        <w:rPr>
          <w:rFonts w:eastAsia="Times New Roman" w:cs="Verdana"/>
          <w:color w:val="000000"/>
          <w:szCs w:val="22"/>
          <w:lang w:bidi="ar-SA"/>
        </w:rPr>
        <w:t xml:space="preserve"> trata do “fim do mundo” ou “fim dos tempos”, como um decreto Divino contra a Humanidade.</w:t>
      </w:r>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Chico Xavier foi de uma lucidez irrepreensível na colocação de que se existir um fim do mundo, esse não será por uma Ordem Divina. Sem a mínima reserva, nos alinhamos com ele, ainda que, dentro do movimento espírita, a nossa opinião seja algo equivalente a “um zero à esquerda”.</w:t>
      </w:r>
      <w:r>
        <w:br w:type="page"/>
      </w:r>
    </w:p>
    <w:p w:rsidR="00C1106B" w:rsidRDefault="00A830A5">
      <w:pPr>
        <w:pStyle w:val="Ttulo1"/>
      </w:pPr>
      <w:bookmarkStart w:id="11" w:name="_Toc1291011"/>
      <w:r>
        <w:rPr>
          <w:rFonts w:eastAsia="Times New Roman" w:cs="Verdana"/>
          <w:lang w:bidi="ar-SA"/>
        </w:rPr>
        <w:lastRenderedPageBreak/>
        <w:t>Identificação da Besta: a quem se refere o número 666?</w:t>
      </w:r>
      <w:bookmarkEnd w:id="11"/>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Primeiramente, vejamos o que falam os tradutores bíblicos.</w:t>
      </w:r>
    </w:p>
    <w:p w:rsidR="00C1106B" w:rsidRDefault="00A830A5">
      <w:pPr>
        <w:spacing w:after="170" w:line="360" w:lineRule="auto"/>
        <w:ind w:firstLine="709"/>
        <w:jc w:val="both"/>
      </w:pPr>
      <w:r>
        <w:t xml:space="preserve">Os da </w:t>
      </w:r>
      <w:r>
        <w:rPr>
          <w:b/>
          <w:bCs/>
          <w:i/>
          <w:iCs/>
          <w:color w:val="0000FF"/>
        </w:rPr>
        <w:t>Bíblia de Jerusalém</w:t>
      </w:r>
      <w:r>
        <w:t>, na Introdução ao Apocalipse, identificam a besta no seguinte trecho:</w:t>
      </w:r>
    </w:p>
    <w:p w:rsidR="00C1106B" w:rsidRDefault="00A830A5">
      <w:pPr>
        <w:spacing w:before="283" w:after="397" w:line="276" w:lineRule="auto"/>
        <w:ind w:left="1417" w:right="283" w:firstLine="283"/>
        <w:jc w:val="both"/>
        <w:rPr>
          <w:rFonts w:ascii="Arial" w:hAnsi="Arial"/>
        </w:rPr>
      </w:pPr>
      <w:r>
        <w:rPr>
          <w:rFonts w:ascii="Arial" w:hAnsi="Arial"/>
        </w:rPr>
        <w:t xml:space="preserve">[…] </w:t>
      </w:r>
      <w:r>
        <w:rPr>
          <w:rFonts w:ascii="Arial" w:hAnsi="Arial"/>
          <w:b/>
          <w:bCs/>
        </w:rPr>
        <w:t>No momento em que João escreve</w:t>
      </w:r>
      <w:r>
        <w:rPr>
          <w:rFonts w:ascii="Arial" w:hAnsi="Arial"/>
        </w:rPr>
        <w:t xml:space="preserve">, a Igreja, o novo povo eleito, acaba de ser dizimada por sangrenta perseguição (6,10-11; 13; 16,6; 17,6), </w:t>
      </w:r>
      <w:r>
        <w:rPr>
          <w:rFonts w:ascii="Arial" w:hAnsi="Arial"/>
          <w:b/>
          <w:bCs/>
        </w:rPr>
        <w:t>desencadeada por Roma e pelo império romano (a Besta)</w:t>
      </w:r>
      <w:r>
        <w:rPr>
          <w:rFonts w:ascii="Arial" w:hAnsi="Arial"/>
        </w:rPr>
        <w:t>, mas por instigação de Satanás (12; 13,2-4), o Adversário por excelência de Cristo e do seu povo.</w:t>
      </w:r>
      <w:r>
        <w:rPr>
          <w:rFonts w:ascii="Arial" w:eastAsia="Times New Roman" w:hAnsi="Arial" w:cs="Verdana"/>
          <w:color w:val="000000"/>
          <w:lang w:bidi="ar-SA"/>
        </w:rPr>
        <w:t xml:space="preserve"> […]. (</w:t>
      </w:r>
      <w:r>
        <w:rPr>
          <w:rStyle w:val="ncoradanotaderodap"/>
          <w:rFonts w:ascii="Arial" w:eastAsia="Times New Roman" w:hAnsi="Arial" w:cs="Verdana"/>
          <w:color w:val="000000"/>
          <w:lang w:bidi="ar-SA"/>
        </w:rPr>
        <w:footnoteReference w:id="103"/>
      </w:r>
      <w:r>
        <w:rPr>
          <w:rFonts w:ascii="Arial" w:eastAsia="Times New Roman" w:hAnsi="Arial" w:cs="Verdana"/>
          <w:color w:val="000000"/>
          <w:lang w:bidi="ar-SA"/>
        </w:rPr>
        <w:t>) (grifo nosso)</w:t>
      </w:r>
    </w:p>
    <w:p w:rsidR="00C1106B" w:rsidRDefault="00A830A5">
      <w:pPr>
        <w:spacing w:after="170" w:line="360" w:lineRule="auto"/>
        <w:ind w:firstLine="709"/>
        <w:jc w:val="both"/>
      </w:pPr>
      <w:r>
        <w:rPr>
          <w:rFonts w:eastAsia="Times New Roman" w:cs="Verdana"/>
          <w:color w:val="000000"/>
          <w:lang w:bidi="ar-SA"/>
        </w:rPr>
        <w:t xml:space="preserve">O versículo de Apocalipse 11,7 tem o seguinte teor: “Quando terminarem seu testemunho, </w:t>
      </w:r>
      <w:r>
        <w:rPr>
          <w:rFonts w:eastAsia="Times New Roman" w:cs="Verdana"/>
          <w:b/>
          <w:bCs/>
          <w:color w:val="000000"/>
          <w:lang w:bidi="ar-SA"/>
        </w:rPr>
        <w:t>a Besta</w:t>
      </w:r>
      <w:r>
        <w:rPr>
          <w:rFonts w:eastAsia="Times New Roman" w:cs="Verdana"/>
          <w:color w:val="000000"/>
          <w:lang w:bidi="ar-SA"/>
        </w:rPr>
        <w:t xml:space="preserve"> que sobe do Abismo combaterá contra elas, vencê-la-á e as matará.” Em nota os tradutores explicam: “O imperador Nero (cf 13,1.18; 17,8 e as notas), tipo de Anticristo.” (</w:t>
      </w:r>
      <w:r>
        <w:rPr>
          <w:rStyle w:val="ncoradanotaderodap"/>
          <w:rFonts w:eastAsia="Times New Roman" w:cs="Verdana"/>
          <w:color w:val="000000"/>
          <w:lang w:bidi="ar-SA"/>
        </w:rPr>
        <w:footnoteReference w:id="104"/>
      </w:r>
      <w:r>
        <w:rPr>
          <w:rFonts w:eastAsia="Times New Roman" w:cs="Verdana"/>
          <w:color w:val="000000"/>
          <w:lang w:bidi="ar-SA"/>
        </w:rPr>
        <w:t>)</w:t>
      </w:r>
    </w:p>
    <w:p w:rsidR="00C1106B" w:rsidRDefault="00A830A5">
      <w:pPr>
        <w:spacing w:after="170" w:line="360" w:lineRule="auto"/>
        <w:ind w:firstLine="709"/>
        <w:jc w:val="both"/>
      </w:pPr>
      <w:r>
        <w:rPr>
          <w:rFonts w:eastAsia="Times New Roman" w:cs="Verdana"/>
          <w:color w:val="000000"/>
          <w:lang w:bidi="ar-SA"/>
        </w:rPr>
        <w:t xml:space="preserve">No mencionado Apocalipse 13,18, lemos: “Aqui é preciso discernimento! Quem é inteligente calcule o número da </w:t>
      </w:r>
      <w:r>
        <w:rPr>
          <w:rFonts w:eastAsia="Times New Roman" w:cs="Verdana"/>
          <w:b/>
          <w:bCs/>
          <w:color w:val="000000"/>
          <w:lang w:bidi="ar-SA"/>
        </w:rPr>
        <w:t>Besta</w:t>
      </w:r>
      <w:r>
        <w:rPr>
          <w:rFonts w:eastAsia="Times New Roman" w:cs="Verdana"/>
          <w:color w:val="000000"/>
          <w:lang w:bidi="ar-SA"/>
        </w:rPr>
        <w:t xml:space="preserve">, pois é </w:t>
      </w:r>
      <w:r>
        <w:rPr>
          <w:rFonts w:eastAsia="Times New Roman" w:cs="Verdana"/>
          <w:b/>
          <w:bCs/>
          <w:color w:val="000000"/>
          <w:lang w:bidi="ar-SA"/>
        </w:rPr>
        <w:t>um número de homem</w:t>
      </w:r>
      <w:r>
        <w:rPr>
          <w:rFonts w:eastAsia="Times New Roman" w:cs="Verdana"/>
          <w:color w:val="000000"/>
          <w:lang w:bidi="ar-SA"/>
        </w:rPr>
        <w:t>: seu</w:t>
      </w:r>
      <w:r>
        <w:rPr>
          <w:rFonts w:eastAsia="Times New Roman" w:cs="Verdana"/>
          <w:b/>
          <w:bCs/>
          <w:color w:val="000000"/>
          <w:lang w:bidi="ar-SA"/>
        </w:rPr>
        <w:t xml:space="preserve"> número é 666</w:t>
      </w:r>
      <w:r>
        <w:rPr>
          <w:rFonts w:eastAsia="Times New Roman" w:cs="Verdana"/>
          <w:color w:val="000000"/>
          <w:lang w:bidi="ar-SA"/>
        </w:rPr>
        <w:t>!” Explicam-nos, em nota de rodapé:</w:t>
      </w:r>
    </w:p>
    <w:p w:rsidR="00C1106B" w:rsidRDefault="00A830A5">
      <w:pPr>
        <w:spacing w:before="283" w:after="397" w:line="276" w:lineRule="auto"/>
        <w:ind w:left="1417" w:right="283" w:firstLine="283"/>
        <w:jc w:val="both"/>
      </w:pPr>
      <w:r>
        <w:rPr>
          <w:rFonts w:ascii="Arial" w:eastAsia="Times New Roman" w:hAnsi="Arial" w:cs="Verdana"/>
          <w:color w:val="000000"/>
          <w:lang w:bidi="ar-SA"/>
        </w:rPr>
        <w:t xml:space="preserve">Em grego e em hebraico cada letra tinha um </w:t>
      </w:r>
      <w:r>
        <w:rPr>
          <w:rFonts w:ascii="Arial" w:eastAsia="Times New Roman" w:hAnsi="Arial" w:cs="Verdana"/>
          <w:color w:val="000000"/>
          <w:lang w:bidi="ar-SA"/>
        </w:rPr>
        <w:lastRenderedPageBreak/>
        <w:t xml:space="preserve">valor numérico segundo o lugar no alfabeto. O número de um nome é o total de suas letras. </w:t>
      </w:r>
      <w:r>
        <w:rPr>
          <w:rFonts w:ascii="Arial" w:eastAsia="Times New Roman" w:hAnsi="Arial" w:cs="Verdana"/>
          <w:b/>
          <w:bCs/>
          <w:color w:val="000000"/>
          <w:lang w:bidi="ar-SA"/>
        </w:rPr>
        <w:t>Aqui ‘666’ seria César-Neron (em letras hebraicas); ‘616’ (var.), César-Deus (em letras gregas)</w:t>
      </w:r>
      <w:r>
        <w:rPr>
          <w:rFonts w:ascii="Arial" w:eastAsia="Times New Roman" w:hAnsi="Arial" w:cs="Verdana"/>
          <w:color w:val="000000"/>
          <w:lang w:bidi="ar-SA"/>
        </w:rPr>
        <w:t>. (</w:t>
      </w:r>
      <w:r>
        <w:rPr>
          <w:rStyle w:val="ncoradanotaderodap"/>
          <w:rFonts w:ascii="Arial" w:eastAsia="Times New Roman" w:hAnsi="Arial" w:cs="Verdana"/>
          <w:color w:val="000000"/>
          <w:lang w:bidi="ar-SA"/>
        </w:rPr>
        <w:footnoteReference w:id="105"/>
      </w:r>
      <w:r>
        <w:rPr>
          <w:rFonts w:ascii="Arial" w:eastAsia="Times New Roman" w:hAnsi="Arial" w:cs="Verdana"/>
          <w:color w:val="000000"/>
          <w:lang w:bidi="ar-SA"/>
        </w:rPr>
        <w:t>) (grifo nosso</w:t>
      </w:r>
      <w:r>
        <w:rPr>
          <w:rFonts w:eastAsia="Times New Roman" w:cs="Verdana"/>
          <w:color w:val="000000"/>
          <w:lang w:bidi="ar-SA"/>
        </w:rPr>
        <w:t>)</w:t>
      </w:r>
    </w:p>
    <w:p w:rsidR="00C1106B" w:rsidRDefault="00A830A5">
      <w:pPr>
        <w:spacing w:after="170" w:line="360" w:lineRule="auto"/>
        <w:ind w:firstLine="709"/>
        <w:jc w:val="both"/>
        <w:rPr>
          <w:rFonts w:eastAsia="Times New Roman" w:cs="Verdana"/>
          <w:color w:val="000000"/>
          <w:lang w:bidi="ar-SA"/>
        </w:rPr>
      </w:pPr>
      <w:r>
        <w:rPr>
          <w:rFonts w:eastAsia="Times New Roman" w:cs="Verdana"/>
          <w:color w:val="000000"/>
          <w:lang w:bidi="ar-SA"/>
        </w:rPr>
        <w:t>Chamamos a atenção para o fato de que é bem claro que o número 666 “é um número de homem” e, pelo que vimos antes, terá que se relacionar a alguém daquela época e não de um personagem do futuro.</w:t>
      </w:r>
    </w:p>
    <w:p w:rsidR="00C1106B" w:rsidRDefault="00A830A5">
      <w:pPr>
        <w:spacing w:after="170" w:line="360" w:lineRule="auto"/>
        <w:ind w:firstLine="709"/>
        <w:jc w:val="both"/>
        <w:rPr>
          <w:rFonts w:eastAsia="Times New Roman" w:cs="Verdana"/>
          <w:color w:val="000000"/>
          <w:lang w:bidi="ar-SA"/>
        </w:rPr>
      </w:pPr>
      <w:r>
        <w:rPr>
          <w:rFonts w:eastAsia="Times New Roman" w:cs="Verdana"/>
          <w:color w:val="000000"/>
          <w:lang w:bidi="ar-SA"/>
        </w:rPr>
        <w:t xml:space="preserve">Na </w:t>
      </w:r>
      <w:r>
        <w:rPr>
          <w:rFonts w:eastAsia="Times New Roman" w:cs="Verdana"/>
          <w:b/>
          <w:bCs/>
          <w:i/>
          <w:iCs/>
          <w:color w:val="0000FF"/>
          <w:lang w:bidi="ar-SA"/>
        </w:rPr>
        <w:t>Bíblia do Peregrino</w:t>
      </w:r>
      <w:r>
        <w:rPr>
          <w:rFonts w:eastAsia="Times New Roman" w:cs="Verdana"/>
          <w:color w:val="000000"/>
          <w:lang w:bidi="ar-SA"/>
        </w:rPr>
        <w:t>, temos a seguinte explicação para o versículo 13,18 de Apocalipse:</w:t>
      </w:r>
    </w:p>
    <w:p w:rsidR="00C1106B" w:rsidRDefault="00A830A5">
      <w:pPr>
        <w:spacing w:before="283" w:after="397" w:line="276" w:lineRule="auto"/>
        <w:ind w:left="1417" w:right="283" w:firstLine="283"/>
        <w:jc w:val="both"/>
        <w:rPr>
          <w:rFonts w:ascii="Arial" w:hAnsi="Arial"/>
        </w:rPr>
      </w:pPr>
      <w:r>
        <w:rPr>
          <w:rFonts w:ascii="Arial" w:hAnsi="Arial"/>
        </w:rPr>
        <w:t xml:space="preserve">[…] </w:t>
      </w:r>
      <w:r>
        <w:rPr>
          <w:rFonts w:ascii="Arial" w:eastAsia="Times New Roman" w:hAnsi="Arial" w:cs="Verdana"/>
          <w:color w:val="000000"/>
          <w:lang w:bidi="ar-SA"/>
        </w:rPr>
        <w:t xml:space="preserve">Em 13,18 se lê </w:t>
      </w:r>
      <w:r>
        <w:rPr>
          <w:rFonts w:ascii="Arial" w:eastAsia="Times New Roman" w:hAnsi="Arial" w:cs="Verdana"/>
          <w:b/>
          <w:bCs/>
          <w:color w:val="000000"/>
          <w:lang w:bidi="ar-SA"/>
        </w:rPr>
        <w:t>a famosa transposição numérica do nome: 666 corresponde às consoantes de neron kaisar</w:t>
      </w:r>
      <w:r>
        <w:rPr>
          <w:rFonts w:ascii="Arial" w:eastAsia="Times New Roman" w:hAnsi="Arial" w:cs="Verdana"/>
          <w:color w:val="000000"/>
          <w:lang w:bidi="ar-SA"/>
        </w:rPr>
        <w:t>. Pois bem, Nero não perseguiu os cristãos enquanto tais, mas como vítimas expiatórias do incêndio de Roma. Domiciano, porém, exigiu em todo o seu império honras divinas, “nosso Deus e Senhor”, em todo o seu império, e declarou delito capital o recusar a adoração. A lenda o considerou como um Nero redivivo (13,3). A maioria dos comentaristas se inclina por essa data. (</w:t>
      </w:r>
      <w:r>
        <w:rPr>
          <w:rStyle w:val="ncoradanotaderodap"/>
          <w:rFonts w:ascii="Arial" w:eastAsia="Times New Roman" w:hAnsi="Arial" w:cs="Verdana"/>
          <w:color w:val="000000"/>
          <w:lang w:bidi="ar-SA"/>
        </w:rPr>
        <w:footnoteReference w:id="106"/>
      </w:r>
      <w:r>
        <w:rPr>
          <w:rFonts w:ascii="Arial" w:eastAsia="Times New Roman" w:hAnsi="Arial" w:cs="Verdana"/>
          <w:color w:val="000000"/>
          <w:lang w:bidi="ar-SA"/>
        </w:rPr>
        <w:t>) (grifo nosso)</w:t>
      </w:r>
    </w:p>
    <w:p w:rsidR="00C1106B" w:rsidRDefault="00A830A5">
      <w:pPr>
        <w:autoSpaceDE w:val="0"/>
        <w:spacing w:after="113" w:line="360" w:lineRule="auto"/>
        <w:ind w:firstLine="709"/>
        <w:jc w:val="both"/>
        <w:rPr>
          <w:szCs w:val="22"/>
        </w:rPr>
      </w:pPr>
      <w:r>
        <w:rPr>
          <w:rFonts w:eastAsia="Times New Roman" w:cs="Verdana"/>
          <w:color w:val="000000"/>
          <w:szCs w:val="22"/>
          <w:lang w:bidi="ar-SA"/>
        </w:rPr>
        <w:t xml:space="preserve">Na </w:t>
      </w:r>
      <w:r>
        <w:rPr>
          <w:rFonts w:eastAsia="Times New Roman" w:cs="Verdana"/>
          <w:b/>
          <w:bCs/>
          <w:i/>
          <w:iCs/>
          <w:color w:val="0000FF"/>
          <w:szCs w:val="22"/>
          <w:lang w:bidi="ar-SA"/>
        </w:rPr>
        <w:t>Bíblia Sagrada Ave-Maria</w:t>
      </w:r>
      <w:r>
        <w:rPr>
          <w:rFonts w:eastAsia="Times New Roman" w:cs="Verdana"/>
          <w:color w:val="000000"/>
          <w:szCs w:val="22"/>
          <w:lang w:bidi="ar-SA"/>
        </w:rPr>
        <w:t>, explica-nos:</w:t>
      </w:r>
    </w:p>
    <w:p w:rsidR="00C1106B" w:rsidRDefault="00A830A5">
      <w:pPr>
        <w:autoSpaceDE w:val="0"/>
        <w:spacing w:before="283"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i/>
          <w:iCs/>
          <w:color w:val="000000"/>
          <w:szCs w:val="22"/>
          <w:lang w:bidi="ar-SA"/>
        </w:rPr>
        <w:lastRenderedPageBreak/>
        <w:t>Seiscentos e sessenta e seis</w:t>
      </w:r>
      <w:r>
        <w:rPr>
          <w:rFonts w:ascii="Arial" w:eastAsia="Times New Roman" w:hAnsi="Arial" w:cs="Verdana"/>
          <w:color w:val="000000"/>
          <w:szCs w:val="22"/>
          <w:lang w:bidi="ar-SA"/>
        </w:rPr>
        <w:t xml:space="preserve">; ou 616. Temos aí provavelmente um meio discreto para designar aos cristãos da Ásia, familiarizados com esses cálculos, um imperador, sem expor-se às acusações de lesa-majestade. Mas hoje temos perdido a chave do enigma; deixando de lado várias divagações, </w:t>
      </w:r>
      <w:r>
        <w:rPr>
          <w:rFonts w:ascii="Arial" w:eastAsia="Times New Roman" w:hAnsi="Arial" w:cs="Verdana"/>
          <w:b/>
          <w:bCs/>
          <w:color w:val="000000"/>
          <w:szCs w:val="22"/>
          <w:lang w:bidi="ar-SA"/>
        </w:rPr>
        <w:t>uma das interpretações mais prováveis desse número é César Nero</w:t>
      </w:r>
      <w:r>
        <w:rPr>
          <w:rFonts w:ascii="Arial" w:eastAsia="Times New Roman" w:hAnsi="Arial" w:cs="Verdana"/>
          <w:color w:val="000000"/>
          <w:szCs w:val="22"/>
          <w:lang w:bidi="ar-SA"/>
        </w:rPr>
        <w:t>, tomado como um tipo dos perseguidores. Demais, três seis sugerem simbolicamente um domínio falho, inferior à perfeição expressa pelo número 7. (</w:t>
      </w:r>
      <w:r>
        <w:rPr>
          <w:rStyle w:val="ncoradanotaderodap"/>
          <w:rFonts w:ascii="Arial" w:eastAsia="Times New Roman" w:hAnsi="Arial" w:cs="Verdana"/>
          <w:color w:val="000000"/>
          <w:szCs w:val="22"/>
          <w:lang w:bidi="ar-SA"/>
        </w:rPr>
        <w:footnoteReference w:id="107"/>
      </w:r>
      <w:r>
        <w:rPr>
          <w:rFonts w:ascii="Arial" w:eastAsia="Times New Roman" w:hAnsi="Arial" w:cs="Verdana"/>
          <w:color w:val="000000"/>
          <w:szCs w:val="22"/>
          <w:lang w:bidi="ar-SA"/>
        </w:rPr>
        <w:t>) (grifo nosso)</w:t>
      </w:r>
    </w:p>
    <w:p w:rsidR="00C1106B" w:rsidRDefault="00A830A5">
      <w:pPr>
        <w:autoSpaceDE w:val="0"/>
        <w:spacing w:after="113" w:line="360" w:lineRule="auto"/>
        <w:ind w:firstLine="709"/>
        <w:jc w:val="both"/>
        <w:rPr>
          <w:szCs w:val="22"/>
        </w:rPr>
      </w:pPr>
      <w:r>
        <w:rPr>
          <w:szCs w:val="22"/>
        </w:rPr>
        <w:t xml:space="preserve">Na </w:t>
      </w:r>
      <w:r>
        <w:rPr>
          <w:b/>
          <w:bCs/>
          <w:i/>
          <w:iCs/>
          <w:color w:val="0000FF"/>
          <w:szCs w:val="22"/>
        </w:rPr>
        <w:t>Bíblia Sagrada Barsa</w:t>
      </w:r>
      <w:r>
        <w:rPr>
          <w:szCs w:val="22"/>
        </w:rPr>
        <w:t>, em nota de rodapé, relativo ao passo Apocalipse 13,18, lemos:</w:t>
      </w:r>
    </w:p>
    <w:p w:rsidR="00C1106B" w:rsidRDefault="00A830A5">
      <w:pPr>
        <w:autoSpaceDE w:val="0"/>
        <w:spacing w:before="283"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i/>
          <w:iCs/>
          <w:color w:val="000000"/>
          <w:szCs w:val="22"/>
          <w:lang w:bidi="ar-SA"/>
        </w:rPr>
        <w:t>Seiscentos e sessenta e seis</w:t>
      </w:r>
      <w:r>
        <w:rPr>
          <w:rFonts w:ascii="Arial" w:eastAsia="Times New Roman" w:hAnsi="Arial" w:cs="Verdana"/>
          <w:color w:val="000000"/>
          <w:szCs w:val="22"/>
          <w:lang w:bidi="ar-SA"/>
        </w:rPr>
        <w:t xml:space="preserve">: se o significado deste número era de fácil compreensão para os leitores de S. João que tinham elementos para interpretá-lo com segurança, não acontece o mesmo conosco. </w:t>
      </w:r>
      <w:r>
        <w:rPr>
          <w:rFonts w:ascii="Arial" w:eastAsia="Times New Roman" w:hAnsi="Arial" w:cs="Verdana"/>
          <w:b/>
          <w:bCs/>
          <w:color w:val="000000"/>
          <w:szCs w:val="22"/>
          <w:lang w:bidi="ar-SA"/>
        </w:rPr>
        <w:t xml:space="preserve">A interpretação tida hoje como mais provável é que vê nele a representação do nome </w:t>
      </w:r>
      <w:r>
        <w:rPr>
          <w:rFonts w:ascii="Arial" w:eastAsia="Times New Roman" w:hAnsi="Arial" w:cs="Verdana"/>
          <w:b/>
          <w:bCs/>
          <w:i/>
          <w:iCs/>
          <w:color w:val="000000"/>
          <w:szCs w:val="22"/>
          <w:lang w:bidi="ar-SA"/>
        </w:rPr>
        <w:t>Cesar Nero</w:t>
      </w:r>
      <w:r>
        <w:rPr>
          <w:rFonts w:ascii="Arial" w:eastAsia="Times New Roman" w:hAnsi="Arial" w:cs="Verdana"/>
          <w:b/>
          <w:bCs/>
          <w:color w:val="000000"/>
          <w:szCs w:val="22"/>
          <w:lang w:bidi="ar-SA"/>
        </w:rPr>
        <w:t>, escrito com letras hebraicas</w:t>
      </w:r>
      <w:r>
        <w:rPr>
          <w:rFonts w:ascii="Arial" w:eastAsia="Times New Roman" w:hAnsi="Arial" w:cs="Verdana"/>
          <w:color w:val="000000"/>
          <w:szCs w:val="22"/>
          <w:lang w:bidi="ar-SA"/>
        </w:rPr>
        <w:t>. A soma dos números correspondentes a essas letras perfaz o total de 666. (</w:t>
      </w:r>
      <w:r>
        <w:rPr>
          <w:rStyle w:val="ncoradanotaderodap"/>
          <w:rFonts w:ascii="Arial" w:eastAsia="Times New Roman" w:hAnsi="Arial" w:cs="Verdana"/>
          <w:color w:val="000000"/>
          <w:szCs w:val="22"/>
          <w:lang w:bidi="ar-SA"/>
        </w:rPr>
        <w:footnoteReference w:id="108"/>
      </w:r>
      <w:r>
        <w:rPr>
          <w:rFonts w:ascii="Arial" w:eastAsia="Times New Roman" w:hAnsi="Arial" w:cs="Verdana"/>
          <w:color w:val="000000"/>
          <w:szCs w:val="22"/>
          <w:lang w:bidi="ar-SA"/>
        </w:rPr>
        <w:t>) (grifo nosso)</w:t>
      </w:r>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As informações dos tradutores convergem para o mesmo ponto, ou seja, que o número da besta se refere ao imperador </w:t>
      </w:r>
      <w:r>
        <w:rPr>
          <w:rFonts w:eastAsia="Times New Roman" w:cs="Verdana"/>
          <w:color w:val="000000"/>
          <w:szCs w:val="22"/>
          <w:lang w:bidi="ar-SA"/>
        </w:rPr>
        <w:lastRenderedPageBreak/>
        <w:t>romano Nero.</w:t>
      </w:r>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Bart D. Ehrman, em </w:t>
      </w:r>
      <w:r>
        <w:rPr>
          <w:rFonts w:eastAsia="Times New Roman" w:cs="Verdana"/>
          <w:b/>
          <w:bCs/>
          <w:i/>
          <w:iCs/>
          <w:color w:val="0000FF"/>
          <w:szCs w:val="22"/>
          <w:lang w:bidi="ar-SA"/>
        </w:rPr>
        <w:t>O Problema com Deus</w:t>
      </w:r>
      <w:r>
        <w:rPr>
          <w:rFonts w:eastAsia="Times New Roman" w:cs="Verdana"/>
          <w:color w:val="000000"/>
          <w:szCs w:val="22"/>
          <w:lang w:bidi="ar-SA"/>
        </w:rPr>
        <w:t>, argumenta:</w:t>
      </w:r>
    </w:p>
    <w:p w:rsidR="00C1106B" w:rsidRDefault="00A830A5">
      <w:pPr>
        <w:spacing w:before="283" w:after="113" w:line="276" w:lineRule="auto"/>
        <w:ind w:left="1417" w:right="283" w:firstLine="283"/>
        <w:jc w:val="both"/>
        <w:rPr>
          <w:rFonts w:ascii="Arial" w:hAnsi="Arial"/>
          <w:szCs w:val="22"/>
        </w:rPr>
      </w:pPr>
      <w:r>
        <w:rPr>
          <w:rFonts w:ascii="Arial" w:hAnsi="Arial"/>
          <w:szCs w:val="22"/>
        </w:rPr>
        <w:t xml:space="preserve">Vejamos outra imagem. No capítulo 13, lemos sobre outra besta, uma que se ergue do mar (mais uma vez, lembrem-se da quarta fera de Daniel). E está escrito que ele tem sete chifres e sete cabeças. E tem um enorme poder sobre a terra. Uma de suas cabeças (isto é, um de seus governantes) teria recebido um “golpe mortal” e então se curado. Toda a terra venera a besta, mas ela diz “palavras insolentes e blasfêmias” (lembrem-se do pequeno chifre da fera em Daniel). Mais ainda: ela “faz a guerra contra os santos e os vence”. Se isso soa muito como a besta do capítulo 17, é porque também é Roma. </w:t>
      </w:r>
      <w:r>
        <w:rPr>
          <w:rFonts w:ascii="Arial" w:hAnsi="Arial"/>
          <w:b/>
          <w:bCs/>
          <w:szCs w:val="22"/>
        </w:rPr>
        <w:t>Mas aqui está escrito que a besta tem “o número de uma pessoa”, e que esse número – a marca da besta – é 666.</w:t>
      </w:r>
    </w:p>
    <w:p w:rsidR="00C1106B" w:rsidRDefault="00A830A5">
      <w:pPr>
        <w:spacing w:after="113" w:line="276" w:lineRule="auto"/>
        <w:ind w:left="1417" w:right="283" w:firstLine="283"/>
        <w:jc w:val="both"/>
        <w:rPr>
          <w:rFonts w:ascii="Arial" w:hAnsi="Arial"/>
          <w:szCs w:val="22"/>
        </w:rPr>
      </w:pPr>
      <w:r>
        <w:rPr>
          <w:rFonts w:ascii="Arial" w:hAnsi="Arial"/>
          <w:szCs w:val="22"/>
        </w:rPr>
        <w:t xml:space="preserve">Quem é esse Anticristo cujo número é 666? Ao longo dos anos, </w:t>
      </w:r>
      <w:r>
        <w:rPr>
          <w:rFonts w:ascii="Arial" w:hAnsi="Arial"/>
          <w:b/>
          <w:bCs/>
          <w:szCs w:val="22"/>
        </w:rPr>
        <w:t>as pessoas se saíram com todos os tipos de especulações</w:t>
      </w:r>
      <w:r>
        <w:rPr>
          <w:rFonts w:ascii="Arial" w:hAnsi="Arial"/>
          <w:szCs w:val="22"/>
        </w:rPr>
        <w:t xml:space="preserve"> sobre o que poderia ser. </w:t>
      </w:r>
      <w:r>
        <w:rPr>
          <w:rFonts w:ascii="Arial" w:hAnsi="Arial"/>
          <w:b/>
          <w:bCs/>
          <w:szCs w:val="22"/>
        </w:rPr>
        <w:t>Nos anos 1940, costumava-se acreditar que se referia a Hitler ou a Mussolini.</w:t>
      </w:r>
      <w:r>
        <w:rPr>
          <w:rFonts w:ascii="Arial" w:hAnsi="Arial"/>
          <w:szCs w:val="22"/>
        </w:rPr>
        <w:t xml:space="preserve"> Quando eu estava na faculdade, livros foram escritos para mostrar que </w:t>
      </w:r>
      <w:r>
        <w:rPr>
          <w:rFonts w:ascii="Arial" w:hAnsi="Arial"/>
          <w:b/>
          <w:bCs/>
          <w:szCs w:val="22"/>
        </w:rPr>
        <w:t>era Henry Kissinger, ou o papa</w:t>
      </w:r>
      <w:r>
        <w:rPr>
          <w:rFonts w:ascii="Arial" w:hAnsi="Arial"/>
          <w:szCs w:val="22"/>
        </w:rPr>
        <w:t xml:space="preserve">. Recentemente as pessoas escreveram outros livros alegando que </w:t>
      </w:r>
      <w:r>
        <w:rPr>
          <w:rFonts w:ascii="Arial" w:hAnsi="Arial"/>
          <w:b/>
          <w:bCs/>
          <w:szCs w:val="22"/>
        </w:rPr>
        <w:t>era Saddan Hussein</w:t>
      </w:r>
      <w:r>
        <w:rPr>
          <w:rFonts w:ascii="Arial" w:hAnsi="Arial"/>
          <w:szCs w:val="22"/>
        </w:rPr>
        <w:t xml:space="preserve"> ou alguma outra figura famosa em nossa época.</w:t>
      </w:r>
    </w:p>
    <w:p w:rsidR="00C1106B" w:rsidRDefault="00A830A5">
      <w:pPr>
        <w:spacing w:after="113" w:line="276" w:lineRule="auto"/>
        <w:ind w:left="1417" w:right="283" w:firstLine="283"/>
        <w:jc w:val="both"/>
        <w:rPr>
          <w:rFonts w:ascii="Arial" w:hAnsi="Arial"/>
          <w:szCs w:val="22"/>
        </w:rPr>
      </w:pPr>
      <w:r>
        <w:rPr>
          <w:rFonts w:ascii="Arial" w:hAnsi="Arial"/>
          <w:szCs w:val="22"/>
        </w:rPr>
        <w:t xml:space="preserve">Um leitor antigo inteligente não teria dificuldade de saber a quem o número faz </w:t>
      </w:r>
      <w:r>
        <w:rPr>
          <w:rFonts w:ascii="Arial" w:hAnsi="Arial"/>
          <w:szCs w:val="22"/>
        </w:rPr>
        <w:lastRenderedPageBreak/>
        <w:t xml:space="preserve">referência. Linguagens antigas como o grego e o hebraico usavam letras do alfabeto para os números (nos, por outro lado, usamos letras romanas, mas números arábicos). A primeira letra era “um”, a segunda “dois”, e assim por diante. </w:t>
      </w:r>
      <w:r>
        <w:rPr>
          <w:rFonts w:ascii="Arial" w:hAnsi="Arial"/>
          <w:b/>
          <w:bCs/>
          <w:szCs w:val="22"/>
        </w:rPr>
        <w:t>O autor do Apocalipse está indicando que se você pegar as letras do nome dessa pessoa, elas somarão 666</w:t>
      </w:r>
      <w:r>
        <w:rPr>
          <w:rFonts w:ascii="Arial" w:hAnsi="Arial"/>
          <w:szCs w:val="22"/>
        </w:rPr>
        <w:t>. Em dado nível isso é muito simbólico. O número perfeito, claro, o número de Deus é sete. Um menos sete é seis; este é o número de um “humano”. O triplo seis é alguém distante da perfeição de Deus: é um número que simboliza o que está mais distante de Deus. Mas quem é?</w:t>
      </w:r>
    </w:p>
    <w:p w:rsidR="00C1106B" w:rsidRDefault="00A830A5">
      <w:pPr>
        <w:autoSpaceDE w:val="0"/>
        <w:spacing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b/>
          <w:bCs/>
          <w:color w:val="000000"/>
          <w:szCs w:val="22"/>
          <w:lang w:bidi="ar-SA"/>
        </w:rPr>
        <w:t>Se a besta do capítulo 17 com sete cabeças e dez chifres é Roma, é provável que esta besta do capítulo 13 também seja.</w:t>
      </w:r>
      <w:r>
        <w:rPr>
          <w:rFonts w:ascii="Arial" w:eastAsia="Times New Roman" w:hAnsi="Arial" w:cs="Verdana"/>
          <w:color w:val="000000"/>
          <w:szCs w:val="22"/>
          <w:lang w:bidi="ar-SA"/>
        </w:rPr>
        <w:t xml:space="preserve"> Este é o grande inimigo dos santos. Quem em Roma era considerado o grande inimigo dos cristãos? O primeiro imperador a perseguir os cristãos foi César Nero. Por acaso, corria por todo o império romano o boato de que Nero iria retornar dos mortos para devastar o mundo ainda mais do que tinha feito quando vivo da primeira vez. Soa como alguém que recebeu “um golpe mortal” mas se recuperou, como é dito desta besta. Mas o mais impressionante é o próprio número da besta. </w:t>
      </w:r>
      <w:r>
        <w:rPr>
          <w:rFonts w:ascii="Arial" w:eastAsia="Times New Roman" w:hAnsi="Arial" w:cs="Verdana"/>
          <w:b/>
          <w:bCs/>
          <w:color w:val="000000"/>
          <w:szCs w:val="22"/>
          <w:lang w:bidi="ar-SA"/>
        </w:rPr>
        <w:t>Quando você soletra o nome César Nero em letras hebraicas e as soma, elas totalizam 666</w:t>
      </w:r>
      <w:r>
        <w:rPr>
          <w:rFonts w:ascii="Arial" w:eastAsia="Times New Roman" w:hAnsi="Arial" w:cs="Verdana"/>
          <w:color w:val="000000"/>
          <w:szCs w:val="22"/>
          <w:lang w:bidi="ar-SA"/>
        </w:rPr>
        <w:t>. (</w:t>
      </w:r>
      <w:r>
        <w:rPr>
          <w:rStyle w:val="ncoradanotaderodap"/>
          <w:rFonts w:ascii="Arial" w:eastAsia="Times New Roman" w:hAnsi="Arial" w:cs="Verdana"/>
          <w:color w:val="000000"/>
          <w:szCs w:val="22"/>
          <w:lang w:bidi="ar-SA"/>
        </w:rPr>
        <w:footnoteReference w:id="109"/>
      </w:r>
      <w:r>
        <w:rPr>
          <w:rFonts w:ascii="Arial" w:eastAsia="Times New Roman" w:hAnsi="Arial" w:cs="Verdana"/>
          <w:color w:val="000000"/>
          <w:szCs w:val="22"/>
          <w:lang w:bidi="ar-SA"/>
        </w:rPr>
        <w:t>) (grifo nosso)</w:t>
      </w:r>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Em Ehrman vemos a confirmação de que o número 666, </w:t>
      </w:r>
      <w:r>
        <w:rPr>
          <w:rFonts w:eastAsia="Times New Roman" w:cs="Verdana"/>
          <w:color w:val="000000"/>
          <w:szCs w:val="22"/>
          <w:lang w:bidi="ar-SA"/>
        </w:rPr>
        <w:lastRenderedPageBreak/>
        <w:t>de fato, se refere ao imperador Nero.</w:t>
      </w:r>
    </w:p>
    <w:p w:rsidR="00C1106B" w:rsidRDefault="00A830A5">
      <w:pPr>
        <w:spacing w:after="170" w:line="360" w:lineRule="auto"/>
        <w:ind w:firstLine="709"/>
        <w:jc w:val="both"/>
        <w:rPr>
          <w:szCs w:val="22"/>
        </w:rPr>
      </w:pPr>
      <w:r>
        <w:rPr>
          <w:szCs w:val="22"/>
        </w:rPr>
        <w:t xml:space="preserve">Em </w:t>
      </w:r>
      <w:r>
        <w:rPr>
          <w:rFonts w:eastAsia="Times New Roman" w:cs="Verdana"/>
          <w:b/>
          <w:bCs/>
          <w:i/>
          <w:iCs/>
          <w:color w:val="0000FF"/>
          <w:szCs w:val="22"/>
          <w:lang w:bidi="ar-SA"/>
        </w:rPr>
        <w:t>História do cristianismo: das origens a Justiniano</w:t>
      </w:r>
      <w:r>
        <w:rPr>
          <w:rFonts w:eastAsia="Times New Roman" w:cs="Verdana"/>
          <w:color w:val="000000"/>
          <w:szCs w:val="22"/>
          <w:lang w:bidi="ar-SA"/>
        </w:rPr>
        <w:t>,</w:t>
      </w:r>
      <w:r>
        <w:rPr>
          <w:rFonts w:eastAsia="Times New Roman" w:cs="Verdana"/>
          <w:b/>
          <w:bCs/>
          <w:color w:val="000000"/>
          <w:szCs w:val="22"/>
          <w:lang w:bidi="ar-SA"/>
        </w:rPr>
        <w:t xml:space="preserve"> </w:t>
      </w:r>
      <w:r>
        <w:rPr>
          <w:szCs w:val="22"/>
        </w:rPr>
        <w:t>Ambrogio Donini (1903-1991), historiador italiano, foi catedrático de história das religiões na Universidade de Bari e livre docente da mesma cadeira na Universidade de Roma, nos fornece a seguinte explicação:</w:t>
      </w:r>
    </w:p>
    <w:p w:rsidR="00C1106B" w:rsidRDefault="00A830A5">
      <w:pPr>
        <w:spacing w:before="283" w:after="113" w:line="276" w:lineRule="auto"/>
        <w:ind w:left="1417" w:right="283" w:firstLine="283"/>
        <w:jc w:val="both"/>
        <w:rPr>
          <w:rFonts w:ascii="Arial" w:hAnsi="Arial"/>
          <w:szCs w:val="22"/>
        </w:rPr>
      </w:pPr>
      <w:r>
        <w:rPr>
          <w:rFonts w:ascii="Arial" w:hAnsi="Arial"/>
          <w:szCs w:val="22"/>
        </w:rPr>
        <w:t>A lenda de Nero, na literatura cristã mais antiga, tomou, de resto, outra direção.</w:t>
      </w:r>
    </w:p>
    <w:p w:rsidR="00C1106B" w:rsidRDefault="00A830A5">
      <w:pPr>
        <w:spacing w:after="113" w:line="276" w:lineRule="auto"/>
        <w:ind w:left="1417" w:right="283" w:firstLine="283"/>
        <w:jc w:val="both"/>
        <w:rPr>
          <w:rFonts w:ascii="Arial" w:hAnsi="Arial"/>
          <w:szCs w:val="22"/>
        </w:rPr>
      </w:pPr>
      <w:r>
        <w:rPr>
          <w:rFonts w:ascii="Arial" w:hAnsi="Arial"/>
          <w:b/>
          <w:bCs/>
          <w:szCs w:val="22"/>
        </w:rPr>
        <w:t>É possível que a figura deste imperador se esconda por detrás do misterioso número 666</w:t>
      </w:r>
      <w:r>
        <w:rPr>
          <w:rFonts w:ascii="Arial" w:hAnsi="Arial"/>
          <w:szCs w:val="22"/>
        </w:rPr>
        <w:t xml:space="preserve"> (616, segundo Ireneu) do </w:t>
      </w:r>
      <w:r>
        <w:rPr>
          <w:rFonts w:ascii="Arial" w:hAnsi="Arial"/>
          <w:i/>
          <w:iCs/>
          <w:szCs w:val="22"/>
        </w:rPr>
        <w:t>Apocalipse</w:t>
      </w:r>
      <w:r>
        <w:rPr>
          <w:rFonts w:ascii="Arial" w:hAnsi="Arial"/>
          <w:szCs w:val="22"/>
        </w:rPr>
        <w:t xml:space="preserve">, que “não é número de besta, mas de homem” (XIII,18): </w:t>
      </w:r>
      <w:r>
        <w:rPr>
          <w:rFonts w:ascii="Arial" w:hAnsi="Arial"/>
          <w:b/>
          <w:bCs/>
          <w:szCs w:val="22"/>
        </w:rPr>
        <w:t>o 666 poderia representar o valor numérico das letras do alfabeto hebraico que compõem o nome de “Nero César”</w:t>
      </w:r>
      <w:r>
        <w:rPr>
          <w:rFonts w:ascii="Arial" w:hAnsi="Arial"/>
          <w:szCs w:val="22"/>
        </w:rPr>
        <w:t xml:space="preserve">. Graças a esta regra mágico-talmúdica, chamada </w:t>
      </w:r>
      <w:r>
        <w:rPr>
          <w:rFonts w:ascii="Arial" w:hAnsi="Arial"/>
          <w:i/>
          <w:iCs/>
          <w:szCs w:val="22"/>
        </w:rPr>
        <w:t>ghematria</w:t>
      </w:r>
      <w:r>
        <w:rPr>
          <w:rFonts w:ascii="Arial" w:hAnsi="Arial"/>
          <w:szCs w:val="22"/>
        </w:rPr>
        <w:t xml:space="preserve">, ou geometria mística, pode-se dizer com os números tudo o que se quer. Seguindo outros critérios, e usando o alfabeto grego ou latino em lugar do hebraico, </w:t>
      </w:r>
      <w:r>
        <w:rPr>
          <w:rFonts w:ascii="Arial" w:hAnsi="Arial"/>
          <w:b/>
          <w:bCs/>
          <w:szCs w:val="22"/>
        </w:rPr>
        <w:t>o número da besta apocalíptica foi de quando em quando interpretado como Tito (Teitan), Domiciano, Úlpio (Trajano) e até Latino (Latéinos), no raiar do século III, por Hipólito romano</w:t>
      </w:r>
      <w:r>
        <w:rPr>
          <w:rFonts w:ascii="Arial" w:hAnsi="Arial"/>
          <w:szCs w:val="22"/>
        </w:rPr>
        <w:t>, que adverte, no entanto, que o mistério “só será desvendado no fim dos tempos”.</w:t>
      </w:r>
    </w:p>
    <w:p w:rsidR="00C1106B" w:rsidRDefault="00A830A5">
      <w:pPr>
        <w:spacing w:after="397" w:line="276" w:lineRule="auto"/>
        <w:ind w:left="1417" w:right="283" w:firstLine="283"/>
        <w:jc w:val="both"/>
        <w:rPr>
          <w:rFonts w:ascii="Arial" w:hAnsi="Arial"/>
          <w:szCs w:val="22"/>
        </w:rPr>
      </w:pPr>
      <w:r>
        <w:rPr>
          <w:rFonts w:ascii="Arial" w:hAnsi="Arial"/>
          <w:szCs w:val="22"/>
        </w:rPr>
        <w:t xml:space="preserve">Trata-se de um jogo que atraiu a fantasia de muitos intérpretes de todos os tempos: mais tarde, o 666 será lido como Genserico, e </w:t>
      </w:r>
      <w:r>
        <w:rPr>
          <w:rFonts w:ascii="Arial" w:hAnsi="Arial"/>
          <w:b/>
          <w:bCs/>
          <w:szCs w:val="22"/>
        </w:rPr>
        <w:t xml:space="preserve">na Idade Média tornar-se-á alternadamente o </w:t>
      </w:r>
      <w:r>
        <w:rPr>
          <w:rFonts w:ascii="Arial" w:hAnsi="Arial"/>
          <w:b/>
          <w:bCs/>
          <w:szCs w:val="22"/>
        </w:rPr>
        <w:lastRenderedPageBreak/>
        <w:t>símbolo de reis ou de papas, consoante cada momento histórico</w:t>
      </w:r>
      <w:r>
        <w:rPr>
          <w:rFonts w:ascii="Arial" w:hAnsi="Arial"/>
          <w:szCs w:val="22"/>
        </w:rPr>
        <w:t>. (</w:t>
      </w:r>
      <w:r>
        <w:rPr>
          <w:rStyle w:val="ncoradanotaderodap"/>
          <w:rFonts w:ascii="Arial" w:hAnsi="Arial"/>
          <w:szCs w:val="22"/>
        </w:rPr>
        <w:footnoteReference w:id="110"/>
      </w:r>
      <w:r>
        <w:rPr>
          <w:rFonts w:ascii="Arial" w:hAnsi="Arial"/>
          <w:szCs w:val="22"/>
        </w:rPr>
        <w:t>)</w:t>
      </w:r>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Donini é outro que corrobora o que os tradutores disseram, e, além disso, diz de sua generalização para se tornar “alternadamente o símbolo de reis ou de papas, consoante cada momento histórico”. Essa linha tortuosa de interpretação, realmente, aconteceu, e infelizmente até entre nós, os espíritas.</w:t>
      </w:r>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Em </w:t>
      </w:r>
      <w:r>
        <w:rPr>
          <w:rFonts w:eastAsia="Times New Roman" w:cs="Verdana"/>
          <w:b/>
          <w:bCs/>
          <w:i/>
          <w:iCs/>
          <w:color w:val="0000FF"/>
          <w:szCs w:val="22"/>
          <w:lang w:bidi="ar-SA"/>
        </w:rPr>
        <w:t>A Bíblia estava certa</w:t>
      </w:r>
      <w:r>
        <w:rPr>
          <w:rFonts w:eastAsia="Times New Roman" w:cs="Verdana"/>
          <w:color w:val="000000"/>
          <w:szCs w:val="22"/>
          <w:lang w:bidi="ar-SA"/>
        </w:rPr>
        <w:t>, temos a sua aplicação ao imperador romano Domiciano (51-96 d.C.), no momento em que Schonfield fala algo a respeito:</w:t>
      </w:r>
    </w:p>
    <w:p w:rsidR="00C1106B" w:rsidRDefault="00A830A5">
      <w:pPr>
        <w:autoSpaceDE w:val="0"/>
        <w:spacing w:before="340" w:after="113"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 xml:space="preserve">Informa-nos o Patriarca da Igreja, Irineu, no Segundo Século, que as visões da </w:t>
      </w:r>
      <w:r>
        <w:rPr>
          <w:rFonts w:ascii="Arial" w:eastAsia="Times New Roman" w:hAnsi="Arial" w:cs="Verdana"/>
          <w:i/>
          <w:iCs/>
          <w:color w:val="000000"/>
          <w:szCs w:val="22"/>
          <w:lang w:bidi="ar-SA"/>
        </w:rPr>
        <w:t>Revelação</w:t>
      </w:r>
      <w:r>
        <w:rPr>
          <w:rFonts w:ascii="Arial" w:eastAsia="Times New Roman" w:hAnsi="Arial" w:cs="Verdana"/>
          <w:color w:val="000000"/>
          <w:szCs w:val="22"/>
          <w:lang w:bidi="ar-SA"/>
        </w:rPr>
        <w:t xml:space="preserve"> se produziram “já para o fim do reinado de Domiciano”, aquele imperador que empreendeu uma grande perseguição aos cristãos e insistia por que se o tratasse pessoalmente por “Senhor nosso e nosso Deus”.</w:t>
      </w:r>
    </w:p>
    <w:p w:rsidR="00C1106B" w:rsidRDefault="00A830A5">
      <w:pPr>
        <w:autoSpaceDE w:val="0"/>
        <w:spacing w:after="113"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 xml:space="preserve">Domiciano foi assassinado no mês de setembro do ano de 96 D.C., quando começava o décimo quinto do seu reinado. Seria de esperar que o carimbo mencionado naquela </w:t>
      </w:r>
      <w:r>
        <w:rPr>
          <w:rFonts w:ascii="Arial" w:eastAsia="Times New Roman" w:hAnsi="Arial" w:cs="Verdana"/>
          <w:i/>
          <w:iCs/>
          <w:color w:val="000000"/>
          <w:szCs w:val="22"/>
          <w:lang w:bidi="ar-SA"/>
        </w:rPr>
        <w:t>Revelação</w:t>
      </w:r>
      <w:r>
        <w:rPr>
          <w:rFonts w:ascii="Arial" w:eastAsia="Times New Roman" w:hAnsi="Arial" w:cs="Verdana"/>
          <w:color w:val="000000"/>
          <w:szCs w:val="22"/>
          <w:lang w:bidi="ar-SA"/>
        </w:rPr>
        <w:t xml:space="preserve"> pudesse, por conseguinte, referir-se ao ano décimo quarto desse governo.</w:t>
      </w:r>
    </w:p>
    <w:p w:rsidR="00C1106B" w:rsidRDefault="00A830A5">
      <w:pPr>
        <w:autoSpaceDE w:val="0"/>
        <w:spacing w:after="113"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Tal carimbo, sinal, (ou marca em suma), dizia em grego ID KAISAROS (14º ano do Imperador). Atribuindo a cada letra o seu valor numérico, então convencional, temos:</w:t>
      </w:r>
    </w:p>
    <w:p w:rsidR="00C1106B" w:rsidRDefault="00A830A5">
      <w:pPr>
        <w:autoSpaceDE w:val="0"/>
        <w:spacing w:after="113"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10+4+20+1+10+200+1+100+70+200</w:t>
      </w:r>
    </w:p>
    <w:p w:rsidR="00C1106B" w:rsidRDefault="00A830A5">
      <w:pPr>
        <w:autoSpaceDE w:val="0"/>
        <w:spacing w:after="113"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O total dos valores numéricos das dez letras é: 616.</w:t>
      </w:r>
    </w:p>
    <w:p w:rsidR="00C1106B" w:rsidRDefault="00A830A5">
      <w:pPr>
        <w:autoSpaceDE w:val="0"/>
        <w:spacing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Tudo está a indicar achar-se aí, finalmente, a verdadeira solução ao quebra-cabeças relativo ao “número da Besta”. (</w:t>
      </w:r>
      <w:r>
        <w:rPr>
          <w:rStyle w:val="ncoradanotaderodap"/>
          <w:rFonts w:ascii="Arial" w:eastAsia="Times New Roman" w:hAnsi="Arial" w:cs="Verdana"/>
          <w:color w:val="000000"/>
          <w:szCs w:val="22"/>
          <w:lang w:bidi="ar-SA"/>
        </w:rPr>
        <w:footnoteReference w:id="111"/>
      </w:r>
      <w:r>
        <w:rPr>
          <w:rFonts w:ascii="Arial" w:eastAsia="Times New Roman" w:hAnsi="Arial" w:cs="Verdana"/>
          <w:color w:val="000000"/>
          <w:szCs w:val="22"/>
          <w:lang w:bidi="ar-SA"/>
        </w:rPr>
        <w:t>)</w:t>
      </w:r>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Pelo menos, aqui se atribui a um personagem daquela época e também ligado ao domínio romano.</w:t>
      </w:r>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Em </w:t>
      </w:r>
      <w:r>
        <w:rPr>
          <w:rFonts w:eastAsia="Times New Roman" w:cs="Verdana"/>
          <w:b/>
          <w:bCs/>
          <w:i/>
          <w:iCs/>
          <w:color w:val="0000FF"/>
          <w:szCs w:val="22"/>
          <w:lang w:bidi="ar-SA"/>
        </w:rPr>
        <w:t>Interpretação Sintética do Apocalipse</w:t>
      </w:r>
      <w:r>
        <w:rPr>
          <w:rFonts w:eastAsia="Times New Roman" w:cs="Verdana"/>
          <w:color w:val="000000"/>
          <w:szCs w:val="22"/>
          <w:lang w:bidi="ar-SA"/>
        </w:rPr>
        <w:t xml:space="preserve">, por exemplo, o autor Cairbar Schutel </w:t>
      </w:r>
      <w:r>
        <w:rPr>
          <w:rFonts w:eastAsia="Times New Roman" w:cs="DejaVu Sans"/>
          <w:szCs w:val="22"/>
          <w:lang w:bidi="ar-SA"/>
        </w:rPr>
        <w:t>(1868-1928)</w:t>
      </w:r>
      <w:r>
        <w:rPr>
          <w:rFonts w:eastAsia="Times New Roman" w:cs="Verdana"/>
          <w:color w:val="000000"/>
          <w:szCs w:val="22"/>
          <w:lang w:bidi="ar-SA"/>
        </w:rPr>
        <w:t xml:space="preserve"> tece as seguintes considerações:</w:t>
      </w:r>
    </w:p>
    <w:p w:rsidR="00C1106B" w:rsidRDefault="00A830A5">
      <w:pPr>
        <w:spacing w:before="283" w:after="113" w:line="276" w:lineRule="auto"/>
        <w:ind w:left="1417" w:right="283" w:firstLine="283"/>
        <w:jc w:val="both"/>
        <w:rPr>
          <w:rFonts w:ascii="Arial" w:hAnsi="Arial"/>
          <w:szCs w:val="22"/>
        </w:rPr>
      </w:pPr>
      <w:r>
        <w:rPr>
          <w:rFonts w:ascii="Arial" w:hAnsi="Arial"/>
          <w:szCs w:val="22"/>
        </w:rPr>
        <w:t>[…] passemos a esquadrinhar, com ESPÍRITO de sabedoria, o número 666, que é portador de grandes revelações.</w:t>
      </w:r>
    </w:p>
    <w:p w:rsidR="00C1106B" w:rsidRDefault="00A830A5">
      <w:pPr>
        <w:spacing w:after="113" w:line="276" w:lineRule="auto"/>
        <w:ind w:left="1417" w:right="283" w:firstLine="283"/>
        <w:jc w:val="both"/>
        <w:rPr>
          <w:rFonts w:ascii="Arial" w:hAnsi="Arial"/>
          <w:szCs w:val="22"/>
        </w:rPr>
      </w:pPr>
      <w:r>
        <w:rPr>
          <w:rFonts w:ascii="Arial" w:hAnsi="Arial"/>
          <w:szCs w:val="22"/>
        </w:rPr>
        <w:t>Sendo ROMA a única cidade no mundo assentada sobre sete montes, e afirmando o anjo que “as sete cabeças são os sete montes sobre que está sentada a mulher”, (</w:t>
      </w:r>
      <w:r>
        <w:rPr>
          <w:rStyle w:val="ncoradanotaderodap"/>
          <w:rFonts w:ascii="Arial" w:hAnsi="Arial"/>
          <w:szCs w:val="22"/>
        </w:rPr>
        <w:footnoteReference w:id="112"/>
      </w:r>
      <w:r>
        <w:rPr>
          <w:rFonts w:ascii="Arial" w:hAnsi="Arial"/>
          <w:szCs w:val="22"/>
        </w:rPr>
        <w:t>) vamos a ver se ela tem o número fatídico, visto pelo profeta.</w:t>
      </w:r>
    </w:p>
    <w:p w:rsidR="00C1106B" w:rsidRDefault="00A830A5">
      <w:pPr>
        <w:spacing w:after="113" w:line="276" w:lineRule="auto"/>
        <w:ind w:left="1417" w:right="283" w:firstLine="283"/>
        <w:jc w:val="both"/>
        <w:rPr>
          <w:rFonts w:ascii="Arial" w:hAnsi="Arial"/>
          <w:szCs w:val="22"/>
        </w:rPr>
      </w:pPr>
      <w:r>
        <w:rPr>
          <w:rFonts w:ascii="Arial" w:hAnsi="Arial"/>
          <w:szCs w:val="22"/>
        </w:rPr>
        <w:t>ROMA, em hebraico, é ROMIITH. Se aproveitarmos as letras algarismos, usadas em hebraico, e as somarmos, verificaremos que coincidem, exatamente, com a vidência do apóstolo.</w:t>
      </w:r>
    </w:p>
    <w:p w:rsidR="00C1106B" w:rsidRDefault="00A830A5">
      <w:pPr>
        <w:spacing w:after="113" w:line="276" w:lineRule="auto"/>
        <w:ind w:left="1417" w:right="283" w:firstLine="283"/>
        <w:jc w:val="both"/>
        <w:rPr>
          <w:rFonts w:ascii="Arial" w:hAnsi="Arial"/>
          <w:szCs w:val="22"/>
        </w:rPr>
      </w:pPr>
      <w:r>
        <w:rPr>
          <w:rFonts w:ascii="Arial" w:hAnsi="Arial"/>
          <w:szCs w:val="22"/>
        </w:rPr>
        <w:t>Assim:</w:t>
      </w:r>
    </w:p>
    <w:p w:rsidR="00C1106B" w:rsidRDefault="00A830A5">
      <w:pPr>
        <w:spacing w:after="113" w:line="276" w:lineRule="auto"/>
        <w:ind w:left="1417" w:right="283" w:firstLine="283"/>
        <w:jc w:val="both"/>
        <w:rPr>
          <w:rFonts w:ascii="Arial" w:hAnsi="Arial"/>
          <w:szCs w:val="22"/>
        </w:rPr>
      </w:pPr>
      <w:r>
        <w:rPr>
          <w:rFonts w:ascii="Arial" w:hAnsi="Arial"/>
          <w:szCs w:val="22"/>
        </w:rPr>
        <w:t xml:space="preserve">  R      O     M      I      I      TH</w:t>
      </w:r>
    </w:p>
    <w:p w:rsidR="00C1106B" w:rsidRDefault="00A830A5">
      <w:pPr>
        <w:spacing w:after="113" w:line="276" w:lineRule="auto"/>
        <w:ind w:left="1417" w:right="283" w:firstLine="283"/>
        <w:jc w:val="both"/>
        <w:rPr>
          <w:rFonts w:ascii="Arial" w:hAnsi="Arial"/>
          <w:szCs w:val="22"/>
        </w:rPr>
      </w:pPr>
      <w:r>
        <w:rPr>
          <w:rFonts w:ascii="Arial" w:hAnsi="Arial"/>
          <w:szCs w:val="22"/>
        </w:rPr>
        <w:t>200 + 6 + 40 + 10 + 10 + 400 = 666</w:t>
      </w:r>
    </w:p>
    <w:p w:rsidR="00C1106B" w:rsidRDefault="00A830A5">
      <w:pPr>
        <w:spacing w:after="113" w:line="276" w:lineRule="auto"/>
        <w:ind w:left="1417" w:right="283" w:firstLine="283"/>
        <w:jc w:val="both"/>
        <w:rPr>
          <w:rFonts w:ascii="Arial" w:hAnsi="Arial"/>
          <w:szCs w:val="22"/>
        </w:rPr>
      </w:pPr>
      <w:r>
        <w:rPr>
          <w:rFonts w:ascii="Arial" w:hAnsi="Arial"/>
          <w:b/>
          <w:bCs/>
          <w:szCs w:val="22"/>
        </w:rPr>
        <w:t>Mas S. João acrescenta que o número da BESTA é número de um homem</w:t>
      </w:r>
      <w:r>
        <w:rPr>
          <w:rFonts w:ascii="Arial" w:hAnsi="Arial"/>
          <w:szCs w:val="22"/>
        </w:rPr>
        <w:t xml:space="preserve"> (</w:t>
      </w:r>
      <w:r>
        <w:rPr>
          <w:rStyle w:val="ncoradanotaderodap"/>
          <w:rFonts w:ascii="Arial" w:hAnsi="Arial"/>
          <w:szCs w:val="22"/>
        </w:rPr>
        <w:footnoteReference w:id="113"/>
      </w:r>
      <w:r>
        <w:rPr>
          <w:rFonts w:ascii="Arial" w:hAnsi="Arial"/>
          <w:szCs w:val="22"/>
        </w:rPr>
        <w:t>).</w:t>
      </w:r>
    </w:p>
    <w:p w:rsidR="00C1106B" w:rsidRDefault="00A830A5">
      <w:pPr>
        <w:spacing w:after="113" w:line="276" w:lineRule="auto"/>
        <w:ind w:left="1417" w:right="283" w:firstLine="283"/>
        <w:jc w:val="both"/>
        <w:rPr>
          <w:rFonts w:ascii="Arial" w:hAnsi="Arial"/>
          <w:szCs w:val="22"/>
        </w:rPr>
      </w:pPr>
      <w:r>
        <w:rPr>
          <w:rFonts w:ascii="Arial" w:hAnsi="Arial"/>
          <w:szCs w:val="22"/>
        </w:rPr>
        <w:t>Ora, ninguém ignora que o PAPA se intitula: VICARIVS GENERALIS DEI IN TERRIS: VICARIVS FILII DEI; DVX CLERI, (que significam: Vigário Geral de Deus na Terra; Vigário do Filho de Deus, Príncipe Chefe do Clero).</w:t>
      </w:r>
    </w:p>
    <w:p w:rsidR="00C1106B" w:rsidRDefault="00A830A5">
      <w:pPr>
        <w:spacing w:after="113" w:line="276" w:lineRule="auto"/>
        <w:ind w:left="1417" w:right="283" w:firstLine="283"/>
        <w:jc w:val="both"/>
        <w:rPr>
          <w:rFonts w:ascii="Arial" w:hAnsi="Arial"/>
          <w:szCs w:val="22"/>
        </w:rPr>
      </w:pPr>
      <w:r>
        <w:rPr>
          <w:rFonts w:ascii="Arial" w:hAnsi="Arial"/>
          <w:szCs w:val="22"/>
        </w:rPr>
        <w:t>Aproveitando, em cada um desses títulos as letras que têm valor como algarismos romanos (desprezadas as mais), temos, do primeiro:</w:t>
      </w:r>
    </w:p>
    <w:p w:rsidR="00C1106B" w:rsidRDefault="00A830A5">
      <w:pPr>
        <w:spacing w:after="113" w:line="276" w:lineRule="auto"/>
        <w:ind w:left="1417" w:right="283" w:firstLine="283"/>
        <w:jc w:val="both"/>
        <w:rPr>
          <w:rFonts w:ascii="Arial" w:hAnsi="Arial"/>
          <w:szCs w:val="22"/>
        </w:rPr>
      </w:pPr>
      <w:r>
        <w:rPr>
          <w:rFonts w:ascii="Arial" w:hAnsi="Arial"/>
          <w:szCs w:val="22"/>
        </w:rPr>
        <w:t>V     I      C     I     V     L     I       D      I     I     I</w:t>
      </w:r>
    </w:p>
    <w:p w:rsidR="00C1106B" w:rsidRDefault="00A830A5">
      <w:pPr>
        <w:spacing w:after="113" w:line="276" w:lineRule="auto"/>
        <w:ind w:left="1417" w:right="283" w:firstLine="283"/>
        <w:jc w:val="both"/>
        <w:rPr>
          <w:rFonts w:ascii="Arial" w:hAnsi="Arial"/>
          <w:szCs w:val="22"/>
        </w:rPr>
      </w:pPr>
      <w:r>
        <w:rPr>
          <w:rFonts w:ascii="Arial" w:hAnsi="Arial"/>
          <w:szCs w:val="22"/>
        </w:rPr>
        <w:t>5 + 1 + 100 +1 + 5 + 50 + 1 + 500 + 1 + 1 + 1 = 666</w:t>
      </w:r>
    </w:p>
    <w:p w:rsidR="00C1106B" w:rsidRDefault="00A830A5">
      <w:pPr>
        <w:spacing w:after="113" w:line="276" w:lineRule="auto"/>
        <w:ind w:left="1417" w:right="283" w:firstLine="283"/>
        <w:jc w:val="both"/>
        <w:rPr>
          <w:rFonts w:ascii="Arial" w:hAnsi="Arial"/>
          <w:szCs w:val="22"/>
        </w:rPr>
      </w:pPr>
      <w:r>
        <w:rPr>
          <w:rFonts w:ascii="Arial" w:hAnsi="Arial"/>
          <w:szCs w:val="22"/>
        </w:rPr>
        <w:t>Do segundo:</w:t>
      </w:r>
    </w:p>
    <w:p w:rsidR="00C1106B" w:rsidRDefault="00A830A5">
      <w:pPr>
        <w:spacing w:after="113" w:line="276" w:lineRule="auto"/>
        <w:ind w:left="1417" w:right="283" w:firstLine="283"/>
        <w:jc w:val="both"/>
        <w:rPr>
          <w:rFonts w:ascii="Arial" w:hAnsi="Arial"/>
          <w:szCs w:val="22"/>
        </w:rPr>
      </w:pPr>
      <w:r>
        <w:rPr>
          <w:rFonts w:ascii="Arial" w:hAnsi="Arial"/>
          <w:szCs w:val="22"/>
        </w:rPr>
        <w:t>V    I       C      I     V    I      L     I    I       D     I</w:t>
      </w:r>
    </w:p>
    <w:p w:rsidR="00C1106B" w:rsidRDefault="00A830A5">
      <w:pPr>
        <w:spacing w:after="113" w:line="276" w:lineRule="auto"/>
        <w:ind w:left="1417" w:right="283" w:firstLine="283"/>
        <w:jc w:val="both"/>
        <w:rPr>
          <w:rFonts w:ascii="Arial" w:hAnsi="Arial"/>
          <w:szCs w:val="22"/>
        </w:rPr>
      </w:pPr>
      <w:r>
        <w:rPr>
          <w:rFonts w:ascii="Arial" w:hAnsi="Arial"/>
          <w:szCs w:val="22"/>
        </w:rPr>
        <w:t>5 + 1 + 100 + 1 + 5 + 1 + 50 + 1+ 1 + 500 +1= 666</w:t>
      </w:r>
    </w:p>
    <w:p w:rsidR="00C1106B" w:rsidRDefault="00A830A5">
      <w:pPr>
        <w:spacing w:after="113" w:line="276" w:lineRule="auto"/>
        <w:ind w:left="1417" w:right="283" w:firstLine="283"/>
        <w:jc w:val="both"/>
        <w:rPr>
          <w:rFonts w:ascii="Arial" w:hAnsi="Arial"/>
          <w:szCs w:val="22"/>
        </w:rPr>
      </w:pPr>
      <w:r>
        <w:rPr>
          <w:rFonts w:ascii="Arial" w:hAnsi="Arial"/>
          <w:szCs w:val="22"/>
        </w:rPr>
        <w:t>Do terceiro:</w:t>
      </w:r>
    </w:p>
    <w:p w:rsidR="00C1106B" w:rsidRDefault="00A830A5">
      <w:pPr>
        <w:spacing w:after="113" w:line="276" w:lineRule="auto"/>
        <w:ind w:left="1417" w:right="283" w:firstLine="283"/>
        <w:jc w:val="both"/>
        <w:rPr>
          <w:rFonts w:ascii="Arial" w:hAnsi="Arial"/>
          <w:szCs w:val="22"/>
        </w:rPr>
      </w:pPr>
      <w:r>
        <w:rPr>
          <w:rFonts w:ascii="Arial" w:hAnsi="Arial"/>
          <w:szCs w:val="22"/>
        </w:rPr>
        <w:t xml:space="preserve">  D    V     X     C     L   I </w:t>
      </w:r>
    </w:p>
    <w:p w:rsidR="00C1106B" w:rsidRDefault="00A830A5">
      <w:pPr>
        <w:spacing w:after="113" w:line="276" w:lineRule="auto"/>
        <w:ind w:left="1417" w:right="283" w:firstLine="283"/>
        <w:jc w:val="both"/>
        <w:rPr>
          <w:rFonts w:ascii="Arial" w:hAnsi="Arial"/>
          <w:szCs w:val="22"/>
        </w:rPr>
      </w:pPr>
      <w:r>
        <w:rPr>
          <w:rFonts w:ascii="Arial" w:hAnsi="Arial"/>
          <w:szCs w:val="22"/>
        </w:rPr>
        <w:t>500+5 + 10+100+50+1=666</w:t>
      </w:r>
    </w:p>
    <w:p w:rsidR="00C1106B" w:rsidRDefault="00A830A5">
      <w:pPr>
        <w:spacing w:after="113" w:line="276" w:lineRule="auto"/>
        <w:ind w:left="1417" w:right="283" w:firstLine="283"/>
        <w:jc w:val="both"/>
        <w:rPr>
          <w:rFonts w:ascii="Arial" w:hAnsi="Arial"/>
          <w:szCs w:val="22"/>
        </w:rPr>
      </w:pPr>
      <w:r>
        <w:rPr>
          <w:rFonts w:ascii="Arial" w:hAnsi="Arial"/>
          <w:szCs w:val="22"/>
        </w:rPr>
        <w:t>Também ninguém ignora que o idioma que a Igreja de Roma usa, em todos os seus atos oficiais, é o latino, e S. Irineu, discípulo de Policarpo, lembra o nome grego LATEINOS, isto é, latino, como satisfazendo plenamente a interpretação do enigma 666, proposto por S. João.</w:t>
      </w:r>
    </w:p>
    <w:p w:rsidR="00C1106B" w:rsidRDefault="00A830A5">
      <w:pPr>
        <w:spacing w:after="113" w:line="276" w:lineRule="auto"/>
        <w:ind w:left="1417" w:right="283" w:firstLine="283"/>
        <w:jc w:val="both"/>
        <w:rPr>
          <w:rFonts w:ascii="Arial" w:hAnsi="Arial"/>
          <w:szCs w:val="22"/>
        </w:rPr>
      </w:pPr>
      <w:r>
        <w:rPr>
          <w:rFonts w:ascii="Arial" w:hAnsi="Arial"/>
          <w:szCs w:val="22"/>
        </w:rPr>
        <w:t xml:space="preserve"> L     A       T     E      I      N      O      S</w:t>
      </w:r>
    </w:p>
    <w:p w:rsidR="00C1106B" w:rsidRDefault="00A830A5">
      <w:pPr>
        <w:spacing w:after="113" w:line="276" w:lineRule="auto"/>
        <w:ind w:left="1417" w:right="283" w:firstLine="283"/>
        <w:jc w:val="both"/>
        <w:rPr>
          <w:rFonts w:ascii="Arial" w:hAnsi="Arial"/>
          <w:szCs w:val="22"/>
        </w:rPr>
      </w:pPr>
      <w:r>
        <w:rPr>
          <w:rFonts w:ascii="Arial" w:hAnsi="Arial"/>
          <w:szCs w:val="22"/>
        </w:rPr>
        <w:t>30 + 1 + 300 + 5 + 10 + 50 + 70 + 200 = 666</w:t>
      </w:r>
    </w:p>
    <w:p w:rsidR="00C1106B" w:rsidRDefault="00A830A5">
      <w:pPr>
        <w:spacing w:after="113" w:line="276" w:lineRule="auto"/>
        <w:ind w:left="1417" w:right="283" w:firstLine="283"/>
        <w:jc w:val="both"/>
        <w:rPr>
          <w:rFonts w:ascii="Arial" w:hAnsi="Arial"/>
          <w:szCs w:val="22"/>
        </w:rPr>
      </w:pPr>
      <w:r>
        <w:rPr>
          <w:rFonts w:ascii="Arial" w:hAnsi="Arial"/>
          <w:szCs w:val="22"/>
        </w:rPr>
        <w:t>E já que analisamos o alfabeto grego para a interpretação da numeração apocalíptica, não nos esqueçamos de que TEITAN (grego) significa SATANÁS, e a soma das letras daquela palavra dá 666.</w:t>
      </w:r>
    </w:p>
    <w:p w:rsidR="00C1106B" w:rsidRDefault="00A830A5">
      <w:pPr>
        <w:spacing w:after="113" w:line="276" w:lineRule="auto"/>
        <w:ind w:left="1417" w:right="283" w:firstLine="283"/>
        <w:jc w:val="both"/>
        <w:rPr>
          <w:rFonts w:ascii="Arial" w:hAnsi="Arial"/>
          <w:szCs w:val="22"/>
        </w:rPr>
      </w:pPr>
      <w:r>
        <w:rPr>
          <w:rFonts w:ascii="Arial" w:hAnsi="Arial"/>
          <w:szCs w:val="22"/>
        </w:rPr>
        <w:t xml:space="preserve">  T    E    I     T    A   N</w:t>
      </w:r>
    </w:p>
    <w:p w:rsidR="00C1106B" w:rsidRDefault="00A830A5">
      <w:pPr>
        <w:spacing w:after="113" w:line="276" w:lineRule="auto"/>
        <w:ind w:left="1417" w:right="283" w:firstLine="283"/>
        <w:jc w:val="both"/>
        <w:rPr>
          <w:rFonts w:ascii="Arial" w:hAnsi="Arial"/>
          <w:szCs w:val="22"/>
        </w:rPr>
      </w:pPr>
      <w:r>
        <w:rPr>
          <w:rFonts w:ascii="Arial" w:hAnsi="Arial"/>
          <w:szCs w:val="22"/>
        </w:rPr>
        <w:t>300+5+10+300+1+50=666</w:t>
      </w:r>
    </w:p>
    <w:p w:rsidR="00C1106B" w:rsidRDefault="00A830A5">
      <w:pPr>
        <w:spacing w:after="113" w:line="276" w:lineRule="auto"/>
        <w:ind w:left="1417" w:right="283" w:firstLine="283"/>
        <w:jc w:val="both"/>
        <w:rPr>
          <w:rFonts w:ascii="Arial" w:hAnsi="Arial"/>
          <w:szCs w:val="22"/>
        </w:rPr>
      </w:pPr>
      <w:r>
        <w:rPr>
          <w:rFonts w:ascii="Arial" w:hAnsi="Arial"/>
          <w:szCs w:val="22"/>
        </w:rPr>
        <w:t>Satanás é uma expressão bíblica, que longe de intitular um ente eternamente devotado ao mal, quer dizer adversário, inimigo do Bem, da Verdade.</w:t>
      </w:r>
    </w:p>
    <w:p w:rsidR="00C1106B" w:rsidRDefault="00A830A5">
      <w:pPr>
        <w:spacing w:after="113" w:line="276" w:lineRule="auto"/>
        <w:ind w:left="1417" w:right="283" w:firstLine="283"/>
        <w:jc w:val="both"/>
        <w:rPr>
          <w:rFonts w:ascii="Arial" w:hAnsi="Arial"/>
          <w:szCs w:val="22"/>
        </w:rPr>
      </w:pPr>
      <w:r>
        <w:rPr>
          <w:rFonts w:ascii="Arial" w:hAnsi="Arial"/>
          <w:szCs w:val="22"/>
        </w:rPr>
        <w:t>Que o Catolicismo, com os seus dogmas, cultos e mistérios, é o Teitan (adversário) do Cristianismo, ninguém ousará negar. E como a soma dos números-letras do Papado dá o mesmo produto, ou representa a mesma cousa que os de TEITAN…</w:t>
      </w:r>
    </w:p>
    <w:p w:rsidR="00C1106B" w:rsidRDefault="00A830A5">
      <w:pPr>
        <w:spacing w:after="113" w:line="276" w:lineRule="auto"/>
        <w:ind w:left="1417" w:right="283" w:firstLine="283"/>
        <w:jc w:val="both"/>
        <w:rPr>
          <w:rFonts w:ascii="Arial" w:hAnsi="Arial"/>
          <w:szCs w:val="22"/>
        </w:rPr>
      </w:pPr>
      <w:r>
        <w:rPr>
          <w:rFonts w:ascii="Arial" w:hAnsi="Arial"/>
          <w:szCs w:val="22"/>
        </w:rPr>
        <w:t>É interessante, ainda, a coincidência que se dá com a palavra ROMA, cujas letras estão colocadas em sentido inverso da palavra AMOR.</w:t>
      </w:r>
    </w:p>
    <w:p w:rsidR="00C1106B" w:rsidRDefault="00A830A5">
      <w:pPr>
        <w:spacing w:after="397" w:line="276" w:lineRule="auto"/>
        <w:ind w:left="1417" w:right="283" w:firstLine="283"/>
        <w:jc w:val="both"/>
        <w:rPr>
          <w:rFonts w:ascii="Arial" w:hAnsi="Arial"/>
          <w:szCs w:val="22"/>
        </w:rPr>
      </w:pPr>
      <w:r>
        <w:rPr>
          <w:rFonts w:ascii="Arial" w:hAnsi="Arial"/>
          <w:szCs w:val="22"/>
        </w:rPr>
        <w:t>Quereria o “destino”, em sua sábia previdência, demonstrar que ROMA, apesar de se inculcar DIVINA, seria o inverso, a antítese da Divindade? (</w:t>
      </w:r>
      <w:r>
        <w:rPr>
          <w:rStyle w:val="ncoradanotaderodap"/>
          <w:rFonts w:ascii="Arial" w:hAnsi="Arial"/>
          <w:szCs w:val="22"/>
        </w:rPr>
        <w:footnoteReference w:id="114"/>
      </w:r>
      <w:r>
        <w:rPr>
          <w:rFonts w:ascii="Arial" w:hAnsi="Arial"/>
          <w:szCs w:val="22"/>
        </w:rPr>
        <w:t>) (grifo nosso)</w:t>
      </w:r>
    </w:p>
    <w:p w:rsidR="00C1106B" w:rsidRDefault="00A830A5">
      <w:pPr>
        <w:spacing w:after="170" w:line="360" w:lineRule="auto"/>
        <w:ind w:firstLine="709"/>
        <w:jc w:val="both"/>
        <w:rPr>
          <w:szCs w:val="22"/>
        </w:rPr>
      </w:pPr>
      <w:r>
        <w:rPr>
          <w:szCs w:val="22"/>
        </w:rPr>
        <w:t>Lamentavelmente, a nosso ver, Cairbar Schutel estabeleceu uma ligação do número da besta ao papa, o representante da Igreja de Roma, contrariamente ao que vimos, já que ele se refere a Nero.</w:t>
      </w:r>
    </w:p>
    <w:p w:rsidR="00C1106B" w:rsidRDefault="00A830A5">
      <w:pPr>
        <w:spacing w:after="170" w:line="360" w:lineRule="auto"/>
        <w:ind w:firstLine="709"/>
        <w:jc w:val="both"/>
        <w:rPr>
          <w:szCs w:val="22"/>
        </w:rPr>
      </w:pPr>
      <w:r>
        <w:rPr>
          <w:szCs w:val="22"/>
        </w:rPr>
        <w:t xml:space="preserve">No livro </w:t>
      </w:r>
      <w:r>
        <w:rPr>
          <w:b/>
          <w:bCs/>
          <w:i/>
          <w:iCs/>
          <w:color w:val="0000FF"/>
          <w:szCs w:val="22"/>
        </w:rPr>
        <w:t>A Caminho da Luz</w:t>
      </w:r>
      <w:r>
        <w:rPr>
          <w:szCs w:val="22"/>
        </w:rPr>
        <w:t xml:space="preserve"> (</w:t>
      </w:r>
      <w:r>
        <w:rPr>
          <w:rStyle w:val="ncoradanotaderodap"/>
          <w:szCs w:val="22"/>
        </w:rPr>
        <w:footnoteReference w:id="115"/>
      </w:r>
      <w:r>
        <w:rPr>
          <w:szCs w:val="22"/>
        </w:rPr>
        <w:t>), psicografia de Chico Xavier (1910-2002), no capítulo XIV – A Edificação Cristã, Emmanuel, o seu autor espiritual, no tópico intitulado “O Apocalipse de João”, tece as seguintes considerações:</w:t>
      </w:r>
    </w:p>
    <w:p w:rsidR="00C1106B" w:rsidRDefault="00A830A5">
      <w:pPr>
        <w:spacing w:before="283" w:after="113" w:line="276" w:lineRule="auto"/>
        <w:ind w:left="1417" w:right="283" w:firstLine="283"/>
        <w:jc w:val="both"/>
        <w:rPr>
          <w:rFonts w:ascii="Arial" w:hAnsi="Arial"/>
          <w:szCs w:val="22"/>
        </w:rPr>
      </w:pPr>
      <w:r>
        <w:rPr>
          <w:rFonts w:ascii="Arial" w:hAnsi="Arial"/>
          <w:szCs w:val="22"/>
        </w:rPr>
        <w:t xml:space="preserve">O Divino Mestre chama aos Espaços </w:t>
      </w:r>
      <w:r>
        <w:rPr>
          <w:rFonts w:ascii="Arial" w:hAnsi="Arial"/>
          <w:b/>
          <w:bCs/>
          <w:szCs w:val="22"/>
        </w:rPr>
        <w:t>o Espírito João</w:t>
      </w:r>
      <w:r>
        <w:rPr>
          <w:rFonts w:ascii="Arial" w:hAnsi="Arial"/>
          <w:szCs w:val="22"/>
        </w:rPr>
        <w:t xml:space="preserve">, que ainda se encontrava preso nos liames da Terra, e </w:t>
      </w:r>
      <w:r>
        <w:rPr>
          <w:rFonts w:ascii="Arial" w:hAnsi="Arial"/>
          <w:b/>
          <w:bCs/>
          <w:szCs w:val="22"/>
        </w:rPr>
        <w:t>o Apóstolo</w:t>
      </w:r>
      <w:r>
        <w:rPr>
          <w:rFonts w:ascii="Arial" w:hAnsi="Arial"/>
          <w:szCs w:val="22"/>
        </w:rPr>
        <w:t>, atônito e aflito, lê a linguagem simbólica do invisível.</w:t>
      </w:r>
    </w:p>
    <w:p w:rsidR="00C1106B" w:rsidRDefault="00A830A5">
      <w:pPr>
        <w:spacing w:after="113" w:line="276" w:lineRule="auto"/>
        <w:ind w:left="1417" w:right="283" w:firstLine="283"/>
        <w:jc w:val="both"/>
        <w:rPr>
          <w:rFonts w:ascii="Arial" w:hAnsi="Arial"/>
          <w:szCs w:val="22"/>
        </w:rPr>
      </w:pPr>
      <w:r>
        <w:rPr>
          <w:rFonts w:ascii="Arial" w:hAnsi="Arial"/>
          <w:szCs w:val="22"/>
        </w:rPr>
        <w:t xml:space="preserve">Recomenda-lhe o Senhor que entregue os seus conhecimentos ao planeta como advertência a todas as nações e a todos os povos da Terra, e </w:t>
      </w:r>
      <w:r>
        <w:rPr>
          <w:rFonts w:ascii="Arial" w:hAnsi="Arial"/>
          <w:b/>
          <w:bCs/>
          <w:szCs w:val="22"/>
        </w:rPr>
        <w:t>o velho Apóstolo de Patmos</w:t>
      </w:r>
      <w:r>
        <w:rPr>
          <w:rFonts w:ascii="Arial" w:hAnsi="Arial"/>
          <w:szCs w:val="22"/>
        </w:rPr>
        <w:t xml:space="preserve"> transmite aos seus discípulos as advertências extraordinárias do Apocalipse.</w:t>
      </w:r>
    </w:p>
    <w:p w:rsidR="00C1106B" w:rsidRDefault="00A830A5">
      <w:pPr>
        <w:spacing w:after="397" w:line="276" w:lineRule="auto"/>
        <w:ind w:left="1417" w:right="283" w:firstLine="283"/>
        <w:jc w:val="both"/>
        <w:rPr>
          <w:rFonts w:ascii="Arial" w:hAnsi="Arial"/>
          <w:szCs w:val="22"/>
        </w:rPr>
      </w:pPr>
      <w:r>
        <w:rPr>
          <w:rFonts w:ascii="Arial" w:hAnsi="Arial"/>
          <w:b/>
          <w:bCs/>
          <w:szCs w:val="22"/>
        </w:rPr>
        <w:t>Todos os fatos posteriores à existência de João estão ali previstos</w:t>
      </w:r>
      <w:r>
        <w:rPr>
          <w:rFonts w:ascii="Arial" w:hAnsi="Arial"/>
          <w:szCs w:val="22"/>
        </w:rPr>
        <w:t xml:space="preserve">. É verdade que frequentemente a descrição apostólica penetra o terreno mais obscuro; vê-se que a sua expressão humana não pôde copiar fielmente a expressão divina das suas visões de palpitante interesse para a história da Humanidade. </w:t>
      </w:r>
      <w:r>
        <w:rPr>
          <w:rFonts w:ascii="Arial" w:hAnsi="Arial"/>
          <w:b/>
          <w:bCs/>
          <w:szCs w:val="22"/>
        </w:rPr>
        <w:t>As guerras, as nações futuras, os tormentos porvindouros, o comercialismo, as lutas ideológicas da civilização ocidental, estão ali pormenorizadamente entrevistos</w:t>
      </w:r>
      <w:r>
        <w:rPr>
          <w:rFonts w:ascii="Arial" w:hAnsi="Arial"/>
          <w:szCs w:val="22"/>
        </w:rPr>
        <w:t>. E a figura mais dolorosa, ali relacionada, que ainda hoje se oferece à visão do mundo moderno, é</w:t>
      </w:r>
      <w:r>
        <w:rPr>
          <w:rFonts w:ascii="Arial" w:hAnsi="Arial"/>
          <w:b/>
          <w:bCs/>
          <w:szCs w:val="22"/>
        </w:rPr>
        <w:t xml:space="preserve"> bem aquela da igreja transviada de Roma, simbolizada na besta vestida de púrpura e embriagada com o sangue dos santos</w:t>
      </w:r>
      <w:r>
        <w:rPr>
          <w:rFonts w:ascii="Arial" w:hAnsi="Arial"/>
          <w:szCs w:val="22"/>
        </w:rPr>
        <w:t>. (</w:t>
      </w:r>
      <w:r>
        <w:rPr>
          <w:rStyle w:val="ncoradanotaderodap"/>
          <w:rFonts w:ascii="Arial" w:hAnsi="Arial"/>
          <w:szCs w:val="22"/>
        </w:rPr>
        <w:footnoteReference w:id="116"/>
      </w:r>
      <w:r>
        <w:rPr>
          <w:rFonts w:ascii="Arial" w:hAnsi="Arial"/>
          <w:szCs w:val="22"/>
        </w:rPr>
        <w:t>) (grifo nosso)</w:t>
      </w:r>
    </w:p>
    <w:p w:rsidR="00C1106B" w:rsidRDefault="00A830A5">
      <w:pPr>
        <w:spacing w:after="170" w:line="360" w:lineRule="auto"/>
        <w:ind w:firstLine="709"/>
        <w:jc w:val="both"/>
      </w:pPr>
      <w:r>
        <w:rPr>
          <w:szCs w:val="22"/>
        </w:rPr>
        <w:t>Aqui temos três pontos que merecem destaque. O primeiro é o fato de o autor espiritual insinuar que o Apocalipse foi escrito por João Evangelista, que, como visto, não é a opinião de alguns tradutores, de pesquisadores e de estudiosos. O segundo é de se ter o teor da obra como previsão de fatos para um futuro longínquo, fugindo à característica desse tipo de narrativa. E o terceiro foi dizer que a Igreja, no caso a Católica, simboliza a besta.</w:t>
      </w:r>
      <w:r>
        <w:rPr>
          <w:rFonts w:ascii="Helvetica Neue;Helvetica;Arial;" w:hAnsi="Helvetica Neue;Helvetica;Arial;"/>
          <w:color w:val="333333"/>
          <w:sz w:val="14"/>
        </w:rPr>
        <w:t> </w:t>
      </w:r>
      <w:r>
        <w:t xml:space="preserve"> </w:t>
      </w:r>
    </w:p>
    <w:p w:rsidR="00C1106B" w:rsidRDefault="00A830A5">
      <w:pPr>
        <w:spacing w:after="170" w:line="360" w:lineRule="auto"/>
        <w:ind w:firstLine="709"/>
        <w:jc w:val="both"/>
        <w:rPr>
          <w:szCs w:val="22"/>
        </w:rPr>
      </w:pPr>
      <w:r>
        <w:rPr>
          <w:szCs w:val="22"/>
        </w:rPr>
        <w:t>Em “Identificação da besta apocalíptica”, o tópico seguinte dessa obra, detalha a opinião pessoal do autor; nele encontramos o seguinte:</w:t>
      </w:r>
    </w:p>
    <w:p w:rsidR="00C1106B" w:rsidRDefault="00A830A5">
      <w:pPr>
        <w:spacing w:before="283" w:after="113" w:line="276" w:lineRule="auto"/>
        <w:ind w:left="1417" w:right="283" w:firstLine="283"/>
        <w:jc w:val="both"/>
        <w:rPr>
          <w:rFonts w:ascii="Arial" w:hAnsi="Arial"/>
          <w:szCs w:val="22"/>
        </w:rPr>
      </w:pPr>
      <w:r>
        <w:rPr>
          <w:rFonts w:ascii="Arial" w:hAnsi="Arial"/>
          <w:b/>
          <w:bCs/>
          <w:szCs w:val="22"/>
        </w:rPr>
        <w:t>Reza o Apocalipse que a besta poderia dizer grandezas e blasfêmias por 42 meses, acrescentando que o seu número era o 666</w:t>
      </w:r>
      <w:r>
        <w:rPr>
          <w:rFonts w:ascii="Arial" w:hAnsi="Arial"/>
          <w:szCs w:val="22"/>
        </w:rPr>
        <w:t xml:space="preserve"> (Apoc. XIII, 5 e 18). Examinando-se a importância dos símbolos naquela época e seguindo o rumo certo das interpretações, podemos tomar </w:t>
      </w:r>
      <w:r>
        <w:rPr>
          <w:rFonts w:ascii="Arial" w:hAnsi="Arial"/>
          <w:b/>
          <w:bCs/>
          <w:szCs w:val="22"/>
        </w:rPr>
        <w:t>cada mês como sendo de 30 anos, em vez de 30 dias, obtendo, desse modo, um período de 1260 anos comuns, justamente o período compreendido entre 610 e 1870</w:t>
      </w:r>
      <w:r>
        <w:rPr>
          <w:rFonts w:ascii="Arial" w:hAnsi="Arial"/>
          <w:szCs w:val="22"/>
        </w:rPr>
        <w:t>, da nossa era, quando o Papado se consolidava, após o seu surgimento, com o imperador Focas, em 607, e o decreto da infalibilidade papal com Pio IX, em 1870, que assinalou a decadência e a ausência de autoridade do Vaticano, em face da evolução científica, filosófica e religiosa da Humanidade.</w:t>
      </w:r>
    </w:p>
    <w:p w:rsidR="00C1106B" w:rsidRDefault="00A830A5">
      <w:pPr>
        <w:spacing w:after="113" w:line="276" w:lineRule="auto"/>
        <w:ind w:left="1417" w:right="283" w:firstLine="283"/>
        <w:jc w:val="both"/>
        <w:rPr>
          <w:rFonts w:ascii="Arial" w:hAnsi="Arial"/>
          <w:szCs w:val="22"/>
        </w:rPr>
      </w:pPr>
      <w:r>
        <w:rPr>
          <w:rFonts w:ascii="Arial" w:hAnsi="Arial"/>
          <w:b/>
          <w:bCs/>
          <w:szCs w:val="22"/>
        </w:rPr>
        <w:t>Quanto ao número 666</w:t>
      </w:r>
      <w:r>
        <w:rPr>
          <w:rFonts w:ascii="Arial" w:hAnsi="Arial"/>
          <w:szCs w:val="22"/>
        </w:rPr>
        <w:t xml:space="preserve">, sem nos referirmos às interpretações com os números gregos, em seus valores, devemos recorrer aos algarismos romanos, em sua significação, por serem mais divulgados e conhecidos, explicando que </w:t>
      </w:r>
      <w:r>
        <w:rPr>
          <w:rFonts w:ascii="Arial" w:hAnsi="Arial"/>
          <w:b/>
          <w:bCs/>
          <w:szCs w:val="22"/>
        </w:rPr>
        <w:t xml:space="preserve">é o Sumo-Pontífice da igreja romana quem usa os títulos </w:t>
      </w:r>
      <w:r>
        <w:rPr>
          <w:rFonts w:ascii="Arial" w:hAnsi="Arial"/>
          <w:szCs w:val="22"/>
        </w:rPr>
        <w:t>de “VICARIVS GENERALIS DEI IN TERRIS”, “VICARIVS FILII DEI” e “DVX CLERI” que significam “Vigário-Geral de Deus na Terra”, “Vigário do Filho de Deus” e “Príncipe do Clero”</w:t>
      </w:r>
      <w:r>
        <w:rPr>
          <w:rFonts w:ascii="Arial" w:hAnsi="Arial"/>
          <w:b/>
          <w:bCs/>
          <w:szCs w:val="22"/>
        </w:rPr>
        <w:t>.</w:t>
      </w:r>
      <w:r>
        <w:rPr>
          <w:rFonts w:ascii="Arial" w:hAnsi="Arial"/>
          <w:szCs w:val="22"/>
        </w:rPr>
        <w:t xml:space="preserve"> Bastará ao estudioso um pequeno jogo de paciência, </w:t>
      </w:r>
      <w:r>
        <w:rPr>
          <w:rFonts w:ascii="Arial" w:hAnsi="Arial"/>
          <w:b/>
          <w:bCs/>
          <w:szCs w:val="22"/>
        </w:rPr>
        <w:t>somando os algarismos romanos encontrados em cada título papal a fim de encontrar a mesma equação de 666, em cada um deles</w:t>
      </w:r>
      <w:r>
        <w:rPr>
          <w:rFonts w:ascii="Arial" w:hAnsi="Arial"/>
          <w:szCs w:val="22"/>
        </w:rPr>
        <w:t>.</w:t>
      </w:r>
    </w:p>
    <w:p w:rsidR="00C1106B" w:rsidRDefault="00A830A5">
      <w:pPr>
        <w:spacing w:after="397" w:line="276" w:lineRule="auto"/>
        <w:ind w:left="1417" w:right="283" w:firstLine="283"/>
        <w:jc w:val="both"/>
        <w:rPr>
          <w:rFonts w:ascii="Arial" w:hAnsi="Arial"/>
          <w:szCs w:val="22"/>
        </w:rPr>
      </w:pPr>
      <w:r>
        <w:rPr>
          <w:rFonts w:ascii="Arial" w:hAnsi="Arial"/>
          <w:b/>
          <w:bCs/>
          <w:szCs w:val="22"/>
        </w:rPr>
        <w:t>Vê-se, pois, que o Apocalipse de João tem singular importância para os destinos da Humanidade terrestre</w:t>
      </w:r>
      <w:r>
        <w:rPr>
          <w:rFonts w:ascii="Arial" w:hAnsi="Arial"/>
          <w:szCs w:val="22"/>
        </w:rPr>
        <w:t>. (</w:t>
      </w:r>
      <w:r>
        <w:rPr>
          <w:rStyle w:val="ncoradanotaderodap"/>
          <w:rFonts w:ascii="Arial" w:hAnsi="Arial"/>
          <w:szCs w:val="22"/>
        </w:rPr>
        <w:footnoteReference w:id="117"/>
      </w:r>
      <w:r>
        <w:rPr>
          <w:rFonts w:ascii="Arial" w:hAnsi="Arial"/>
          <w:szCs w:val="22"/>
        </w:rPr>
        <w:t>) (grifo nosso)</w:t>
      </w:r>
    </w:p>
    <w:p w:rsidR="00C1106B" w:rsidRDefault="00A830A5">
      <w:pPr>
        <w:spacing w:after="170" w:line="360" w:lineRule="auto"/>
        <w:ind w:firstLine="709"/>
        <w:jc w:val="both"/>
        <w:rPr>
          <w:szCs w:val="22"/>
        </w:rPr>
      </w:pPr>
      <w:r>
        <w:rPr>
          <w:szCs w:val="22"/>
        </w:rPr>
        <w:t>Relacionar os títulos do Papa ao número 666, é algo bem estranho vindo de Emmanuel. Em nossa modesta opinião, ainda que fosse, teria sido bem melhor que o mentor de Chico Xavier tivesse se calado, pois, ao dizer isso, atinge em cheio tanto a instituição Igreja Católica como a seus representantes, aos quais devemos respeito.</w:t>
      </w:r>
    </w:p>
    <w:p w:rsidR="00C1106B" w:rsidRDefault="00A830A5">
      <w:pPr>
        <w:spacing w:after="170" w:line="360" w:lineRule="auto"/>
        <w:ind w:firstLine="709"/>
        <w:jc w:val="both"/>
        <w:rPr>
          <w:szCs w:val="22"/>
        </w:rPr>
      </w:pPr>
      <w:r>
        <w:rPr>
          <w:szCs w:val="22"/>
        </w:rPr>
        <w:t>Sua colocação, que a princípio pensávamos ser genérica, ou seja, atribuía a todos os Papas católicos essa conotação negativa, que sabemos carregar o número 666, refere-se “apenas” aos que sentaram no “Trono de Pedro”, no período de 610 a 1870, que diz se referir a Apocalipse 13,5 e 13,8, correspondendo a 1260 anos.</w:t>
      </w:r>
    </w:p>
    <w:p w:rsidR="00C1106B" w:rsidRDefault="00A830A5">
      <w:pPr>
        <w:spacing w:after="170" w:line="360" w:lineRule="auto"/>
        <w:ind w:firstLine="709"/>
        <w:jc w:val="both"/>
        <w:rPr>
          <w:szCs w:val="22"/>
        </w:rPr>
      </w:pPr>
      <w:r>
        <w:rPr>
          <w:szCs w:val="22"/>
        </w:rPr>
        <w:t>Ora, são, nada menos, nada menos do que 188 papas (</w:t>
      </w:r>
      <w:r>
        <w:rPr>
          <w:rStyle w:val="ncoradanotaderodap"/>
          <w:szCs w:val="22"/>
        </w:rPr>
        <w:footnoteReference w:id="118"/>
      </w:r>
      <w:r>
        <w:rPr>
          <w:szCs w:val="22"/>
        </w:rPr>
        <w:t>), ainda sim é, em nosso julgamento, fato lamentável, por denegrir (mesmo que todos eles tenham feito absurdos, o que é improvável) a imagem de líderes de outra religião, no caso, da Igreja Católica, cujos adeptos merecem o respeito de todos nós.</w:t>
      </w:r>
    </w:p>
    <w:p w:rsidR="00C1106B" w:rsidRDefault="00A830A5">
      <w:pPr>
        <w:spacing w:after="170" w:line="360" w:lineRule="auto"/>
        <w:ind w:firstLine="709"/>
        <w:jc w:val="both"/>
        <w:rPr>
          <w:szCs w:val="22"/>
        </w:rPr>
      </w:pPr>
      <w:r>
        <w:rPr>
          <w:szCs w:val="22"/>
        </w:rPr>
        <w:t>Mas não vemos só Emmanuel como responsável por essa gafe. Distribuímos a corresponsabilidade a mais dois evolvidos; ao próprio Chico Xavier que não deveria ter liberado essa página para publicação e à “Casa-Máter” do Espiritismo no Brasil, por não ter sugerido a retirada o capítulo da mencionada obra.</w:t>
      </w:r>
    </w:p>
    <w:p w:rsidR="00C1106B" w:rsidRDefault="00A830A5">
      <w:pPr>
        <w:spacing w:after="170" w:line="360" w:lineRule="auto"/>
        <w:ind w:firstLine="709"/>
        <w:jc w:val="both"/>
      </w:pPr>
      <w:r>
        <w:br w:type="page"/>
      </w:r>
    </w:p>
    <w:p w:rsidR="00C1106B" w:rsidRDefault="00A830A5">
      <w:pPr>
        <w:pStyle w:val="Ttulo1"/>
      </w:pPr>
      <w:bookmarkStart w:id="12" w:name="_Toc1291012"/>
      <w:r>
        <w:t>Considerações de Kardec</w:t>
      </w:r>
      <w:bookmarkEnd w:id="12"/>
    </w:p>
    <w:p w:rsidR="00C1106B" w:rsidRDefault="00A830A5">
      <w:pPr>
        <w:spacing w:after="170" w:line="360" w:lineRule="auto"/>
        <w:ind w:firstLine="709"/>
        <w:jc w:val="both"/>
        <w:rPr>
          <w:szCs w:val="22"/>
        </w:rPr>
      </w:pPr>
      <w:r>
        <w:rPr>
          <w:rFonts w:eastAsia="Times New Roman" w:cs="Verdana"/>
          <w:color w:val="000000"/>
          <w:szCs w:val="22"/>
          <w:lang w:bidi="ar-SA"/>
        </w:rPr>
        <w:t xml:space="preserve">Vejamos as considerações que Kardec teceu, em </w:t>
      </w:r>
      <w:r>
        <w:rPr>
          <w:rFonts w:eastAsia="Times New Roman" w:cs="Verdana"/>
          <w:b/>
          <w:bCs/>
          <w:i/>
          <w:iCs/>
          <w:color w:val="0000FF"/>
          <w:szCs w:val="22"/>
          <w:lang w:bidi="ar-SA"/>
        </w:rPr>
        <w:t>A Gênese</w:t>
      </w:r>
      <w:r>
        <w:rPr>
          <w:rFonts w:eastAsia="Times New Roman" w:cs="Verdana"/>
          <w:color w:val="000000"/>
          <w:szCs w:val="22"/>
          <w:lang w:bidi="ar-SA"/>
        </w:rPr>
        <w:t>, cap. XVII – Predições do Evangelho, sobre os “Sinais Precursores” e “Julgamento Final”.</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Em relação ao primeiro item, transcrevemos:</w:t>
      </w:r>
    </w:p>
    <w:p w:rsidR="00C1106B" w:rsidRDefault="00A830A5">
      <w:pPr>
        <w:spacing w:before="283" w:after="113" w:line="276" w:lineRule="auto"/>
        <w:ind w:left="1417" w:right="283" w:firstLine="283"/>
        <w:jc w:val="both"/>
        <w:rPr>
          <w:rFonts w:ascii="Arial" w:hAnsi="Arial"/>
          <w:szCs w:val="22"/>
        </w:rPr>
      </w:pPr>
      <w:r>
        <w:rPr>
          <w:rFonts w:ascii="Arial" w:eastAsia="Arial" w:hAnsi="Arial" w:cs="Verdana"/>
          <w:color w:val="000000"/>
          <w:szCs w:val="22"/>
          <w:lang w:bidi="ar-SA"/>
        </w:rPr>
        <w:t xml:space="preserve">54. </w:t>
      </w:r>
      <w:r>
        <w:rPr>
          <w:rFonts w:ascii="Arial" w:eastAsia="Arial" w:hAnsi="Arial" w:cs="Verdana"/>
          <w:b/>
          <w:bCs/>
          <w:color w:val="000000"/>
          <w:szCs w:val="22"/>
          <w:lang w:bidi="ar-SA"/>
        </w:rPr>
        <w:t>Esse quadro do fim dos tempos é evidentemente alegórico</w:t>
      </w:r>
      <w:r>
        <w:rPr>
          <w:rFonts w:ascii="Arial" w:eastAsia="Arial" w:hAnsi="Arial" w:cs="Verdana"/>
          <w:color w:val="000000"/>
          <w:szCs w:val="22"/>
          <w:lang w:bidi="ar-SA"/>
        </w:rPr>
        <w:t xml:space="preserve">, como a </w:t>
      </w:r>
      <w:r>
        <w:rPr>
          <w:rFonts w:ascii="Arial" w:eastAsia="Arial" w:hAnsi="Arial" w:cs="Verdana"/>
          <w:color w:val="000000"/>
          <w:szCs w:val="22"/>
        </w:rPr>
        <w:t>maior parte daquilo que apresentava Jesus. As imagens que contêm são de natureza, por sua energia, que impressione as inteligências ainda rudes. Para impressionar essas imaginações pouco sutis, eram necessárias pinturas vigorosas, em cores nítidas. Jesus dirigia-se, sobretudo, ao povo, aos homens menos esclarecidos, incapazes de compreender as abstrações metafísicas e de assimilar a delicadeza das formas. Para chegar ao coração, era preciso falar aos olhos com o auxílio de traços materiais, e aos ouvidos, pelo vigor da linguagem.</w:t>
      </w:r>
    </w:p>
    <w:p w:rsidR="00C1106B" w:rsidRDefault="00A830A5">
      <w:pPr>
        <w:autoSpaceDE w:val="0"/>
        <w:spacing w:after="113" w:line="276" w:lineRule="auto"/>
        <w:ind w:left="1417" w:right="283" w:firstLine="283"/>
        <w:jc w:val="both"/>
        <w:rPr>
          <w:rFonts w:ascii="Arial" w:eastAsia="Arial" w:hAnsi="Arial" w:cs="Verdana"/>
          <w:color w:val="000000"/>
          <w:szCs w:val="22"/>
        </w:rPr>
      </w:pPr>
      <w:r>
        <w:rPr>
          <w:rFonts w:ascii="Arial" w:eastAsia="Arial" w:hAnsi="Arial" w:cs="Verdana"/>
          <w:color w:val="000000"/>
          <w:szCs w:val="22"/>
        </w:rPr>
        <w:t>Por uma consequência natural dessa disposição de espírito, o poder supremo não podia, conforme a crença de então, manifestar-se senão por coisas extraordinárias, sobrenaturais; quanto mais fossem impossíveis, melhor seriam aceitas como prováveis.</w:t>
      </w:r>
    </w:p>
    <w:p w:rsidR="00C1106B" w:rsidRDefault="00A830A5">
      <w:pPr>
        <w:autoSpaceDE w:val="0"/>
        <w:spacing w:after="113" w:line="276" w:lineRule="auto"/>
        <w:ind w:left="1417" w:right="283" w:firstLine="283"/>
        <w:jc w:val="both"/>
        <w:rPr>
          <w:rFonts w:ascii="Arial" w:eastAsia="Arial" w:hAnsi="Arial" w:cs="Verdana"/>
          <w:color w:val="000000"/>
          <w:szCs w:val="22"/>
        </w:rPr>
      </w:pPr>
      <w:r>
        <w:rPr>
          <w:rFonts w:ascii="Arial" w:eastAsia="Arial" w:hAnsi="Arial" w:cs="Verdana"/>
          <w:color w:val="000000"/>
          <w:szCs w:val="22"/>
        </w:rPr>
        <w:t>O Filho do homem, vindo sobre as nuvens do céu, com grande majestade, cercado de seus anjos e ao barulho das trombetas, parecia-lhes bem mais imponente que um ser investido somente de poder moral. Também os judeus que esperavam no Messias um rei da Terra, poderoso entre todos os reis, para colocar sua nação na primeira fila, e restaurar o trono de Davi e de Salomão, não o queriam reconhecer no humilde filho de um carpinteiro, sem autoridade material, tido como louco por uns, e de partidário de Satã por outros; não podiam compreender um rei se palácio e cujo reino não era deste mundo.</w:t>
      </w:r>
    </w:p>
    <w:p w:rsidR="00C1106B" w:rsidRDefault="00A830A5">
      <w:pPr>
        <w:autoSpaceDE w:val="0"/>
        <w:spacing w:after="113" w:line="276" w:lineRule="auto"/>
        <w:ind w:left="1417" w:right="283" w:firstLine="283"/>
        <w:jc w:val="both"/>
        <w:rPr>
          <w:rFonts w:ascii="Arial" w:eastAsia="Arial" w:hAnsi="Arial" w:cs="Verdana"/>
          <w:color w:val="000000"/>
          <w:szCs w:val="22"/>
        </w:rPr>
      </w:pPr>
      <w:r>
        <w:rPr>
          <w:rFonts w:ascii="Arial" w:eastAsia="Arial" w:hAnsi="Arial" w:cs="Verdana"/>
          <w:color w:val="000000"/>
          <w:szCs w:val="22"/>
        </w:rPr>
        <w:t>[…].</w:t>
      </w:r>
    </w:p>
    <w:p w:rsidR="00C1106B" w:rsidRDefault="00A830A5">
      <w:pPr>
        <w:autoSpaceDE w:val="0"/>
        <w:spacing w:after="113" w:line="276" w:lineRule="auto"/>
        <w:ind w:left="1417" w:right="283" w:firstLine="283"/>
        <w:jc w:val="both"/>
        <w:rPr>
          <w:rFonts w:ascii="Arial" w:eastAsia="Arial" w:hAnsi="Arial" w:cs="Verdana"/>
          <w:color w:val="000000"/>
          <w:szCs w:val="22"/>
        </w:rPr>
      </w:pPr>
      <w:r>
        <w:rPr>
          <w:rFonts w:ascii="Arial" w:eastAsia="Arial" w:hAnsi="Arial" w:cs="Verdana"/>
          <w:color w:val="000000"/>
          <w:szCs w:val="22"/>
        </w:rPr>
        <w:t xml:space="preserve">55. </w:t>
      </w:r>
      <w:r>
        <w:rPr>
          <w:rFonts w:ascii="Arial" w:eastAsia="Arial" w:hAnsi="Arial" w:cs="Verdana"/>
          <w:b/>
          <w:bCs/>
          <w:color w:val="000000"/>
          <w:szCs w:val="22"/>
        </w:rPr>
        <w:t>É de se notar que, entre os antigos, os tremores de terra e o eclipse do Sol eram símbolos obrigatórios de todos os  acontecimentos e presságios sinistros</w:t>
      </w:r>
      <w:r>
        <w:rPr>
          <w:rFonts w:ascii="Arial" w:eastAsia="Arial" w:hAnsi="Arial" w:cs="Verdana"/>
          <w:color w:val="000000"/>
          <w:szCs w:val="22"/>
        </w:rPr>
        <w:t>. Nós os encontramos na morte de Jesus, na de César e em uma quantidade de circunstâncias da história do paganismo. Se esses fenômenos fossem produzidos tão frequentemente como se conta, pareceria impossível que os homens não o tivessem conservado na memória por tradição. Nisso acrescentemos também as estrelas que caem do céu, como para testemunhar às gerações futuras mais esclarecidas que se trata de uma ficção, já que se sabe que as estrelas não podem cair.</w:t>
      </w:r>
    </w:p>
    <w:p w:rsidR="00C1106B" w:rsidRDefault="00A830A5">
      <w:pPr>
        <w:autoSpaceDE w:val="0"/>
        <w:spacing w:after="113" w:line="276" w:lineRule="auto"/>
        <w:ind w:left="1417" w:right="283" w:firstLine="283"/>
        <w:jc w:val="both"/>
        <w:rPr>
          <w:rFonts w:ascii="Arial" w:eastAsia="Arial" w:hAnsi="Arial" w:cs="Verdana"/>
          <w:color w:val="000000"/>
          <w:szCs w:val="22"/>
        </w:rPr>
      </w:pPr>
      <w:r>
        <w:rPr>
          <w:rFonts w:ascii="Arial" w:eastAsia="Arial" w:hAnsi="Arial" w:cs="Verdana"/>
          <w:color w:val="000000"/>
          <w:szCs w:val="22"/>
        </w:rPr>
        <w:t>56. Entretanto, sob essas alegorias ocultam-se grandes verdades: primeiramente o anúncio das calamidades de todos os gêneros que atingirão a humanidade e a dizimarão; calamidades engendradas pela luta suprema entre o bem e o mal, a fé e a incredulidade, as ideias progressistas e as ideias retrógradas. Em segundo lugar, a difusão, por toda a Terra, do Evangelho restabelecido na sua pureza primitiva; depois, o reino do bem, que será o da paz e da fraternidade universal, saído do código de moral evangélico, posta em prática por todos os povos. Esse será verdadeiramente, o reno de Jesus, já que ele presidirá seu estabelecimento e que os homens viverão sob a égide de sua lei; reino de bondade porque diz ele: “Após os dias de aflição, virão os dias de alegria”.</w:t>
      </w:r>
    </w:p>
    <w:p w:rsidR="00C1106B" w:rsidRDefault="00A830A5">
      <w:pPr>
        <w:autoSpaceDE w:val="0"/>
        <w:spacing w:after="113" w:line="276" w:lineRule="auto"/>
        <w:ind w:left="1417" w:right="283" w:firstLine="283"/>
        <w:jc w:val="both"/>
        <w:rPr>
          <w:rFonts w:ascii="Arial" w:hAnsi="Arial"/>
          <w:szCs w:val="22"/>
        </w:rPr>
      </w:pPr>
      <w:r>
        <w:rPr>
          <w:rFonts w:ascii="Arial" w:eastAsia="Arial" w:hAnsi="Arial" w:cs="Verdana"/>
          <w:color w:val="000000"/>
          <w:szCs w:val="22"/>
        </w:rPr>
        <w:t>57. Quando se cumprirão essas coisas? “</w:t>
      </w:r>
      <w:r>
        <w:rPr>
          <w:rFonts w:ascii="Arial" w:eastAsia="Arial" w:hAnsi="Arial" w:cs="Verdana"/>
          <w:i/>
          <w:iCs/>
          <w:color w:val="000000"/>
          <w:szCs w:val="22"/>
        </w:rPr>
        <w:t>Ninguém o sabe</w:t>
      </w:r>
      <w:r>
        <w:rPr>
          <w:rFonts w:ascii="Arial" w:eastAsia="Arial" w:hAnsi="Arial" w:cs="Verdana"/>
          <w:color w:val="000000"/>
          <w:szCs w:val="22"/>
        </w:rPr>
        <w:t>, diz Jesus,</w:t>
      </w:r>
      <w:r>
        <w:rPr>
          <w:rFonts w:ascii="Arial" w:eastAsia="Arial" w:hAnsi="Arial" w:cs="Verdana"/>
          <w:i/>
          <w:iCs/>
          <w:color w:val="000000"/>
          <w:szCs w:val="22"/>
        </w:rPr>
        <w:t xml:space="preserve"> nem mesmo o Filho</w:t>
      </w:r>
      <w:r>
        <w:rPr>
          <w:rFonts w:ascii="Arial" w:eastAsia="Arial" w:hAnsi="Arial" w:cs="Verdana"/>
          <w:color w:val="000000"/>
          <w:szCs w:val="22"/>
        </w:rPr>
        <w:t>”. Mas, quando o momento chegar, os homens serão advertidos pelos indícios precursores. Esses indícios não estão nem no Sol nem nas estrelas, mas no estado social e nos fenômenos mais morais que físicos, e que em parte podem ser deduzidos de suas alusões.</w:t>
      </w:r>
    </w:p>
    <w:p w:rsidR="00C1106B" w:rsidRDefault="00A830A5">
      <w:pPr>
        <w:autoSpaceDE w:val="0"/>
        <w:spacing w:after="113" w:line="276" w:lineRule="auto"/>
        <w:ind w:left="1417" w:right="283" w:firstLine="283"/>
        <w:jc w:val="both"/>
        <w:rPr>
          <w:rFonts w:ascii="Arial" w:hAnsi="Arial"/>
          <w:szCs w:val="22"/>
        </w:rPr>
      </w:pPr>
      <w:r>
        <w:rPr>
          <w:rFonts w:ascii="Arial" w:eastAsia="Arial" w:hAnsi="Arial" w:cs="Verdana"/>
          <w:color w:val="000000"/>
          <w:szCs w:val="22"/>
        </w:rPr>
        <w:t>É bem certo que essa mudança não podia se operar durante a vivência dos apóstolos. De outra forma, Jesus não teria podido ignorá-lo, e, aliás, tal transformação não poderia se cumprir em alguns anos. Entretanto, eles lhes fala como se eles devessem ser testemunhas. É que, em efeito, eles poderão renascer nessa época e trabalharem, eles mesmos, na transformação. Ora, ele fala da próxima situação de Jerusalém e ora ele toma esse fato como ponto de comparação para o futuro.</w:t>
      </w:r>
    </w:p>
    <w:p w:rsidR="00C1106B" w:rsidRDefault="00A830A5">
      <w:pPr>
        <w:autoSpaceDE w:val="0"/>
        <w:spacing w:after="113" w:line="276" w:lineRule="auto"/>
        <w:ind w:left="1417" w:right="283" w:firstLine="283"/>
        <w:jc w:val="both"/>
        <w:rPr>
          <w:rFonts w:ascii="Arial" w:hAnsi="Arial"/>
          <w:szCs w:val="22"/>
        </w:rPr>
      </w:pPr>
      <w:r>
        <w:rPr>
          <w:rFonts w:ascii="Arial" w:eastAsia="Arial" w:hAnsi="Arial" w:cs="Verdana"/>
          <w:color w:val="000000"/>
          <w:szCs w:val="22"/>
        </w:rPr>
        <w:t xml:space="preserve">58. É o fim de mundo que Jesus anuncia pela sua nova vinda quando diz </w:t>
      </w:r>
      <w:r>
        <w:rPr>
          <w:rFonts w:ascii="Arial" w:eastAsia="Arial" w:hAnsi="Arial" w:cs="Verdana"/>
          <w:i/>
          <w:iCs/>
          <w:color w:val="000000"/>
          <w:szCs w:val="22"/>
        </w:rPr>
        <w:t>“Quando o Evangelho for pregado por toda a Terra, é então que o fim chegará?</w:t>
      </w:r>
      <w:r>
        <w:rPr>
          <w:rFonts w:ascii="Arial" w:eastAsia="Arial" w:hAnsi="Arial" w:cs="Verdana"/>
          <w:color w:val="000000"/>
          <w:szCs w:val="22"/>
        </w:rPr>
        <w:t>”</w:t>
      </w:r>
    </w:p>
    <w:p w:rsidR="00C1106B" w:rsidRDefault="00A830A5">
      <w:pPr>
        <w:autoSpaceDE w:val="0"/>
        <w:spacing w:after="113" w:line="276" w:lineRule="auto"/>
        <w:ind w:left="1134" w:right="283" w:firstLine="283"/>
        <w:jc w:val="both"/>
        <w:rPr>
          <w:rFonts w:ascii="Arial" w:eastAsia="Arial" w:hAnsi="Arial" w:cs="Verdana"/>
          <w:color w:val="000000"/>
          <w:szCs w:val="22"/>
        </w:rPr>
      </w:pPr>
      <w:r>
        <w:rPr>
          <w:rFonts w:ascii="Arial" w:eastAsia="Arial" w:hAnsi="Arial" w:cs="Verdana"/>
          <w:color w:val="000000"/>
          <w:szCs w:val="22"/>
        </w:rPr>
        <w:t>Não é racional supor que Deus destruísse o mundo precisamente no momento em que ele entrará na trilha do progresso moral, pela prática dos ensinamentos evangélicos. Nada, aliás, nas palavras do Cristo, indica uma destruição universal, a qual, em tais condições, não seria justificada.</w:t>
      </w:r>
    </w:p>
    <w:p w:rsidR="00C1106B" w:rsidRDefault="00A830A5">
      <w:pPr>
        <w:autoSpaceDE w:val="0"/>
        <w:spacing w:after="397" w:line="276" w:lineRule="auto"/>
        <w:ind w:left="1134" w:right="283" w:firstLine="283"/>
        <w:jc w:val="both"/>
        <w:rPr>
          <w:rFonts w:ascii="Arial" w:hAnsi="Arial"/>
          <w:szCs w:val="22"/>
        </w:rPr>
      </w:pPr>
      <w:r>
        <w:rPr>
          <w:rFonts w:ascii="Arial" w:eastAsia="Arial" w:hAnsi="Arial" w:cs="Verdana"/>
          <w:color w:val="000000"/>
          <w:szCs w:val="22"/>
        </w:rPr>
        <w:t>A prática geral do Evangelho, devendo causar melhoria no estado moral dos homens, causará por ele mesmo o reino do bem e ocasionará a queda do reino do mal. É, pois, o fim do velho mundo, do mundo governado pelos prejulgamento, o orgulho, o egoísmo, o fanatismo, a incredulidade e todas as más paixões, aos quais o Cristo faz alusão quando diz: “Quando o Evangelho for pregado por toda a Terra, é então que o fim chegará, mas esse fim ocasionará uma luta, e é dessa luta que surgirão os males que ele previu.” (</w:t>
      </w:r>
      <w:r>
        <w:rPr>
          <w:rStyle w:val="ncoradanotaderodap"/>
          <w:rFonts w:ascii="Arial" w:eastAsia="Arial" w:hAnsi="Arial" w:cs="Verdana"/>
          <w:color w:val="000000"/>
          <w:szCs w:val="22"/>
        </w:rPr>
        <w:footnoteReference w:id="119"/>
      </w:r>
      <w:r>
        <w:rPr>
          <w:rFonts w:ascii="Arial" w:eastAsia="Arial" w:hAnsi="Arial" w:cs="Verdana"/>
          <w:color w:val="000000"/>
          <w:szCs w:val="22"/>
        </w:rPr>
        <w:t>)</w:t>
      </w:r>
    </w:p>
    <w:p w:rsidR="00C1106B" w:rsidRDefault="00A830A5">
      <w:pPr>
        <w:autoSpaceDE w:val="0"/>
        <w:spacing w:after="170" w:line="360" w:lineRule="auto"/>
        <w:ind w:firstLine="709"/>
        <w:jc w:val="both"/>
        <w:rPr>
          <w:rFonts w:eastAsia="Arial" w:cs="Verdana"/>
          <w:color w:val="000000"/>
          <w:szCs w:val="22"/>
        </w:rPr>
      </w:pPr>
      <w:r>
        <w:rPr>
          <w:rFonts w:eastAsia="Arial" w:cs="Verdana"/>
          <w:color w:val="000000"/>
          <w:szCs w:val="22"/>
        </w:rPr>
        <w:t>Vejamos agora, quanto ao Julgamento Final (juízo final), as suas colocações:</w:t>
      </w:r>
    </w:p>
    <w:p w:rsidR="00C1106B" w:rsidRDefault="00A830A5">
      <w:pPr>
        <w:autoSpaceDE w:val="0"/>
        <w:spacing w:before="283" w:after="113" w:line="276" w:lineRule="auto"/>
        <w:ind w:left="1417" w:right="283" w:firstLine="283"/>
        <w:jc w:val="both"/>
        <w:rPr>
          <w:rFonts w:ascii="Arial" w:hAnsi="Arial"/>
          <w:szCs w:val="22"/>
        </w:rPr>
      </w:pPr>
      <w:r>
        <w:rPr>
          <w:rFonts w:ascii="Arial" w:eastAsia="Arial" w:hAnsi="Arial" w:cs="Verdana"/>
          <w:color w:val="000000"/>
          <w:szCs w:val="22"/>
          <w:lang w:bidi="ar-SA"/>
        </w:rPr>
        <w:t xml:space="preserve">63. O bem, devendo reinar na Terra, é preciso que </w:t>
      </w:r>
      <w:r>
        <w:rPr>
          <w:rFonts w:ascii="Arial" w:eastAsia="Arial" w:hAnsi="Arial" w:cs="Verdana"/>
          <w:color w:val="000000"/>
          <w:szCs w:val="22"/>
        </w:rPr>
        <w:t>os Espíritos endurecidos no mal e que poderiam aí levar a confusão sejam excluídos. Deus os deixou sobre a Terra o tempo necessário para seu melhoramento. Mas o momento em que o globo deve se elevar na hierarquia dos mundos, pelo progresso moral de seus habitantes, é chegado. A estadia como Espíritos e como encarnados será interditada àqueles que não aproveitaram as instruções que tiveram condições de receber. Serão exilados em mundos inferiores, como foram outrora, sobre a Terra (</w:t>
      </w:r>
      <w:r>
        <w:rPr>
          <w:rStyle w:val="ncoradanotaderodap"/>
          <w:rFonts w:ascii="Arial" w:eastAsia="Arial" w:hAnsi="Arial" w:cs="Verdana"/>
          <w:color w:val="000000"/>
          <w:szCs w:val="22"/>
        </w:rPr>
        <w:footnoteReference w:id="120"/>
      </w:r>
      <w:r>
        <w:rPr>
          <w:rFonts w:ascii="Arial" w:eastAsia="Arial" w:hAnsi="Arial" w:cs="Verdana"/>
          <w:color w:val="000000"/>
          <w:szCs w:val="22"/>
        </w:rPr>
        <w:t xml:space="preserve">), ao mesmo tempo que serão substituídos por Espíritos melhores. É essa separação, à qual presidirá Jesus, que é ilustrada por estas palavras do juízo final: </w:t>
      </w:r>
      <w:r>
        <w:rPr>
          <w:rFonts w:ascii="Arial" w:eastAsia="Arial" w:hAnsi="Arial" w:cs="Verdana"/>
          <w:i/>
          <w:iCs/>
          <w:color w:val="000000"/>
          <w:szCs w:val="22"/>
        </w:rPr>
        <w:t>“Os bons passarão à minha direita e os maus à minha esquerda”</w:t>
      </w:r>
      <w:r>
        <w:rPr>
          <w:rFonts w:ascii="Arial" w:eastAsia="Arial" w:hAnsi="Arial" w:cs="Verdana"/>
          <w:color w:val="000000"/>
          <w:szCs w:val="22"/>
        </w:rPr>
        <w:t>. (Cap. XI, nos 31 e seguintes.)</w:t>
      </w:r>
    </w:p>
    <w:p w:rsidR="00C1106B" w:rsidRDefault="00A830A5">
      <w:pPr>
        <w:autoSpaceDE w:val="0"/>
        <w:spacing w:after="57" w:line="276" w:lineRule="auto"/>
        <w:ind w:left="1417" w:right="283" w:firstLine="283"/>
        <w:jc w:val="both"/>
        <w:rPr>
          <w:rFonts w:ascii="Arial" w:eastAsia="Arial" w:hAnsi="Arial" w:cs="Verdana"/>
          <w:color w:val="000000"/>
          <w:szCs w:val="22"/>
        </w:rPr>
      </w:pPr>
      <w:r>
        <w:rPr>
          <w:rFonts w:ascii="Arial" w:eastAsia="Arial" w:hAnsi="Arial" w:cs="Verdana"/>
          <w:color w:val="000000"/>
          <w:szCs w:val="22"/>
        </w:rPr>
        <w:t>64. A doutrina de um julgamento final, único e universal, colocando ponto-final na humanidade repugna à razão, no sentido em que isso implicaria a inatividade de Deus durante a eternidade que precedeu a criação da Terra e a eternidade que se seguirá à sua destruição. Pergunta-se de que utilidade teria, então, o Sol, a Lua e as estrelas que, conforme a Gênese (</w:t>
      </w:r>
      <w:r>
        <w:rPr>
          <w:rStyle w:val="ncoradanotaderodap"/>
          <w:rFonts w:ascii="Arial" w:eastAsia="Arial" w:hAnsi="Arial" w:cs="Verdana"/>
          <w:color w:val="000000"/>
          <w:szCs w:val="22"/>
        </w:rPr>
        <w:footnoteReference w:id="121"/>
      </w:r>
      <w:r>
        <w:rPr>
          <w:rFonts w:ascii="Arial" w:eastAsia="Arial" w:hAnsi="Arial" w:cs="Verdana"/>
          <w:color w:val="000000"/>
          <w:szCs w:val="22"/>
        </w:rPr>
        <w:t>), foram feitos para clarear nosso mundo. É espantoso que uma obra tão imensa tenha sido feita para tão pouco tempo e ao proveito de seres dos quais a maior parte estaria destinada a ir para os suplícios eternos.</w:t>
      </w:r>
    </w:p>
    <w:p w:rsidR="00C1106B" w:rsidRDefault="00A830A5">
      <w:pPr>
        <w:autoSpaceDE w:val="0"/>
        <w:spacing w:after="113" w:line="276" w:lineRule="auto"/>
        <w:ind w:left="1417" w:right="283" w:firstLine="283"/>
        <w:jc w:val="both"/>
        <w:rPr>
          <w:rFonts w:ascii="Arial" w:eastAsia="Arial" w:hAnsi="Arial" w:cs="Verdana"/>
          <w:color w:val="000000"/>
          <w:szCs w:val="22"/>
        </w:rPr>
      </w:pPr>
      <w:r>
        <w:rPr>
          <w:rFonts w:ascii="Arial" w:eastAsia="Arial" w:hAnsi="Arial" w:cs="Verdana"/>
          <w:color w:val="000000"/>
          <w:szCs w:val="22"/>
        </w:rPr>
        <w:t>65. Materialmente, a ideia de um julgamento único era, até certo ponto, admissível para aqueles que não procuram a razão das coisas, quando se acreditava que a humanidade estava concentrada sobre a Terra e que tudo no Universo tinha sido feito para seus habitantes; ela é inadmissível desde que se soube que há milhares de mundos semelhantes, que perpetuam suas humanidades durante a eternidade, e entre os quais a Tera é um ponto imperceptível, dos menos consideráveis.</w:t>
      </w:r>
    </w:p>
    <w:p w:rsidR="00C1106B" w:rsidRDefault="00A830A5">
      <w:pPr>
        <w:autoSpaceDE w:val="0"/>
        <w:spacing w:after="113" w:line="276" w:lineRule="auto"/>
        <w:ind w:left="1417" w:right="283" w:firstLine="283"/>
        <w:jc w:val="both"/>
        <w:rPr>
          <w:rFonts w:ascii="Arial" w:eastAsia="Arial" w:hAnsi="Arial" w:cs="Verdana"/>
          <w:color w:val="000000"/>
          <w:szCs w:val="22"/>
        </w:rPr>
      </w:pPr>
      <w:r>
        <w:rPr>
          <w:rFonts w:ascii="Arial" w:eastAsia="Arial" w:hAnsi="Arial" w:cs="Verdana"/>
          <w:color w:val="000000"/>
          <w:szCs w:val="22"/>
        </w:rPr>
        <w:t>Vê-se por esse único fato que Jesus tinha razão de dizer a seus discípulos: “Há muita coisa que não posso vos dizer, porque vós não o compreenderíeis”, já que o progresso das Ciências era indispensável para uma correta interpretação de alugas de suas palavras. Certamente, os apóstolos, São Paulo e os primeiros discípulos teriam estabelecido alguns dogmas de forma diferente se tivessem tido os conhecimentos astronômicos, geológicos, físicos, químicos, fisiológicos e psicológicos que se possui atualmente. Por isso, Jesus adiou o complemento de suas instruções e anunciou que todas as coisas deviam se restabelecidas.</w:t>
      </w:r>
    </w:p>
    <w:p w:rsidR="00C1106B" w:rsidRDefault="00A830A5">
      <w:pPr>
        <w:autoSpaceDE w:val="0"/>
        <w:spacing w:after="113" w:line="276" w:lineRule="auto"/>
        <w:ind w:left="1417" w:right="283" w:firstLine="283"/>
        <w:jc w:val="both"/>
        <w:rPr>
          <w:rFonts w:ascii="Arial" w:eastAsia="Arial" w:hAnsi="Arial" w:cs="Verdana"/>
          <w:color w:val="000000"/>
          <w:szCs w:val="22"/>
        </w:rPr>
      </w:pPr>
      <w:r>
        <w:rPr>
          <w:rFonts w:ascii="Arial" w:eastAsia="Arial" w:hAnsi="Arial" w:cs="Verdana"/>
          <w:color w:val="000000"/>
          <w:szCs w:val="22"/>
        </w:rPr>
        <w:t>66. Moralmente, um julgamento definitivo e sem apelo é inconciliável com a bondade infinita do Criador, que Jesus nos apresenta, sem cessar, como um bom Pai, deixando sempre uma via aberta ao arrependimento e pronto a estender seus braços ao filho pródigo. Se Jesus tivesse entendido o julgamento nesse sentido, teria desmentido as próprias palavras.</w:t>
      </w:r>
    </w:p>
    <w:p w:rsidR="00C1106B" w:rsidRDefault="00A830A5">
      <w:pPr>
        <w:autoSpaceDE w:val="0"/>
        <w:spacing w:after="113" w:line="276" w:lineRule="auto"/>
        <w:ind w:left="1417" w:right="283" w:firstLine="283"/>
        <w:jc w:val="both"/>
        <w:rPr>
          <w:rFonts w:ascii="Arial" w:hAnsi="Arial"/>
          <w:szCs w:val="22"/>
        </w:rPr>
      </w:pPr>
      <w:r>
        <w:rPr>
          <w:rFonts w:ascii="Arial" w:eastAsia="Arial" w:hAnsi="Arial" w:cs="Verdana"/>
          <w:color w:val="000000"/>
          <w:szCs w:val="22"/>
        </w:rPr>
        <w:t xml:space="preserve">Além disso, se o julgamento final deve assombrar os homens, de improviso, em meio aos seus trabalhos comuns, e as mulheres grávidas, indaga-se qual o objetivo de Deus, que não fe nada de inútil nem injusto, faria nascer crianças e </w:t>
      </w:r>
      <w:r>
        <w:rPr>
          <w:rFonts w:ascii="Arial" w:eastAsia="Arial" w:hAnsi="Arial" w:cs="Verdana"/>
          <w:i/>
          <w:iCs/>
          <w:color w:val="000000"/>
          <w:szCs w:val="22"/>
        </w:rPr>
        <w:t>criaria almas novas</w:t>
      </w:r>
      <w:r>
        <w:rPr>
          <w:rFonts w:ascii="Arial" w:eastAsia="Arial" w:hAnsi="Arial" w:cs="Verdana"/>
          <w:color w:val="000000"/>
          <w:szCs w:val="22"/>
        </w:rPr>
        <w:t xml:space="preserve"> nesse momento supremo, no momento fatal da humanidade, par fazê-los passar em julgamento, ao sair do seio da mãe, antes que tivessem a consciência própria, enquanto que outras teriam tido milhares de anos para se reconhecerem? De que lado, para a direita ou para a esquerda, passariam essas almas que não são ainda nem boas nem más, e às quais todo caminho posterior de progresso lhes está, de agora em diante, fechado, já que a humanidade não existirá mais? (Cap. II, nº 19.)</w:t>
      </w:r>
    </w:p>
    <w:p w:rsidR="00C1106B" w:rsidRDefault="00A830A5">
      <w:pPr>
        <w:autoSpaceDE w:val="0"/>
        <w:spacing w:after="113" w:line="276" w:lineRule="auto"/>
        <w:ind w:left="1417" w:right="283" w:firstLine="283"/>
        <w:jc w:val="both"/>
        <w:rPr>
          <w:rFonts w:ascii="Arial" w:eastAsia="Arial" w:hAnsi="Arial" w:cs="Verdana"/>
          <w:color w:val="000000"/>
          <w:szCs w:val="22"/>
        </w:rPr>
      </w:pPr>
      <w:r>
        <w:rPr>
          <w:rFonts w:ascii="Arial" w:eastAsia="Arial" w:hAnsi="Arial" w:cs="Verdana"/>
          <w:color w:val="000000"/>
          <w:szCs w:val="22"/>
        </w:rPr>
        <w:t>Que aqueles cuja razão se contenta com semelhantes crenças, as conservem, está no seu direito, e ninguém tem nada a dizer quanto a isso. Mas não levem a mal que nem todo mundo seja da sua opinião.</w:t>
      </w:r>
    </w:p>
    <w:p w:rsidR="00C1106B" w:rsidRDefault="00A830A5">
      <w:pPr>
        <w:autoSpaceDE w:val="0"/>
        <w:spacing w:after="113" w:line="276" w:lineRule="auto"/>
        <w:ind w:left="1417" w:right="283" w:firstLine="283"/>
        <w:jc w:val="both"/>
        <w:rPr>
          <w:rFonts w:ascii="Arial" w:eastAsia="Arial" w:hAnsi="Arial" w:cs="Verdana"/>
          <w:color w:val="000000"/>
          <w:szCs w:val="22"/>
        </w:rPr>
      </w:pPr>
      <w:r>
        <w:rPr>
          <w:rFonts w:ascii="Arial" w:eastAsia="Arial" w:hAnsi="Arial" w:cs="Verdana"/>
          <w:color w:val="000000"/>
          <w:szCs w:val="22"/>
        </w:rPr>
        <w:t>67. O julgamento por via de emigração, tal como definido anteriormente (no item 63), é racional; está fundado sobre a rigorosa justiça, já que deixa eternamente ao Espírito o livre-arbítrio; que não constitui privilégio para ninguém; que igual liberdade de ação é dada por Deus a todas as suas criaturas, sem exceção, para progredir; que a porta do céu está sempre aberta para os que se tornam dignos de aí entrar; que o aniquilamento mesmo de um mundo, arrastando a destruição de corpos, não levaria nenhuma interrupção à marca progressiva do Espírito. Tal é a consequência da pluralidade dos mundos e da pluralidade das existências.</w:t>
      </w:r>
    </w:p>
    <w:p w:rsidR="00C1106B" w:rsidRDefault="00A830A5">
      <w:pPr>
        <w:autoSpaceDE w:val="0"/>
        <w:spacing w:after="283" w:line="276" w:lineRule="auto"/>
        <w:ind w:left="1417" w:right="283" w:firstLine="283"/>
        <w:jc w:val="both"/>
        <w:rPr>
          <w:rFonts w:ascii="Arial" w:hAnsi="Arial"/>
          <w:szCs w:val="22"/>
        </w:rPr>
      </w:pPr>
      <w:r>
        <w:rPr>
          <w:rFonts w:ascii="Arial" w:eastAsia="Arial" w:hAnsi="Arial" w:cs="Verdana"/>
          <w:color w:val="000000"/>
          <w:szCs w:val="22"/>
        </w:rPr>
        <w:t xml:space="preserve">Segundo essa interpretação, a qualificação de </w:t>
      </w:r>
      <w:r>
        <w:rPr>
          <w:rFonts w:ascii="Arial" w:eastAsia="Arial" w:hAnsi="Arial" w:cs="Verdana"/>
          <w:i/>
          <w:iCs/>
          <w:color w:val="000000"/>
          <w:szCs w:val="22"/>
        </w:rPr>
        <w:t>julgamento final</w:t>
      </w:r>
      <w:r>
        <w:rPr>
          <w:rFonts w:ascii="Arial" w:eastAsia="Arial" w:hAnsi="Arial" w:cs="Verdana"/>
          <w:color w:val="000000"/>
          <w:szCs w:val="22"/>
        </w:rPr>
        <w:t xml:space="preserve"> não é exata, já que os Espíritos passam por semelhante tribunal e a cada renovação dos mundos que habitem, até àquele que tenha atingido certo grau de perfeição. </w:t>
      </w:r>
      <w:r>
        <w:rPr>
          <w:rFonts w:ascii="Arial" w:eastAsia="Arial" w:hAnsi="Arial" w:cs="Verdana"/>
          <w:b/>
          <w:bCs/>
          <w:color w:val="000000"/>
          <w:szCs w:val="22"/>
        </w:rPr>
        <w:t xml:space="preserve">Nunca há, pois, propriamente dito, </w:t>
      </w:r>
      <w:r>
        <w:rPr>
          <w:rFonts w:ascii="Arial" w:eastAsia="Arial" w:hAnsi="Arial" w:cs="Verdana"/>
          <w:b/>
          <w:bCs/>
          <w:i/>
          <w:iCs/>
          <w:color w:val="000000"/>
          <w:szCs w:val="22"/>
        </w:rPr>
        <w:t>julgamento final</w:t>
      </w:r>
      <w:r>
        <w:rPr>
          <w:rFonts w:ascii="Arial" w:eastAsia="Arial" w:hAnsi="Arial" w:cs="Verdana"/>
          <w:b/>
          <w:bCs/>
          <w:color w:val="000000"/>
          <w:szCs w:val="22"/>
        </w:rPr>
        <w:t>, mas há</w:t>
      </w:r>
      <w:r>
        <w:rPr>
          <w:rFonts w:ascii="Arial" w:eastAsia="Arial" w:hAnsi="Arial" w:cs="Verdana"/>
          <w:b/>
          <w:bCs/>
          <w:i/>
          <w:iCs/>
          <w:color w:val="000000"/>
          <w:szCs w:val="22"/>
        </w:rPr>
        <w:t xml:space="preserve"> julgamentos gerais</w:t>
      </w:r>
      <w:r>
        <w:rPr>
          <w:rFonts w:ascii="Arial" w:eastAsia="Arial" w:hAnsi="Arial" w:cs="Verdana"/>
          <w:b/>
          <w:bCs/>
          <w:color w:val="000000"/>
          <w:szCs w:val="22"/>
        </w:rPr>
        <w:t xml:space="preserve"> em todas as épocas de renovação, parcial ou total, da população dos mundos, em seguida dos quais ocorrem as grandes emigrações e imigrações de Espíritos</w:t>
      </w:r>
      <w:r>
        <w:rPr>
          <w:rFonts w:ascii="Arial" w:eastAsia="Arial" w:hAnsi="Arial" w:cs="Verdana"/>
          <w:color w:val="000000"/>
          <w:szCs w:val="22"/>
        </w:rPr>
        <w:t>. (</w:t>
      </w:r>
      <w:r>
        <w:rPr>
          <w:rStyle w:val="ncoradanotaderodap"/>
          <w:rFonts w:ascii="Arial" w:eastAsia="Arial" w:hAnsi="Arial" w:cs="Verdana"/>
          <w:color w:val="000000"/>
          <w:szCs w:val="22"/>
        </w:rPr>
        <w:footnoteReference w:id="122"/>
      </w:r>
      <w:r>
        <w:rPr>
          <w:rFonts w:ascii="Arial" w:eastAsia="Arial" w:hAnsi="Arial" w:cs="Verdana"/>
          <w:color w:val="000000"/>
          <w:szCs w:val="22"/>
        </w:rPr>
        <w:t>) (</w:t>
      </w:r>
      <w:r>
        <w:rPr>
          <w:rStyle w:val="ncoradanotaderodap"/>
          <w:rFonts w:ascii="Arial" w:eastAsia="Arial" w:hAnsi="Arial" w:cs="Verdana"/>
          <w:color w:val="000000"/>
          <w:szCs w:val="22"/>
        </w:rPr>
        <w:footnoteReference w:id="123"/>
      </w:r>
      <w:r>
        <w:rPr>
          <w:rFonts w:ascii="Arial" w:eastAsia="Arial" w:hAnsi="Arial" w:cs="Verdana"/>
          <w:color w:val="000000"/>
          <w:szCs w:val="22"/>
        </w:rPr>
        <w:t>) (grifo em itálico do original, negrito nosso)</w:t>
      </w:r>
    </w:p>
    <w:p w:rsidR="00C1106B" w:rsidRDefault="00A830A5">
      <w:pPr>
        <w:autoSpaceDE w:val="0"/>
        <w:spacing w:after="170" w:line="360" w:lineRule="auto"/>
        <w:ind w:firstLine="709"/>
        <w:jc w:val="both"/>
        <w:rPr>
          <w:rFonts w:eastAsia="Arial" w:cs="Verdana"/>
          <w:color w:val="000000"/>
          <w:szCs w:val="22"/>
        </w:rPr>
      </w:pPr>
      <w:r>
        <w:rPr>
          <w:rFonts w:eastAsia="Arial" w:cs="Verdana"/>
          <w:color w:val="000000"/>
          <w:szCs w:val="22"/>
        </w:rPr>
        <w:t>Julgamos que a visão espírita é bem mais clara, e, o que é importante, não retira de Deus a misericórdia e justiça, atributos com os quais estabelecerá os julgamentos – parcial e final – de todos os homens.</w:t>
      </w:r>
    </w:p>
    <w:p w:rsidR="00C1106B" w:rsidRDefault="00A830A5">
      <w:pPr>
        <w:spacing w:line="360" w:lineRule="auto"/>
        <w:jc w:val="both"/>
        <w:rPr>
          <w:rFonts w:eastAsia="Times New Roman" w:cs="Verdana"/>
          <w:color w:val="000000"/>
          <w:szCs w:val="22"/>
          <w:lang w:bidi="ar-SA"/>
        </w:rPr>
      </w:pPr>
      <w:r>
        <w:br w:type="page"/>
      </w:r>
    </w:p>
    <w:p w:rsidR="00C1106B" w:rsidRDefault="00A830A5">
      <w:pPr>
        <w:pStyle w:val="Ttulo1"/>
      </w:pPr>
      <w:bookmarkStart w:id="13" w:name="_Toc1291013"/>
      <w:r>
        <w:t>Conclusão</w:t>
      </w:r>
      <w:bookmarkEnd w:id="13"/>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Outro questionamento nosso era sobre como pessoas iletradas iriam também escrever e ler em grego. Por outro lado, não faz nenhum sentido que alguém escreva uma revelação para um povo se esse não souber do que ele está falando. Portanto, tudo quanto está no Apocalipse tem de ser entendido.</w:t>
      </w:r>
    </w:p>
    <w:p w:rsidR="00C1106B" w:rsidRDefault="00A830A5">
      <w:pPr>
        <w:autoSpaceDE w:val="0"/>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Julgamos que seria interessante termos um mínimo de ideia do nível de alfabetização àquela época. Em</w:t>
      </w:r>
      <w:r>
        <w:rPr>
          <w:rFonts w:eastAsia="Times New Roman" w:cs="Verdana"/>
          <w:b/>
          <w:bCs/>
          <w:i/>
          <w:iCs/>
          <w:color w:val="000000"/>
          <w:szCs w:val="22"/>
          <w:lang w:bidi="ar-SA"/>
        </w:rPr>
        <w:t xml:space="preserve"> </w:t>
      </w:r>
      <w:r>
        <w:rPr>
          <w:rFonts w:eastAsia="Times New Roman" w:cs="Verdana"/>
          <w:b/>
          <w:bCs/>
          <w:i/>
          <w:iCs/>
          <w:color w:val="0000FF"/>
          <w:szCs w:val="22"/>
          <w:lang w:bidi="ar-SA"/>
        </w:rPr>
        <w:t>Quem escreveu a Bíblia? Por que os autores da Bíblia não são quem pensamos que são</w:t>
      </w:r>
      <w:r>
        <w:rPr>
          <w:rFonts w:eastAsia="Times New Roman" w:cs="Verdana"/>
          <w:color w:val="000000"/>
          <w:szCs w:val="22"/>
          <w:lang w:bidi="ar-SA"/>
        </w:rPr>
        <w:t>, no tópico “Simão Pedro, a antiga palestina e a alfabetização”, lemos:</w:t>
      </w:r>
    </w:p>
    <w:p w:rsidR="00C1106B" w:rsidRDefault="00A830A5">
      <w:pPr>
        <w:autoSpaceDE w:val="0"/>
        <w:spacing w:before="283" w:after="113"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O estudo mais completo, mais extensamente pesquisado e mais amplamente influente sobre a alfabetização na Palestina na época do Império Romano é o de Catherine Hezser (</w:t>
      </w:r>
      <w:r>
        <w:rPr>
          <w:rStyle w:val="ncoradanotaderodap"/>
          <w:rFonts w:ascii="Arial" w:eastAsia="Times New Roman" w:hAnsi="Arial" w:cs="Verdana"/>
          <w:color w:val="000000"/>
          <w:szCs w:val="22"/>
          <w:lang w:bidi="ar-SA"/>
        </w:rPr>
        <w:footnoteReference w:id="124"/>
      </w:r>
      <w:r>
        <w:rPr>
          <w:rFonts w:ascii="Arial" w:eastAsia="Times New Roman" w:hAnsi="Arial" w:cs="Verdana"/>
          <w:color w:val="000000"/>
          <w:szCs w:val="22"/>
          <w:lang w:bidi="ar-SA"/>
        </w:rPr>
        <w:t xml:space="preserve">). Após estudar todas as evidências, </w:t>
      </w:r>
      <w:r>
        <w:rPr>
          <w:rFonts w:ascii="Arial" w:eastAsia="Times New Roman" w:hAnsi="Arial" w:cs="Verdana"/>
          <w:b/>
          <w:bCs/>
          <w:color w:val="000000"/>
          <w:szCs w:val="22"/>
          <w:lang w:bidi="ar-SA"/>
        </w:rPr>
        <w:t>Hezser conclui que, na Palestina romana, a melhor estimativa é que algo em torno de 3% da população fosse capaz de ler, e que a maioria desses viveria em cidades e vilas maiores.</w:t>
      </w:r>
      <w:r>
        <w:rPr>
          <w:rFonts w:ascii="Arial" w:eastAsia="Times New Roman" w:hAnsi="Arial" w:cs="Verdana"/>
          <w:color w:val="000000"/>
          <w:szCs w:val="22"/>
          <w:lang w:bidi="ar-SA"/>
        </w:rPr>
        <w:t xml:space="preserve"> A maior parte das pessoas fora das áreas urbanas dificilmente teria visto, algum dia, um texto escrito. </w:t>
      </w:r>
      <w:r>
        <w:rPr>
          <w:rFonts w:ascii="Arial" w:eastAsia="Times New Roman" w:hAnsi="Arial" w:cs="Verdana"/>
          <w:b/>
          <w:bCs/>
          <w:color w:val="000000"/>
          <w:szCs w:val="22"/>
          <w:lang w:bidi="ar-SA"/>
        </w:rPr>
        <w:t>Algumas cidades menores e aldeias poderiam ter um índice de alfabetização em torno de 1%. Ademais, essas pessoas alfabetizadas eram quase sempre a elite das classes superiores. Aqueles que aprendiam a ler liam hebraico, não grego</w:t>
      </w:r>
      <w:r>
        <w:rPr>
          <w:rFonts w:ascii="Arial" w:eastAsia="Times New Roman" w:hAnsi="Arial" w:cs="Verdana"/>
          <w:color w:val="000000"/>
          <w:szCs w:val="22"/>
          <w:lang w:bidi="ar-SA"/>
        </w:rPr>
        <w:t>.</w:t>
      </w:r>
    </w:p>
    <w:p w:rsidR="00C1106B" w:rsidRDefault="00A830A5">
      <w:pPr>
        <w:autoSpaceDE w:val="0"/>
        <w:spacing w:after="113"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color w:val="000000"/>
          <w:szCs w:val="22"/>
          <w:lang w:bidi="ar-SA"/>
        </w:rPr>
        <w:t xml:space="preserve">E ainda por cima, de novo, muito mais pessoas podiam ler em vez de escrever. </w:t>
      </w:r>
      <w:r>
        <w:rPr>
          <w:rFonts w:ascii="Arial" w:eastAsia="Times New Roman" w:hAnsi="Arial" w:cs="Verdana"/>
          <w:b/>
          <w:bCs/>
          <w:color w:val="000000"/>
          <w:szCs w:val="22"/>
          <w:lang w:bidi="ar-SA"/>
        </w:rPr>
        <w:t>As pessoas que sabiam escrever eram principalmente homens do sacerdócio</w:t>
      </w:r>
      <w:r>
        <w:rPr>
          <w:rFonts w:ascii="Arial" w:eastAsia="Times New Roman" w:hAnsi="Arial" w:cs="Verdana"/>
          <w:color w:val="000000"/>
          <w:szCs w:val="22"/>
          <w:lang w:bidi="ar-SA"/>
        </w:rPr>
        <w:t xml:space="preserve">. </w:t>
      </w:r>
      <w:r>
        <w:rPr>
          <w:rFonts w:ascii="Arial" w:eastAsia="Times New Roman" w:hAnsi="Arial" w:cs="Verdana"/>
          <w:b/>
          <w:bCs/>
          <w:color w:val="000000"/>
          <w:szCs w:val="22"/>
          <w:lang w:bidi="ar-SA"/>
        </w:rPr>
        <w:t>Durante todo o século I d.C. (a época de Jesus e Simão Pedro), temos certeza de apenas dois autores na Palestina que produziram obras literárias</w:t>
      </w:r>
      <w:r>
        <w:rPr>
          <w:rFonts w:ascii="Arial" w:eastAsia="Times New Roman" w:hAnsi="Arial" w:cs="Verdana"/>
          <w:color w:val="000000"/>
          <w:szCs w:val="22"/>
          <w:lang w:bidi="ar-SA"/>
        </w:rPr>
        <w:t xml:space="preserve"> (isto é, composições cultas que não documentos fiscais, transferências de terras ou certidões de casamento etc.): o historiador judeu Josefo e um homem chamado Justo de Tiberíades. Ainda temos os escritos de Josefo, mas os de Justo não sobreviveram. Os dois homens eram dos escalões superiores da sociedade, e ambos atipicamente bem-educados. Não temos conhecimento de qualquer outro autor literário ao longo de todo o século. Seria Pedro da mesma classe de Josefo e Justo? Não, nem de longe.</w:t>
      </w:r>
    </w:p>
    <w:p w:rsidR="00C1106B" w:rsidRDefault="00A830A5">
      <w:pPr>
        <w:autoSpaceDE w:val="0"/>
        <w:spacing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b/>
          <w:bCs/>
          <w:color w:val="000000"/>
          <w:szCs w:val="22"/>
          <w:lang w:bidi="ar-SA"/>
        </w:rPr>
        <w:t>E quanto à educação em grego</w:t>
      </w:r>
      <w:r>
        <w:rPr>
          <w:rFonts w:ascii="Arial" w:eastAsia="Times New Roman" w:hAnsi="Arial" w:cs="Verdana"/>
          <w:color w:val="000000"/>
          <w:szCs w:val="22"/>
          <w:lang w:bidi="ar-SA"/>
        </w:rPr>
        <w:t xml:space="preserve"> na terra em que Pedro nasceu e foi criado? Algumas vezes se imagina que, como a Galileia, a região norte do que hoje chamamos de Israel foi eventualmente chamada de “Galileia dos gentios”, ela era repleta de gentios na época de Jesus e Pedro. E, segundo um tipo comum de lógica, se havia muitos gentios na Galileia, deviam falar grego; em nome da convivência, todos tinham de falar grego. Mas isso também não é verdade. (</w:t>
      </w:r>
      <w:r>
        <w:rPr>
          <w:rStyle w:val="ncoradanotaderodap"/>
          <w:rFonts w:ascii="Arial" w:eastAsia="Times New Roman" w:hAnsi="Arial" w:cs="Verdana"/>
          <w:color w:val="000000"/>
          <w:szCs w:val="22"/>
          <w:lang w:bidi="ar-SA"/>
        </w:rPr>
        <w:footnoteReference w:id="125"/>
      </w:r>
      <w:r>
        <w:rPr>
          <w:rFonts w:ascii="Arial" w:eastAsia="Times New Roman" w:hAnsi="Arial" w:cs="Verdana"/>
          <w:color w:val="000000"/>
          <w:szCs w:val="22"/>
          <w:lang w:bidi="ar-SA"/>
        </w:rPr>
        <w:t>) (grifo nosso)</w:t>
      </w:r>
    </w:p>
    <w:p w:rsidR="00C1106B" w:rsidRDefault="00A830A5">
      <w:pPr>
        <w:spacing w:after="170" w:line="360" w:lineRule="auto"/>
        <w:ind w:firstLine="709"/>
        <w:jc w:val="both"/>
        <w:rPr>
          <w:szCs w:val="22"/>
        </w:rPr>
      </w:pPr>
      <w:r>
        <w:rPr>
          <w:color w:val="000000"/>
          <w:szCs w:val="22"/>
        </w:rPr>
        <w:t>Isso dito de Pedro, cabe muito bem a João Evangelista, pois “</w:t>
      </w:r>
      <w:r>
        <w:rPr>
          <w:rFonts w:eastAsia="Times New Roman" w:cs="Verdana"/>
          <w:color w:val="000000"/>
          <w:szCs w:val="22"/>
          <w:lang w:bidi="ar-SA"/>
        </w:rPr>
        <w:t xml:space="preserve">Segundo Atos 4,13, Pedro e seu companheiro João, também pescador, eram </w:t>
      </w:r>
      <w:r>
        <w:rPr>
          <w:rFonts w:eastAsia="Times New Roman" w:cs="Verdana"/>
          <w:i/>
          <w:iCs/>
          <w:color w:val="000000"/>
          <w:szCs w:val="22"/>
          <w:lang w:bidi="ar-SA"/>
        </w:rPr>
        <w:t>agrammatoi</w:t>
      </w:r>
      <w:r>
        <w:rPr>
          <w:rFonts w:eastAsia="Times New Roman" w:cs="Verdana"/>
          <w:color w:val="000000"/>
          <w:szCs w:val="22"/>
          <w:lang w:bidi="ar-SA"/>
        </w:rPr>
        <w:t>, uma palavra grega que significa literalmente ‘iletrados’, ou seja, ‘analfabetos’”. (</w:t>
      </w:r>
      <w:r>
        <w:rPr>
          <w:rStyle w:val="ncoradanotaderodap"/>
          <w:rFonts w:eastAsia="Times New Roman" w:cs="Verdana"/>
          <w:color w:val="000000"/>
          <w:szCs w:val="22"/>
          <w:lang w:bidi="ar-SA"/>
        </w:rPr>
        <w:footnoteReference w:id="126"/>
      </w:r>
      <w:r>
        <w:rPr>
          <w:rFonts w:eastAsia="Times New Roman" w:cs="Verdana"/>
          <w:color w:val="000000"/>
          <w:szCs w:val="22"/>
          <w:lang w:bidi="ar-SA"/>
        </w:rPr>
        <w:t>)</w:t>
      </w:r>
    </w:p>
    <w:p w:rsidR="00C1106B" w:rsidRDefault="00A830A5">
      <w:pPr>
        <w:spacing w:after="170" w:line="360" w:lineRule="auto"/>
        <w:ind w:firstLine="709"/>
        <w:jc w:val="both"/>
        <w:rPr>
          <w:szCs w:val="22"/>
        </w:rPr>
      </w:pPr>
      <w:r>
        <w:rPr>
          <w:rFonts w:eastAsia="Times New Roman" w:cs="Verdana"/>
          <w:color w:val="000000"/>
          <w:szCs w:val="22"/>
          <w:lang w:bidi="ar-SA"/>
        </w:rPr>
        <w:t>Pode-se até dizer que João, seja ele quem for, tenha psicografado o texto do Apocalipse, isso é uma hipótese, que dentro da ótica espírita é viável; porém, quem defender essa ideia caberá apresentar as provas disso.</w:t>
      </w:r>
    </w:p>
    <w:p w:rsidR="00C1106B" w:rsidRDefault="00A830A5">
      <w:pPr>
        <w:spacing w:after="170" w:line="360" w:lineRule="auto"/>
        <w:ind w:firstLine="709"/>
        <w:jc w:val="both"/>
        <w:rPr>
          <w:szCs w:val="22"/>
        </w:rPr>
      </w:pPr>
      <w:r>
        <w:rPr>
          <w:rFonts w:eastAsia="Times New Roman" w:cs="Verdana"/>
          <w:color w:val="000000"/>
          <w:szCs w:val="22"/>
          <w:lang w:bidi="ar-SA"/>
        </w:rPr>
        <w:t>A bem da verdade, caso seja uma psicografia, nem se poderia dizer que o texto foi “ditado”, uma vez que João era iletrado, portanto, a hipótese viável para esse possível fenômeno mediúnico, seria o da incorporação, no sentido bem literal desse termo.</w:t>
      </w:r>
    </w:p>
    <w:p w:rsidR="00C1106B" w:rsidRDefault="00A830A5">
      <w:pPr>
        <w:spacing w:after="170" w:line="360" w:lineRule="auto"/>
        <w:ind w:firstLine="709"/>
        <w:jc w:val="both"/>
        <w:rPr>
          <w:szCs w:val="22"/>
        </w:rPr>
      </w:pPr>
      <w:r>
        <w:rPr>
          <w:szCs w:val="22"/>
        </w:rPr>
        <w:t>Ehrman, falando sobre os apocalipses cristãos:</w:t>
      </w:r>
    </w:p>
    <w:p w:rsidR="00C1106B" w:rsidRDefault="00A830A5">
      <w:pPr>
        <w:autoSpaceDE w:val="0"/>
        <w:spacing w:before="283" w:after="283" w:line="276" w:lineRule="auto"/>
        <w:ind w:left="1417" w:right="283" w:firstLine="283"/>
        <w:jc w:val="both"/>
        <w:rPr>
          <w:rFonts w:ascii="Arial" w:hAnsi="Arial"/>
          <w:szCs w:val="22"/>
        </w:rPr>
      </w:pPr>
      <w:r>
        <w:rPr>
          <w:rFonts w:ascii="Arial" w:eastAsia="Arial" w:hAnsi="Arial" w:cs="Verdana"/>
          <w:color w:val="000000"/>
          <w:szCs w:val="22"/>
          <w:lang w:bidi="ar-SA"/>
        </w:rPr>
        <w:t xml:space="preserve">[…] Paulo (juntamente com outros apóstolos) </w:t>
      </w:r>
      <w:r>
        <w:rPr>
          <w:rFonts w:ascii="Arial" w:eastAsia="Arial" w:hAnsi="Arial" w:cs="Verdana"/>
          <w:b/>
          <w:bCs/>
          <w:color w:val="000000"/>
          <w:szCs w:val="22"/>
          <w:lang w:bidi="ar-SA"/>
        </w:rPr>
        <w:t>ensinava que Jesus estava perto de voltar dos céus para fazer o julgamento da Terra.</w:t>
      </w:r>
      <w:r>
        <w:rPr>
          <w:rFonts w:ascii="Arial" w:eastAsia="Arial" w:hAnsi="Arial" w:cs="Verdana"/>
          <w:color w:val="000000"/>
          <w:szCs w:val="22"/>
          <w:lang w:bidi="ar-SA"/>
        </w:rPr>
        <w:t xml:space="preserve"> O fim iminente de todas as coisas era uma fonte de fascinação constante para os primeiros cristãos, que </w:t>
      </w:r>
      <w:r>
        <w:rPr>
          <w:rFonts w:ascii="Arial" w:eastAsia="Arial" w:hAnsi="Arial" w:cs="Verdana"/>
          <w:b/>
          <w:bCs/>
          <w:color w:val="000000"/>
          <w:szCs w:val="22"/>
          <w:lang w:bidi="ar-SA"/>
        </w:rPr>
        <w:t>de modo geral esperavam que Deus logo interviria nos assuntos do mundo para destruir as forças do mal e estabelecer seu reino</w:t>
      </w:r>
      <w:r>
        <w:rPr>
          <w:rFonts w:ascii="Arial" w:eastAsia="Arial" w:hAnsi="Arial" w:cs="Verdana"/>
          <w:color w:val="000000"/>
          <w:szCs w:val="22"/>
          <w:lang w:bidi="ar-SA"/>
        </w:rPr>
        <w:t>, com Jesus à frente, aqui na Terra. […]. (</w:t>
      </w:r>
      <w:r>
        <w:rPr>
          <w:rStyle w:val="ncoradanotaderodap"/>
          <w:rFonts w:ascii="Arial" w:eastAsia="Arial" w:hAnsi="Arial" w:cs="Verdana"/>
          <w:color w:val="000000"/>
          <w:szCs w:val="22"/>
          <w:lang w:bidi="ar-SA"/>
        </w:rPr>
        <w:footnoteReference w:id="127"/>
      </w:r>
      <w:r>
        <w:rPr>
          <w:rFonts w:ascii="Arial" w:eastAsia="Arial" w:hAnsi="Arial" w:cs="Verdana"/>
          <w:color w:val="000000"/>
          <w:szCs w:val="22"/>
          <w:lang w:bidi="ar-SA"/>
        </w:rPr>
        <w:t>) (grifo nosso)</w:t>
      </w:r>
    </w:p>
    <w:p w:rsidR="00C1106B" w:rsidRDefault="00A830A5">
      <w:pPr>
        <w:autoSpaceDE w:val="0"/>
        <w:spacing w:after="397" w:line="276" w:lineRule="auto"/>
        <w:ind w:left="1417" w:right="283" w:firstLine="283"/>
        <w:jc w:val="both"/>
        <w:rPr>
          <w:rFonts w:ascii="Arial" w:eastAsia="Arial" w:hAnsi="Arial" w:cs="Verdana"/>
          <w:color w:val="000000"/>
          <w:szCs w:val="22"/>
        </w:rPr>
      </w:pPr>
      <w:r>
        <w:rPr>
          <w:rFonts w:ascii="Arial" w:eastAsia="Times New Roman" w:hAnsi="Arial" w:cs="Verdana"/>
          <w:color w:val="000000"/>
          <w:szCs w:val="22"/>
          <w:lang w:bidi="ar-SA"/>
        </w:rPr>
        <w:t xml:space="preserve"> </w:t>
      </w:r>
      <w:r>
        <w:rPr>
          <w:rFonts w:ascii="Arial" w:eastAsia="Times New Roman" w:hAnsi="Arial" w:cs="Verdana"/>
          <w:b/>
          <w:bCs/>
          <w:color w:val="000000"/>
          <w:szCs w:val="22"/>
          <w:lang w:bidi="ar-SA"/>
        </w:rPr>
        <w:t>Esses apocalípticos sustentavam que os que estavam sofrendo precisavam aguentar só um pouco mais, pois Deus logo os defenderia e lhes daria uma recompensa eterna em seu Reino.</w:t>
      </w:r>
      <w:r>
        <w:rPr>
          <w:rFonts w:ascii="Arial" w:eastAsia="Times New Roman" w:hAnsi="Arial" w:cs="Verdana"/>
          <w:color w:val="000000"/>
          <w:szCs w:val="22"/>
          <w:lang w:bidi="ar-SA"/>
        </w:rPr>
        <w:t xml:space="preserve"> (</w:t>
      </w:r>
      <w:r>
        <w:rPr>
          <w:rStyle w:val="ncoradanotaderodap"/>
          <w:rFonts w:ascii="Arial" w:eastAsia="Times New Roman" w:hAnsi="Arial" w:cs="Verdana"/>
          <w:color w:val="000000"/>
          <w:szCs w:val="22"/>
          <w:lang w:bidi="ar-SA"/>
        </w:rPr>
        <w:footnoteReference w:id="128"/>
      </w:r>
      <w:r>
        <w:rPr>
          <w:rFonts w:ascii="Arial" w:eastAsia="Times New Roman" w:hAnsi="Arial" w:cs="Verdana"/>
          <w:color w:val="000000"/>
          <w:szCs w:val="22"/>
          <w:lang w:bidi="ar-SA"/>
        </w:rPr>
        <w:t>) (grifo nosso)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Jesus também fez uma pregação tipo “fim do mundo”:</w:t>
      </w:r>
    </w:p>
    <w:p w:rsidR="00C1106B" w:rsidRDefault="00A830A5">
      <w:pPr>
        <w:spacing w:before="170" w:after="170" w:line="276" w:lineRule="auto"/>
        <w:ind w:left="709"/>
        <w:jc w:val="both"/>
      </w:pPr>
      <w:r>
        <w:rPr>
          <w:rFonts w:eastAsia="Times New Roman" w:cs="Verdana"/>
          <w:color w:val="000000"/>
          <w:szCs w:val="22"/>
          <w:lang w:bidi="ar-SA"/>
        </w:rPr>
        <w:t>Mateus 24,</w:t>
      </w:r>
      <w:r>
        <w:rPr>
          <w:szCs w:val="22"/>
        </w:rPr>
        <w:t>29-35: “</w:t>
      </w:r>
      <w:r>
        <w:rPr>
          <w:b/>
          <w:bCs/>
          <w:i/>
          <w:iCs/>
          <w:szCs w:val="22"/>
        </w:rPr>
        <w:t>Logo após a tribulação daqueles dias, o sol escurecerá, a lua não dará a sua claridade, as estrelas cairão do céu e os poderes dos céus serão abalados</w:t>
      </w:r>
      <w:r>
        <w:rPr>
          <w:i/>
          <w:iCs/>
          <w:szCs w:val="22"/>
        </w:rPr>
        <w:t xml:space="preserve">. Então aparecerá no céu o sinal do Filho do homem, e todas as tribos da terra baterão no peito e verão o Filho do homem vindo sobre as nuvens do céu com poder e grande glória. Ele enviará os seus anjos que, ao som da grande trombeta, reunirão os seus eleitos dos quatro ventos, de uma extremidade até a outra extremidade do céu. Aprendei da figueira esta parábola: quando o seu ramo se torna tenro e as suas folhas começam a brotar, sabeis que o verão está próximo. Da mesma forma também vós, quando virdes todas essas coisas, sabei que ele está próximo, às portas. </w:t>
      </w:r>
      <w:r>
        <w:rPr>
          <w:b/>
          <w:bCs/>
          <w:i/>
          <w:iCs/>
          <w:szCs w:val="22"/>
        </w:rPr>
        <w:t>Em verdade vos digo que esta geração não passará sem que tudo isso aconteça</w:t>
      </w:r>
      <w:r>
        <w:rPr>
          <w:i/>
          <w:iCs/>
          <w:szCs w:val="22"/>
        </w:rPr>
        <w:t>. Passarão o céu e a terra. Minhas palavras, porém, não passarão.”</w:t>
      </w:r>
      <w:r>
        <w:rPr>
          <w:szCs w:val="22"/>
        </w:rPr>
        <w:t xml:space="preserve"> (grifo nosso)</w:t>
      </w:r>
    </w:p>
    <w:p w:rsidR="00C1106B" w:rsidRDefault="00A830A5">
      <w:pPr>
        <w:spacing w:after="170" w:line="360" w:lineRule="auto"/>
        <w:ind w:firstLine="709"/>
        <w:jc w:val="both"/>
        <w:rPr>
          <w:szCs w:val="22"/>
        </w:rPr>
      </w:pPr>
      <w:r>
        <w:rPr>
          <w:color w:val="000000"/>
          <w:szCs w:val="22"/>
        </w:rPr>
        <w:t>A geração a qual falava passou e nada do que disse ali aconteceu. Se a ideia corrente é que estavam no “fim dos tempos” (</w:t>
      </w:r>
      <w:r>
        <w:rPr>
          <w:rStyle w:val="ncoradanotaderodap"/>
          <w:color w:val="000000"/>
          <w:szCs w:val="22"/>
        </w:rPr>
        <w:footnoteReference w:id="129"/>
      </w:r>
      <w:r>
        <w:rPr>
          <w:color w:val="000000"/>
          <w:szCs w:val="22"/>
        </w:rPr>
        <w:t>), aí mesmo é que não faz sentido algum fazer uma profecia para o futuro.</w:t>
      </w:r>
    </w:p>
    <w:p w:rsidR="00C1106B" w:rsidRDefault="00A830A5">
      <w:pPr>
        <w:spacing w:after="170" w:line="360" w:lineRule="auto"/>
        <w:ind w:firstLine="709"/>
        <w:jc w:val="both"/>
        <w:rPr>
          <w:szCs w:val="22"/>
        </w:rPr>
      </w:pPr>
      <w:r>
        <w:rPr>
          <w:color w:val="000000"/>
          <w:szCs w:val="22"/>
        </w:rPr>
        <w:t>Não é tarefa difícil comprovar que, àquela época, as pessoas tinham como sendo o “fim dos tempos”. Entenda-se, “fim do mundo”, especialmente, quando lemos esta explicação de Paulo:</w:t>
      </w:r>
    </w:p>
    <w:p w:rsidR="00C1106B" w:rsidRDefault="00A830A5">
      <w:pPr>
        <w:spacing w:before="170" w:after="170" w:line="276" w:lineRule="auto"/>
        <w:ind w:left="709"/>
        <w:jc w:val="both"/>
        <w:rPr>
          <w:szCs w:val="22"/>
        </w:rPr>
      </w:pPr>
      <w:r>
        <w:rPr>
          <w:i/>
          <w:iCs/>
          <w:color w:val="000000"/>
          <w:szCs w:val="22"/>
        </w:rPr>
        <w:t xml:space="preserve">“Eis o que declaramos a vocês, baseando-nos na palavra do Senhor: nós, que ainda estaremos vivos por ocasião da vinda do Senhor, não teremos nenhuma vantagem sobre aqueles que já tiverem morrido. De fato, a uma ordem, à voz do arcanjo e ao som da trombeta divina, o próprio Senhor descerá do céu. Então os mortos em Cristo ressuscitarão primeiro; </w:t>
      </w:r>
      <w:r>
        <w:rPr>
          <w:b/>
          <w:bCs/>
          <w:i/>
          <w:iCs/>
          <w:color w:val="000000"/>
          <w:szCs w:val="22"/>
        </w:rPr>
        <w:t>depois nós, os vivos, que estivermos ainda na terra, seremos arrebatados junto com eles para as nuvens</w:t>
      </w:r>
      <w:r>
        <w:rPr>
          <w:i/>
          <w:iCs/>
          <w:color w:val="000000"/>
          <w:szCs w:val="22"/>
        </w:rPr>
        <w:t>, ao encontro do Senhor nos ares. E então estaremos para sempre com o Senhor.”</w:t>
      </w:r>
      <w:r>
        <w:rPr>
          <w:color w:val="000000"/>
          <w:szCs w:val="22"/>
        </w:rPr>
        <w:t xml:space="preserve"> (1 Tessalonicenses 4,15-17) (grifo nosso)</w:t>
      </w:r>
    </w:p>
    <w:p w:rsidR="00C1106B" w:rsidRDefault="00A830A5">
      <w:pPr>
        <w:spacing w:after="170" w:line="360" w:lineRule="auto"/>
        <w:ind w:firstLine="709"/>
        <w:jc w:val="both"/>
        <w:rPr>
          <w:szCs w:val="22"/>
        </w:rPr>
      </w:pPr>
      <w:r>
        <w:rPr>
          <w:color w:val="000000"/>
          <w:szCs w:val="22"/>
        </w:rPr>
        <w:t>O pensamento de Paulo é claro, ele julgava que já viviam no “fim dos tempos” e, diante disso, os vivos não morreriam, mas seriam arrebatados, indo de corpo e alma para o “Céu”.</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De tudo o que até aqui mostramos, podemos concluir que o “fim dos tempos” já passou, pois, pelas narrativas bíblicas, chega-se, facilmente, à conclusão de que esse tempo, na verdade, sempre foi algo próximo à realidade que viviam no momento. Não existe nenhuma passagem pela qual possamos dizer que tal evento seja para um futuro longínquo, como se comumente acredita.</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Entretanto, parece-nos que ninguém se preocupa com isso; os fiéis apenas seguem o que lhes passaram como “verdade”. Assim, essa visão distorcida vem sendo transmitida de geração em geração, numa interpretação equivocada, na qual não se encontra o mínimo apoio bíblico.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E, achamos que não só nesse fato, mas em muitas outras coisas, que nos vêm sendo transmitidas com base em interpretações que não correspondem à realidade dos acontecimentos. Seria, pois, necessária uma revisão completa e imparcial de toda a base bíblica em que se apoiam as correntes teológicas tradicionais.</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O que, sinceramente, achamos muito difícil, pois é mais fácil dar uma de avestruz, enfiando a cabeça em um buraco e fingindo que as coisas não existem, do que modificar pensamentos arraigados, principalmente, porque eles estão relacionados à religiosidade das pessoas. E todo pensamento diferente dos seus é tachado de heresia, quando não são ditos provenientes de satanás. Como se usar a inteligência de que Deus nos dotou fosse pecado. Pecado, já o dissemos, é não usar a inteligência que Deus nos deu, pois aí estaremos nos comportando como os animais, por não a estarmos usando.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E por falar em heresia, é bom lembrar, aos que, certamente, estranharão a nossa maneira de ver essas coisas, que o maior herético de todos os tempos foi Jesus, pois se insurgiu contra a teologia do seu tempo.</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Ora, o cristianismo passou a existir justamente por esse motivo, ou seja, pela heresia de Jesus. Por isso, nos sentimos confortados por seguir o seu exemplo, não nos causando a mínima preocupação se o que estamos dizendo possa irritar os fanáticos.</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Só podemos acrescentar que quem está com a verdade não se intimida com pensamentos contrários; entretanto, os que estão contra ela irão, com certeza, vociferar dizendo: “isso é obra de satanás”. Parafraseando o nosso mestre Maior, diremos: “Pai, perdoa-lhes, pois não sabem o que falam”.</w:t>
      </w:r>
    </w:p>
    <w:p w:rsidR="00C1106B" w:rsidRDefault="00A830A5">
      <w:pPr>
        <w:spacing w:after="170" w:line="360" w:lineRule="auto"/>
        <w:ind w:firstLine="709"/>
        <w:jc w:val="both"/>
        <w:rPr>
          <w:rFonts w:eastAsia="Times New Roman" w:cs="Verdana"/>
          <w:color w:val="000000"/>
          <w:szCs w:val="22"/>
          <w:lang w:bidi="ar-SA"/>
        </w:rPr>
      </w:pPr>
      <w:r>
        <w:rPr>
          <w:rFonts w:eastAsia="Times New Roman" w:cs="Verdana"/>
          <w:color w:val="000000"/>
          <w:szCs w:val="22"/>
          <w:lang w:bidi="ar-SA"/>
        </w:rPr>
        <w:t xml:space="preserve">Interessante é essa visão de Marcus J. Borg e John Dominic Crossan, em </w:t>
      </w:r>
      <w:r>
        <w:rPr>
          <w:rFonts w:eastAsia="Times New Roman" w:cs="Verdana"/>
          <w:b/>
          <w:bCs/>
          <w:i/>
          <w:iCs/>
          <w:color w:val="0000FF"/>
          <w:szCs w:val="22"/>
          <w:lang w:bidi="ar-SA"/>
        </w:rPr>
        <w:t>A Última Semana</w:t>
      </w:r>
      <w:r>
        <w:rPr>
          <w:rFonts w:eastAsia="Times New Roman" w:cs="Verdana"/>
          <w:color w:val="000000"/>
          <w:szCs w:val="22"/>
          <w:lang w:bidi="ar-SA"/>
        </w:rPr>
        <w:t>, ambos são professores universitários e especialistas em história do cristianismo:</w:t>
      </w:r>
    </w:p>
    <w:p w:rsidR="00C1106B" w:rsidRDefault="00A830A5">
      <w:pPr>
        <w:spacing w:before="283" w:after="397" w:line="276" w:lineRule="auto"/>
        <w:ind w:left="1417" w:right="283" w:firstLine="283"/>
        <w:jc w:val="both"/>
        <w:rPr>
          <w:rFonts w:ascii="Arial" w:eastAsia="Times New Roman" w:hAnsi="Arial" w:cs="Verdana"/>
          <w:color w:val="000000"/>
          <w:szCs w:val="22"/>
          <w:lang w:bidi="ar-SA"/>
        </w:rPr>
      </w:pPr>
      <w:r>
        <w:rPr>
          <w:rFonts w:ascii="Arial" w:eastAsia="Times New Roman" w:hAnsi="Arial" w:cs="Verdana"/>
          <w:b/>
          <w:bCs/>
          <w:color w:val="000000"/>
          <w:szCs w:val="22"/>
          <w:lang w:bidi="ar-SA"/>
        </w:rPr>
        <w:t>A escatologia não fala absolutamente do fim deste mundo de tempo e espaço, e sim do fim da sujeição deste mundo de tempo e espaço ao mal, à impureza, à injustiça, à violência e à opressão.</w:t>
      </w:r>
      <w:r>
        <w:rPr>
          <w:rFonts w:ascii="Arial" w:eastAsia="Times New Roman" w:hAnsi="Arial" w:cs="Verdana"/>
          <w:color w:val="000000"/>
          <w:szCs w:val="22"/>
          <w:lang w:bidi="ar-SA"/>
        </w:rPr>
        <w:t xml:space="preserve"> Não trata da evacuação da terra para o céu de Deus, e sim da transfiguração divina da terra de Deus. Não trata da destruição, e sim da transfiguração do mundo de Deus aqui embaixo. (</w:t>
      </w:r>
      <w:r>
        <w:rPr>
          <w:rStyle w:val="ncoradanotaderodap"/>
          <w:rFonts w:ascii="Arial" w:eastAsia="Times New Roman" w:hAnsi="Arial" w:cs="Verdana"/>
          <w:color w:val="000000"/>
          <w:szCs w:val="22"/>
          <w:lang w:bidi="ar-SA"/>
        </w:rPr>
        <w:footnoteReference w:id="130"/>
      </w:r>
      <w:r>
        <w:rPr>
          <w:rFonts w:ascii="Arial" w:eastAsia="Times New Roman" w:hAnsi="Arial" w:cs="Verdana"/>
          <w:color w:val="000000"/>
          <w:szCs w:val="22"/>
          <w:lang w:bidi="ar-SA"/>
        </w:rPr>
        <w:t>) (grifo nosso)</w:t>
      </w:r>
    </w:p>
    <w:p w:rsidR="00C1106B" w:rsidRDefault="00A830A5">
      <w:pPr>
        <w:spacing w:after="113" w:line="360" w:lineRule="auto"/>
        <w:ind w:firstLine="709"/>
        <w:jc w:val="both"/>
        <w:rPr>
          <w:rFonts w:eastAsia="Times New Roman" w:cs="Verdana"/>
          <w:color w:val="000000"/>
          <w:szCs w:val="22"/>
          <w:lang w:bidi="ar-SA"/>
        </w:rPr>
      </w:pPr>
      <w:r>
        <w:rPr>
          <w:rFonts w:eastAsia="Times New Roman" w:cs="Verdana"/>
          <w:color w:val="000000"/>
          <w:szCs w:val="22"/>
          <w:lang w:bidi="ar-SA"/>
        </w:rPr>
        <w:t>Essa é uma opinião que, sem grandes dificuldades, poderíamos concordar com ela, porquanto a acharmos coerente e também por não contradizer a essa fala de Jesus: “</w:t>
      </w:r>
      <w:r>
        <w:rPr>
          <w:rFonts w:eastAsia="Times New Roman" w:cs="Verdana"/>
          <w:i/>
          <w:iCs/>
          <w:color w:val="000000"/>
          <w:szCs w:val="22"/>
          <w:lang w:bidi="ar-SA"/>
        </w:rPr>
        <w:t>os mansos possuirão a terra</w:t>
      </w:r>
      <w:r>
        <w:rPr>
          <w:rFonts w:eastAsia="Times New Roman" w:cs="Verdana"/>
          <w:color w:val="000000"/>
          <w:szCs w:val="22"/>
          <w:lang w:bidi="ar-SA"/>
        </w:rPr>
        <w:t>”. (Mateus 5,5).</w:t>
      </w:r>
    </w:p>
    <w:p w:rsidR="00C1106B" w:rsidRDefault="00A830A5">
      <w:pPr>
        <w:spacing w:after="170" w:line="360" w:lineRule="auto"/>
        <w:ind w:firstLine="709"/>
        <w:jc w:val="both"/>
        <w:rPr>
          <w:szCs w:val="22"/>
        </w:rPr>
      </w:pPr>
      <w:r>
        <w:rPr>
          <w:color w:val="000000"/>
          <w:szCs w:val="22"/>
        </w:rPr>
        <w:t>Sabemos que o nosso estudo não agradará a muitos, quiçá seremos, novamente, tachados de pessoa que só quer denegrir a Chico e a Emmanuel. Não é essa a nossa intenção, apenas buscamos a verdade. Confessamos, sinceramente, que temos o maior respeito por eles, reconhecendo, por óbvio, que não possuímos nem um décimo da elevação moral de nenhum dos dois.</w:t>
      </w:r>
    </w:p>
    <w:p w:rsidR="00C1106B" w:rsidRDefault="00A830A5">
      <w:pPr>
        <w:spacing w:after="170" w:line="360" w:lineRule="auto"/>
        <w:ind w:firstLine="709"/>
        <w:jc w:val="both"/>
        <w:rPr>
          <w:szCs w:val="22"/>
        </w:rPr>
      </w:pPr>
      <w:r>
        <w:rPr>
          <w:szCs w:val="22"/>
        </w:rPr>
        <w:t>Não se vê nenhum ponto de doutrina que possa nos permitir ter atitudes como essa de endeusamento de médiuns e Espíritos, trata-se, provavelmente, de atavismo religioso desses confrades.</w:t>
      </w:r>
    </w:p>
    <w:p w:rsidR="00C1106B" w:rsidRDefault="00A830A5">
      <w:pPr>
        <w:spacing w:after="170" w:line="360" w:lineRule="auto"/>
        <w:ind w:firstLine="709"/>
        <w:jc w:val="both"/>
        <w:rPr>
          <w:szCs w:val="22"/>
        </w:rPr>
      </w:pPr>
      <w:r>
        <w:rPr>
          <w:szCs w:val="22"/>
        </w:rPr>
        <w:t>Temos sempre dito que empreenderemos todos os esforços para, fielmente, seguir a seguinte orientação de Kardec:</w:t>
      </w:r>
    </w:p>
    <w:p w:rsidR="00C1106B" w:rsidRDefault="00A830A5">
      <w:pPr>
        <w:suppressAutoHyphens/>
        <w:spacing w:before="283" w:after="397" w:line="276" w:lineRule="auto"/>
        <w:ind w:left="1417" w:right="283" w:firstLine="283"/>
        <w:jc w:val="both"/>
        <w:rPr>
          <w:rFonts w:ascii="Verdana" w:hAnsi="Verdana"/>
          <w:szCs w:val="22"/>
        </w:rPr>
      </w:pPr>
      <w:r>
        <w:rPr>
          <w:rFonts w:ascii="Arial" w:hAnsi="Arial" w:cs="Arimo;arial"/>
          <w:color w:val="000000"/>
          <w:szCs w:val="22"/>
        </w:rPr>
        <w:t>Na dúvida, abstém-te, diz um de vossos antigos provérbios; não admitais, pois, senão o que vos é de uma evidência certa. Desde que uma opinião nova surge, por pouco que ela vos pareça duvidosa, passai-a pelo crivo da razão e da lógica; o que a razão e o bom senso reprovam, rejeitai-o ousadamente;</w:t>
      </w:r>
      <w:r>
        <w:rPr>
          <w:rFonts w:ascii="Arial" w:hAnsi="Arial" w:cs="Arimo;arial"/>
          <w:b/>
          <w:bCs/>
          <w:color w:val="000000"/>
          <w:szCs w:val="22"/>
        </w:rPr>
        <w:t xml:space="preserve"> mais vale repelir dez verdades, do que admitir uma única mentira, uma única teoria falsa</w:t>
      </w:r>
      <w:r>
        <w:rPr>
          <w:rFonts w:ascii="Arial" w:hAnsi="Arial" w:cs="Arimo;arial"/>
          <w:color w:val="000000"/>
          <w:szCs w:val="22"/>
        </w:rPr>
        <w:t>. Com efeito, sobre essa teoria, poderíeis edificar todo um sistema que desabaria ao primeiro sopro da verdade, como um monumento edificado sobre uma areia movediça; ao passo que, se rejeitais hoje certas verdades, porque elas não vos são demonstradas lógica e claramente, logo um fato brutal, ou uma demonstração irrefutável, virá vos afirmar a sua autenticidade. (</w:t>
      </w:r>
      <w:r>
        <w:rPr>
          <w:rStyle w:val="ncoradanotaderodap"/>
          <w:rFonts w:ascii="Arial" w:hAnsi="Arial" w:cs="Arimo;arial"/>
          <w:color w:val="000000"/>
          <w:szCs w:val="22"/>
        </w:rPr>
        <w:footnoteReference w:id="131"/>
      </w:r>
      <w:r>
        <w:rPr>
          <w:rFonts w:ascii="Arial" w:hAnsi="Arial" w:cs="Arimo;arial"/>
          <w:color w:val="000000"/>
          <w:szCs w:val="22"/>
        </w:rPr>
        <w:t>) (grifo nosso)</w:t>
      </w:r>
    </w:p>
    <w:p w:rsidR="00C1106B" w:rsidRDefault="00A830A5">
      <w:pPr>
        <w:autoSpaceDE w:val="0"/>
        <w:spacing w:after="113" w:line="360" w:lineRule="auto"/>
        <w:ind w:firstLine="709"/>
        <w:jc w:val="both"/>
        <w:rPr>
          <w:rFonts w:eastAsia="Times New Roman" w:cs="Verdana"/>
          <w:color w:val="000000"/>
          <w:szCs w:val="22"/>
          <w:lang w:bidi="ar-SA"/>
        </w:rPr>
      </w:pPr>
      <w:r>
        <w:rPr>
          <w:rFonts w:eastAsia="Times New Roman" w:cs="Verdana"/>
          <w:color w:val="000000"/>
          <w:szCs w:val="22"/>
          <w:lang w:bidi="ar-SA"/>
        </w:rPr>
        <w:t>Preferimos “pecar” por excesso de bom senso, do que por falta dele.</w:t>
      </w:r>
    </w:p>
    <w:p w:rsidR="00C1106B" w:rsidRDefault="00A830A5">
      <w:pPr>
        <w:spacing w:line="360" w:lineRule="auto"/>
        <w:jc w:val="both"/>
        <w:rPr>
          <w:rFonts w:eastAsia="Times New Roman" w:cs="Verdana"/>
          <w:b/>
          <w:bCs/>
          <w:color w:val="000000"/>
          <w:szCs w:val="22"/>
          <w:lang w:bidi="ar-SA"/>
        </w:rPr>
      </w:pPr>
      <w:r>
        <w:br w:type="page"/>
      </w:r>
    </w:p>
    <w:p w:rsidR="00C1106B" w:rsidRDefault="00A830A5">
      <w:pPr>
        <w:pStyle w:val="Ttulo1"/>
        <w:tabs>
          <w:tab w:val="left" w:pos="0"/>
        </w:tabs>
        <w:rPr>
          <w:rFonts w:eastAsia="Times New Roman" w:cs="Verdana"/>
          <w:color w:val="000000"/>
          <w:sz w:val="22"/>
          <w:szCs w:val="22"/>
          <w:lang w:bidi="ar-SA"/>
        </w:rPr>
      </w:pPr>
      <w:bookmarkStart w:id="14" w:name="_Toc1291014"/>
      <w:r>
        <w:rPr>
          <w:rFonts w:eastAsia="Times New Roman" w:cs="Verdana"/>
          <w:color w:val="000000"/>
          <w:sz w:val="22"/>
          <w:szCs w:val="22"/>
          <w:lang w:bidi="ar-SA"/>
        </w:rPr>
        <w:t>Referências bibliográficas</w:t>
      </w:r>
      <w:bookmarkEnd w:id="14"/>
    </w:p>
    <w:p w:rsidR="00C1106B" w:rsidRDefault="00A830A5">
      <w:pPr>
        <w:spacing w:after="57" w:line="276" w:lineRule="auto"/>
        <w:rPr>
          <w:rFonts w:eastAsia="Times New Roman" w:cs="Verdana"/>
          <w:color w:val="000000"/>
          <w:sz w:val="20"/>
          <w:szCs w:val="20"/>
          <w:lang w:bidi="ar-SA"/>
        </w:rPr>
      </w:pPr>
      <w:r>
        <w:rPr>
          <w:rFonts w:eastAsia="Times New Roman" w:cs="Verdana"/>
          <w:i/>
          <w:iCs/>
          <w:color w:val="000000"/>
          <w:sz w:val="20"/>
          <w:szCs w:val="20"/>
          <w:lang w:bidi="ar-SA"/>
        </w:rPr>
        <w:t>A Bíblia Anotada</w:t>
      </w:r>
      <w:r>
        <w:rPr>
          <w:rFonts w:eastAsia="Times New Roman" w:cs="Verdana"/>
          <w:color w:val="000000"/>
          <w:sz w:val="20"/>
          <w:szCs w:val="20"/>
          <w:lang w:bidi="ar-SA"/>
        </w:rPr>
        <w:t>. São Paulo: Mundo Cristão, 1994.</w:t>
      </w:r>
    </w:p>
    <w:p w:rsidR="00C1106B" w:rsidRDefault="00A830A5">
      <w:pPr>
        <w:autoSpaceDE w:val="0"/>
        <w:rPr>
          <w:rFonts w:eastAsia="Times New Roman" w:cs="Verdana"/>
          <w:color w:val="000000"/>
          <w:sz w:val="20"/>
          <w:szCs w:val="20"/>
          <w:lang w:bidi="ar-SA"/>
        </w:rPr>
      </w:pPr>
      <w:r>
        <w:rPr>
          <w:rFonts w:eastAsia="Times New Roman" w:cs="Verdana"/>
          <w:i/>
          <w:iCs/>
          <w:color w:val="000000"/>
          <w:sz w:val="20"/>
          <w:szCs w:val="20"/>
          <w:lang w:bidi="ar-SA"/>
        </w:rPr>
        <w:t>Bíblia de Jerusalém</w:t>
      </w:r>
      <w:r>
        <w:rPr>
          <w:rFonts w:eastAsia="Times New Roman" w:cs="Verdana"/>
          <w:color w:val="000000"/>
          <w:sz w:val="20"/>
          <w:szCs w:val="20"/>
          <w:lang w:bidi="ar-SA"/>
        </w:rPr>
        <w:t>. São Paulo: Edições Paulinas. 3ª impressão, 1987.</w:t>
      </w:r>
    </w:p>
    <w:p w:rsidR="00C1106B" w:rsidRDefault="00A830A5">
      <w:pPr>
        <w:spacing w:after="57" w:line="276" w:lineRule="auto"/>
        <w:rPr>
          <w:rFonts w:eastAsia="Times New Roman" w:cs="Verdana"/>
          <w:color w:val="000000"/>
          <w:sz w:val="20"/>
          <w:szCs w:val="20"/>
          <w:lang w:bidi="ar-SA"/>
        </w:rPr>
      </w:pPr>
      <w:r>
        <w:rPr>
          <w:rFonts w:eastAsia="Times New Roman" w:cs="Verdana"/>
          <w:i/>
          <w:iCs/>
          <w:color w:val="000000"/>
          <w:sz w:val="20"/>
          <w:szCs w:val="20"/>
          <w:lang w:bidi="ar-SA"/>
        </w:rPr>
        <w:t>Bíblia de Jerusalém</w:t>
      </w:r>
      <w:r>
        <w:rPr>
          <w:rFonts w:eastAsia="Times New Roman" w:cs="Verdana"/>
          <w:color w:val="000000"/>
          <w:sz w:val="20"/>
          <w:szCs w:val="20"/>
          <w:lang w:bidi="ar-SA"/>
        </w:rPr>
        <w:t>. São Paulo: Paulus Editora, nova edição, revista e ampliada, 2002.</w:t>
      </w:r>
    </w:p>
    <w:p w:rsidR="00C1106B" w:rsidRDefault="00A830A5">
      <w:pPr>
        <w:autoSpaceDE w:val="0"/>
        <w:spacing w:after="57"/>
        <w:rPr>
          <w:rFonts w:eastAsia="Times New Roman" w:cs="Verdana"/>
          <w:color w:val="000000"/>
          <w:sz w:val="20"/>
          <w:szCs w:val="20"/>
          <w:lang w:bidi="ar-SA"/>
        </w:rPr>
      </w:pPr>
      <w:r>
        <w:rPr>
          <w:rFonts w:eastAsia="Times New Roman" w:cs="Verdana"/>
          <w:i/>
          <w:iCs/>
          <w:color w:val="000000"/>
          <w:sz w:val="20"/>
          <w:szCs w:val="20"/>
          <w:lang w:bidi="ar-SA"/>
        </w:rPr>
        <w:t>Bíblia do Peregrino</w:t>
      </w:r>
      <w:r>
        <w:rPr>
          <w:rFonts w:eastAsia="Times New Roman" w:cs="Verdana"/>
          <w:color w:val="000000"/>
          <w:sz w:val="20"/>
          <w:szCs w:val="20"/>
          <w:lang w:bidi="ar-SA"/>
        </w:rPr>
        <w:t>. São Paulo: Paulus. Ed. Brasileira, 2002.</w:t>
      </w:r>
    </w:p>
    <w:p w:rsidR="00C1106B" w:rsidRDefault="00A830A5">
      <w:pPr>
        <w:spacing w:after="57" w:line="276" w:lineRule="auto"/>
        <w:rPr>
          <w:rFonts w:eastAsia="Times New Roman" w:cs="Verdana"/>
          <w:color w:val="000000"/>
          <w:sz w:val="20"/>
          <w:szCs w:val="20"/>
          <w:lang w:bidi="ar-SA"/>
        </w:rPr>
      </w:pPr>
      <w:r>
        <w:rPr>
          <w:rFonts w:eastAsia="Times New Roman" w:cs="Verdana"/>
          <w:i/>
          <w:iCs/>
          <w:color w:val="000000"/>
          <w:sz w:val="20"/>
          <w:szCs w:val="20"/>
          <w:lang w:bidi="ar-SA"/>
        </w:rPr>
        <w:t>Bíblia Sagrada – Ave-Maria</w:t>
      </w:r>
      <w:r>
        <w:rPr>
          <w:rFonts w:eastAsia="Times New Roman" w:cs="Verdana"/>
          <w:color w:val="000000"/>
          <w:sz w:val="20"/>
          <w:szCs w:val="20"/>
          <w:lang w:bidi="ar-SA"/>
        </w:rPr>
        <w:t>. São Paulo: Editora Ave-Maria, 68a. Ed.,1989.</w:t>
      </w:r>
    </w:p>
    <w:p w:rsidR="00C1106B" w:rsidRDefault="00A830A5">
      <w:pPr>
        <w:spacing w:after="57" w:line="276" w:lineRule="auto"/>
        <w:rPr>
          <w:rFonts w:eastAsia="Times New Roman" w:cs="Verdana"/>
          <w:color w:val="000000"/>
          <w:sz w:val="20"/>
          <w:szCs w:val="20"/>
          <w:lang w:bidi="ar-SA"/>
        </w:rPr>
      </w:pPr>
      <w:r>
        <w:rPr>
          <w:rFonts w:eastAsia="Times New Roman" w:cs="Verdana"/>
          <w:i/>
          <w:iCs/>
          <w:color w:val="000000"/>
          <w:sz w:val="20"/>
          <w:szCs w:val="20"/>
          <w:lang w:bidi="ar-SA"/>
        </w:rPr>
        <w:t>Bíblia Sagrada – Edição Pastoral</w:t>
      </w:r>
      <w:r>
        <w:rPr>
          <w:rFonts w:eastAsia="Times New Roman" w:cs="Verdana"/>
          <w:color w:val="000000"/>
          <w:sz w:val="20"/>
          <w:szCs w:val="20"/>
          <w:lang w:bidi="ar-SA"/>
        </w:rPr>
        <w:t>. São Paulo: Paulus Editora, 43ª. Impressão, 2001.</w:t>
      </w:r>
    </w:p>
    <w:p w:rsidR="00C1106B" w:rsidRDefault="00A830A5">
      <w:pPr>
        <w:autoSpaceDE w:val="0"/>
        <w:spacing w:after="57"/>
        <w:rPr>
          <w:rFonts w:eastAsia="Times New Roman" w:cs="Verdana"/>
          <w:color w:val="000000"/>
          <w:sz w:val="20"/>
          <w:szCs w:val="20"/>
          <w:lang w:bidi="ar-SA"/>
        </w:rPr>
      </w:pPr>
      <w:r>
        <w:rPr>
          <w:rFonts w:eastAsia="Times New Roman" w:cs="Verdana"/>
          <w:i/>
          <w:iCs/>
          <w:color w:val="000000"/>
          <w:sz w:val="20"/>
          <w:szCs w:val="20"/>
          <w:lang w:bidi="ar-SA"/>
        </w:rPr>
        <w:t>Bíblia Sagrada – Paulinas</w:t>
      </w:r>
      <w:r>
        <w:rPr>
          <w:rFonts w:eastAsia="Times New Roman" w:cs="Verdana"/>
          <w:color w:val="000000"/>
          <w:sz w:val="20"/>
          <w:szCs w:val="20"/>
          <w:lang w:bidi="ar-SA"/>
        </w:rPr>
        <w:t>. São Paulo: Edições Paulinas, 37ª ed., 1980.</w:t>
      </w:r>
    </w:p>
    <w:p w:rsidR="00C1106B" w:rsidRDefault="00A830A5">
      <w:pPr>
        <w:spacing w:after="57" w:line="276" w:lineRule="auto"/>
        <w:rPr>
          <w:rFonts w:eastAsia="Times New Roman" w:cs="Verdana"/>
          <w:color w:val="000000"/>
          <w:sz w:val="20"/>
          <w:szCs w:val="20"/>
          <w:lang w:bidi="ar-SA"/>
        </w:rPr>
      </w:pPr>
      <w:r>
        <w:rPr>
          <w:rFonts w:eastAsia="Times New Roman" w:cs="Verdana"/>
          <w:i/>
          <w:iCs/>
          <w:color w:val="000000"/>
          <w:sz w:val="20"/>
          <w:szCs w:val="20"/>
          <w:lang w:bidi="ar-SA"/>
        </w:rPr>
        <w:t>Bíblia Sagrada – Vozes</w:t>
      </w:r>
      <w:r>
        <w:rPr>
          <w:rFonts w:eastAsia="Times New Roman" w:cs="Verdana"/>
          <w:color w:val="000000"/>
          <w:sz w:val="20"/>
          <w:szCs w:val="20"/>
          <w:lang w:bidi="ar-SA"/>
        </w:rPr>
        <w:t>. Petrópolis: Editora Vozes, 8a. Ed., 1989.</w:t>
      </w:r>
    </w:p>
    <w:p w:rsidR="00C1106B" w:rsidRDefault="00A830A5">
      <w:pPr>
        <w:autoSpaceDE w:val="0"/>
        <w:spacing w:after="57"/>
        <w:rPr>
          <w:rFonts w:eastAsia="Times New Roman" w:cs="Verdana"/>
          <w:color w:val="000000"/>
          <w:sz w:val="20"/>
          <w:szCs w:val="20"/>
          <w:lang w:bidi="ar-SA"/>
        </w:rPr>
      </w:pPr>
      <w:r>
        <w:rPr>
          <w:rFonts w:eastAsia="Times New Roman" w:cs="Verdana"/>
          <w:i/>
          <w:iCs/>
          <w:color w:val="000000"/>
          <w:sz w:val="20"/>
          <w:szCs w:val="20"/>
          <w:lang w:bidi="ar-SA"/>
        </w:rPr>
        <w:t>Bíblia Sagrada Ave-Maria</w:t>
      </w:r>
      <w:r>
        <w:rPr>
          <w:rFonts w:eastAsia="Times New Roman" w:cs="Verdana"/>
          <w:color w:val="000000"/>
          <w:sz w:val="20"/>
          <w:szCs w:val="20"/>
          <w:lang w:bidi="ar-SA"/>
        </w:rPr>
        <w:t>. São Paulo: Ed. Ave-Maria. 68ª ed., 1989.</w:t>
      </w:r>
    </w:p>
    <w:p w:rsidR="00C1106B" w:rsidRDefault="00A830A5">
      <w:pPr>
        <w:autoSpaceDE w:val="0"/>
        <w:spacing w:after="57"/>
        <w:rPr>
          <w:rFonts w:eastAsia="Times New Roman" w:cs="Verdana"/>
          <w:color w:val="000000"/>
          <w:sz w:val="20"/>
          <w:szCs w:val="20"/>
          <w:lang w:bidi="ar-SA"/>
        </w:rPr>
      </w:pPr>
      <w:r>
        <w:rPr>
          <w:rFonts w:eastAsia="Times New Roman" w:cs="Verdana"/>
          <w:i/>
          <w:iCs/>
          <w:color w:val="000000"/>
          <w:sz w:val="20"/>
          <w:szCs w:val="20"/>
          <w:lang w:bidi="ar-SA"/>
        </w:rPr>
        <w:t>Bíblia Sagrada Barsa</w:t>
      </w:r>
      <w:r>
        <w:rPr>
          <w:rFonts w:eastAsia="Times New Roman" w:cs="Verdana"/>
          <w:color w:val="000000"/>
          <w:sz w:val="20"/>
          <w:szCs w:val="20"/>
          <w:lang w:bidi="ar-SA"/>
        </w:rPr>
        <w:t>. Rio de Janeiro: Catholic Press, Edição Barsa, 1965.</w:t>
      </w:r>
    </w:p>
    <w:p w:rsidR="00C1106B" w:rsidRDefault="00A830A5">
      <w:pPr>
        <w:autoSpaceDE w:val="0"/>
        <w:spacing w:after="57"/>
        <w:rPr>
          <w:rFonts w:eastAsia="Times New Roman" w:cs="Verdana"/>
          <w:color w:val="000000"/>
          <w:sz w:val="20"/>
          <w:szCs w:val="20"/>
          <w:lang w:bidi="ar-SA"/>
        </w:rPr>
      </w:pPr>
      <w:r>
        <w:rPr>
          <w:rFonts w:eastAsia="Times New Roman" w:cs="Verdana"/>
          <w:i/>
          <w:iCs/>
          <w:color w:val="000000"/>
          <w:sz w:val="20"/>
          <w:szCs w:val="20"/>
          <w:lang w:bidi="ar-SA"/>
        </w:rPr>
        <w:t>Bíblia Sagrada Vozes</w:t>
      </w:r>
      <w:r>
        <w:rPr>
          <w:rFonts w:eastAsia="Times New Roman" w:cs="Verdana"/>
          <w:color w:val="000000"/>
          <w:sz w:val="20"/>
          <w:szCs w:val="20"/>
          <w:lang w:bidi="ar-SA"/>
        </w:rPr>
        <w:t>. Petrópolis: Ed. Vozes. 8ª ed., 1989.</w:t>
      </w:r>
    </w:p>
    <w:p w:rsidR="00C1106B" w:rsidRDefault="00A830A5">
      <w:pPr>
        <w:autoSpaceDE w:val="0"/>
        <w:spacing w:after="57" w:line="276" w:lineRule="auto"/>
        <w:rPr>
          <w:rFonts w:eastAsia="Times New Roman" w:cs="Verdana"/>
          <w:color w:val="000000"/>
          <w:sz w:val="20"/>
          <w:szCs w:val="20"/>
          <w:lang w:bidi="ar-SA"/>
        </w:rPr>
      </w:pPr>
      <w:r>
        <w:rPr>
          <w:rFonts w:eastAsia="Times New Roman" w:cs="Verdana"/>
          <w:i/>
          <w:iCs/>
          <w:color w:val="000000"/>
          <w:sz w:val="20"/>
          <w:szCs w:val="20"/>
          <w:lang w:bidi="ar-SA"/>
        </w:rPr>
        <w:t xml:space="preserve">Novo Testamento, LEB. </w:t>
      </w:r>
      <w:r>
        <w:rPr>
          <w:rFonts w:eastAsia="Times New Roman" w:cs="Verdana"/>
          <w:color w:val="000000"/>
          <w:sz w:val="20"/>
          <w:szCs w:val="20"/>
          <w:lang w:bidi="ar-SA"/>
        </w:rPr>
        <w:t>São Paulo, SP: Edições Loyola, 1984.</w:t>
      </w:r>
    </w:p>
    <w:p w:rsidR="00C1106B" w:rsidRDefault="00A830A5">
      <w:pPr>
        <w:spacing w:after="57" w:line="276" w:lineRule="auto"/>
        <w:rPr>
          <w:color w:val="000000"/>
          <w:sz w:val="20"/>
          <w:szCs w:val="20"/>
        </w:rPr>
      </w:pPr>
      <w:r>
        <w:rPr>
          <w:rFonts w:eastAsia="Times New Roman" w:cs="Verdana"/>
          <w:color w:val="000000"/>
          <w:sz w:val="20"/>
          <w:szCs w:val="20"/>
          <w:lang w:bidi="ar-SA"/>
        </w:rPr>
        <w:t xml:space="preserve">BORG, M. J. e CROSSAN, J. D. </w:t>
      </w:r>
      <w:r>
        <w:rPr>
          <w:rFonts w:eastAsia="Times New Roman" w:cs="Verdana"/>
          <w:i/>
          <w:iCs/>
          <w:color w:val="000000"/>
          <w:sz w:val="20"/>
          <w:szCs w:val="20"/>
          <w:lang w:bidi="ar-SA"/>
        </w:rPr>
        <w:t>A Última Semana</w:t>
      </w:r>
      <w:r>
        <w:rPr>
          <w:rFonts w:eastAsia="Times New Roman" w:cs="Verdana"/>
          <w:color w:val="000000"/>
          <w:sz w:val="20"/>
          <w:szCs w:val="20"/>
          <w:lang w:bidi="ar-SA"/>
        </w:rPr>
        <w:t>, São Paulo: Nova Fronteira, 2007.</w:t>
      </w:r>
    </w:p>
    <w:p w:rsidR="00C1106B" w:rsidRDefault="00A830A5">
      <w:pPr>
        <w:autoSpaceDE w:val="0"/>
        <w:spacing w:after="57"/>
        <w:rPr>
          <w:rFonts w:eastAsia="Times New Roman" w:cs="Verdana"/>
          <w:color w:val="000000"/>
          <w:sz w:val="20"/>
          <w:szCs w:val="20"/>
          <w:lang w:bidi="ar-SA"/>
        </w:rPr>
      </w:pPr>
      <w:r>
        <w:rPr>
          <w:rFonts w:eastAsia="Times New Roman" w:cs="Verdana"/>
          <w:color w:val="000000"/>
          <w:sz w:val="20"/>
          <w:szCs w:val="20"/>
          <w:lang w:bidi="ar-SA"/>
        </w:rPr>
        <w:t xml:space="preserve">DONINI, A. </w:t>
      </w:r>
      <w:r>
        <w:rPr>
          <w:rFonts w:eastAsia="Times New Roman" w:cs="Verdana"/>
          <w:i/>
          <w:iCs/>
          <w:color w:val="000000"/>
          <w:sz w:val="20"/>
          <w:szCs w:val="20"/>
          <w:lang w:bidi="ar-SA"/>
        </w:rPr>
        <w:t>História do cristianismo: das origens a Justiniano</w:t>
      </w:r>
      <w:r>
        <w:rPr>
          <w:rFonts w:eastAsia="Times New Roman" w:cs="Verdana"/>
          <w:color w:val="000000"/>
          <w:sz w:val="20"/>
          <w:szCs w:val="20"/>
          <w:lang w:bidi="ar-SA"/>
        </w:rPr>
        <w:t>. Lisboa, Portugal: Edições 70, 1988.</w:t>
      </w:r>
    </w:p>
    <w:p w:rsidR="00C1106B" w:rsidRDefault="00A830A5">
      <w:pPr>
        <w:autoSpaceDE w:val="0"/>
        <w:spacing w:after="57"/>
        <w:rPr>
          <w:rFonts w:eastAsia="Times New Roman" w:cs="Verdana"/>
          <w:color w:val="000000"/>
          <w:sz w:val="20"/>
          <w:szCs w:val="20"/>
          <w:lang w:bidi="ar-SA"/>
        </w:rPr>
      </w:pPr>
      <w:r>
        <w:rPr>
          <w:rFonts w:eastAsia="Times New Roman" w:cs="Verdana"/>
          <w:color w:val="000000"/>
          <w:sz w:val="20"/>
          <w:szCs w:val="20"/>
          <w:lang w:bidi="ar-SA"/>
        </w:rPr>
        <w:t xml:space="preserve">EHRMAN, B. D. </w:t>
      </w:r>
      <w:r>
        <w:rPr>
          <w:rFonts w:eastAsia="Times New Roman" w:cs="Verdana"/>
          <w:i/>
          <w:iCs/>
          <w:color w:val="000000"/>
          <w:sz w:val="20"/>
          <w:szCs w:val="20"/>
          <w:lang w:bidi="ar-SA"/>
        </w:rPr>
        <w:t>Como Jesus se tornou Deus</w:t>
      </w:r>
      <w:r>
        <w:rPr>
          <w:rFonts w:eastAsia="Times New Roman" w:cs="Verdana"/>
          <w:color w:val="000000"/>
          <w:sz w:val="20"/>
          <w:szCs w:val="20"/>
          <w:lang w:bidi="ar-SA"/>
        </w:rPr>
        <w:t>. São Paulo: LeYa, 2014.</w:t>
      </w:r>
    </w:p>
    <w:p w:rsidR="00C1106B" w:rsidRDefault="00A830A5">
      <w:pPr>
        <w:autoSpaceDE w:val="0"/>
        <w:spacing w:after="57"/>
        <w:rPr>
          <w:color w:val="000000"/>
          <w:sz w:val="20"/>
          <w:szCs w:val="20"/>
        </w:rPr>
      </w:pPr>
      <w:r>
        <w:rPr>
          <w:rFonts w:eastAsia="Times New Roman" w:cs="Verdana"/>
          <w:color w:val="000000"/>
          <w:sz w:val="20"/>
          <w:szCs w:val="20"/>
          <w:lang w:bidi="ar-SA"/>
        </w:rPr>
        <w:t xml:space="preserve">EHRMAN, B. D. </w:t>
      </w:r>
      <w:r>
        <w:rPr>
          <w:rFonts w:eastAsia="Times New Roman" w:cs="Verdana"/>
          <w:i/>
          <w:iCs/>
          <w:color w:val="000000"/>
          <w:sz w:val="20"/>
          <w:szCs w:val="20"/>
          <w:lang w:bidi="ar-SA"/>
        </w:rPr>
        <w:t>Evangelhos Perdidos</w:t>
      </w:r>
      <w:r>
        <w:rPr>
          <w:rFonts w:eastAsia="Times New Roman" w:cs="Verdana"/>
          <w:color w:val="000000"/>
          <w:sz w:val="20"/>
          <w:szCs w:val="20"/>
          <w:lang w:bidi="ar-SA"/>
        </w:rPr>
        <w:t>. Rio de Janeiro: Record, 2008.</w:t>
      </w:r>
    </w:p>
    <w:p w:rsidR="00C1106B" w:rsidRDefault="00A830A5">
      <w:pPr>
        <w:autoSpaceDE w:val="0"/>
        <w:spacing w:after="57"/>
        <w:rPr>
          <w:rFonts w:eastAsia="Times New Roman" w:cs="Verdana"/>
          <w:color w:val="000000"/>
          <w:sz w:val="20"/>
          <w:szCs w:val="20"/>
          <w:lang w:bidi="ar-SA"/>
        </w:rPr>
      </w:pPr>
      <w:r>
        <w:rPr>
          <w:rFonts w:eastAsia="Times New Roman" w:cs="Verdana"/>
          <w:color w:val="000000"/>
          <w:sz w:val="20"/>
          <w:szCs w:val="20"/>
          <w:lang w:bidi="ar-SA"/>
        </w:rPr>
        <w:t xml:space="preserve">EHRMAN, B. D. </w:t>
      </w:r>
      <w:r>
        <w:rPr>
          <w:rFonts w:eastAsia="Times New Roman" w:cs="Verdana"/>
          <w:i/>
          <w:iCs/>
          <w:color w:val="000000"/>
          <w:sz w:val="20"/>
          <w:szCs w:val="20"/>
          <w:lang w:bidi="ar-SA"/>
        </w:rPr>
        <w:t>História da Bíblia: a origem do Cânon do Novo Testamento</w:t>
      </w:r>
      <w:r>
        <w:rPr>
          <w:rFonts w:eastAsia="Times New Roman" w:cs="Verdana"/>
          <w:color w:val="000000"/>
          <w:sz w:val="20"/>
          <w:szCs w:val="20"/>
          <w:lang w:bidi="ar-SA"/>
        </w:rPr>
        <w:t xml:space="preserve">. </w:t>
      </w:r>
      <w:r>
        <w:rPr>
          <w:rFonts w:eastAsia="Times New Roman" w:cs="Verdana"/>
          <w:i/>
          <w:iCs/>
          <w:color w:val="000000"/>
          <w:sz w:val="20"/>
          <w:szCs w:val="20"/>
          <w:lang w:bidi="ar-SA"/>
        </w:rPr>
        <w:t>Arquivo PDF, 2014.</w:t>
      </w:r>
    </w:p>
    <w:p w:rsidR="00C1106B" w:rsidRDefault="00A830A5">
      <w:pPr>
        <w:autoSpaceDE w:val="0"/>
        <w:spacing w:after="57"/>
        <w:rPr>
          <w:color w:val="000000"/>
          <w:sz w:val="20"/>
          <w:szCs w:val="20"/>
        </w:rPr>
      </w:pPr>
      <w:r>
        <w:rPr>
          <w:rFonts w:eastAsia="Times New Roman" w:cs="Verdana"/>
          <w:color w:val="000000"/>
          <w:sz w:val="20"/>
          <w:szCs w:val="20"/>
          <w:lang w:bidi="ar-SA"/>
        </w:rPr>
        <w:t xml:space="preserve">EHRMAN, B. D. </w:t>
      </w:r>
      <w:r>
        <w:rPr>
          <w:rFonts w:eastAsia="Times New Roman" w:cs="Verdana"/>
          <w:i/>
          <w:iCs/>
          <w:color w:val="000000"/>
          <w:sz w:val="20"/>
          <w:szCs w:val="20"/>
          <w:lang w:bidi="ar-SA"/>
        </w:rPr>
        <w:t>O problema com Deus</w:t>
      </w:r>
      <w:r>
        <w:rPr>
          <w:rFonts w:eastAsia="Times New Roman" w:cs="Verdana"/>
          <w:color w:val="000000"/>
          <w:sz w:val="20"/>
          <w:szCs w:val="20"/>
          <w:lang w:bidi="ar-SA"/>
        </w:rPr>
        <w:t>. Rio de Janeiro: Agir, 2008.</w:t>
      </w:r>
    </w:p>
    <w:p w:rsidR="00C1106B" w:rsidRDefault="00A830A5">
      <w:pPr>
        <w:autoSpaceDE w:val="0"/>
        <w:spacing w:after="57" w:line="276" w:lineRule="auto"/>
        <w:rPr>
          <w:color w:val="000000"/>
          <w:sz w:val="20"/>
          <w:szCs w:val="20"/>
        </w:rPr>
      </w:pPr>
      <w:r>
        <w:rPr>
          <w:rFonts w:eastAsia="Arial" w:cs="Verdana"/>
          <w:color w:val="000000"/>
          <w:sz w:val="20"/>
          <w:szCs w:val="20"/>
          <w:lang w:bidi="ar-SA"/>
        </w:rPr>
        <w:t xml:space="preserve">EHRMAN, B. D. </w:t>
      </w:r>
      <w:r>
        <w:rPr>
          <w:rFonts w:eastAsia="Arial" w:cs="Verdana"/>
          <w:i/>
          <w:iCs/>
          <w:color w:val="000000"/>
          <w:sz w:val="20"/>
          <w:szCs w:val="20"/>
          <w:lang w:bidi="ar-SA"/>
        </w:rPr>
        <w:t>O que Jesus Disse? O que Jesus Não Disse?: Quem Mudou a Bíblia e Por quê?</w:t>
      </w:r>
      <w:r>
        <w:rPr>
          <w:rFonts w:eastAsia="Arial" w:cs="Verdana"/>
          <w:color w:val="000000"/>
          <w:sz w:val="20"/>
          <w:szCs w:val="20"/>
          <w:lang w:bidi="ar-SA"/>
        </w:rPr>
        <w:t xml:space="preserve"> São Paulo: Prestígio, 2006.</w:t>
      </w:r>
    </w:p>
    <w:p w:rsidR="00C1106B" w:rsidRDefault="00A830A5">
      <w:pPr>
        <w:autoSpaceDE w:val="0"/>
        <w:spacing w:after="57" w:line="276" w:lineRule="auto"/>
        <w:rPr>
          <w:color w:val="000000"/>
          <w:sz w:val="20"/>
          <w:szCs w:val="20"/>
        </w:rPr>
      </w:pPr>
      <w:r>
        <w:rPr>
          <w:rFonts w:eastAsia="Times New Roman" w:cs="Verdana"/>
          <w:color w:val="000000"/>
          <w:sz w:val="20"/>
          <w:szCs w:val="20"/>
          <w:lang w:bidi="ar-SA"/>
        </w:rPr>
        <w:t xml:space="preserve">EHRMAN, B. D. </w:t>
      </w:r>
      <w:r>
        <w:rPr>
          <w:rFonts w:eastAsia="Times New Roman" w:cs="Verdana"/>
          <w:i/>
          <w:iCs/>
          <w:color w:val="000000"/>
          <w:sz w:val="20"/>
          <w:szCs w:val="20"/>
          <w:lang w:bidi="ar-SA"/>
        </w:rPr>
        <w:t>Quem Escreveu a Bíblia: Por que os Autores da Bíblia Não São Quem Pensamos Que São</w:t>
      </w:r>
      <w:r>
        <w:rPr>
          <w:rFonts w:eastAsia="Times New Roman" w:cs="Verdana"/>
          <w:color w:val="000000"/>
          <w:sz w:val="20"/>
          <w:szCs w:val="20"/>
          <w:lang w:bidi="ar-SA"/>
        </w:rPr>
        <w:t>. Rio de Janeiro: Agir, 2013.</w:t>
      </w:r>
    </w:p>
    <w:p w:rsidR="00C1106B" w:rsidRDefault="00A830A5">
      <w:pPr>
        <w:autoSpaceDE w:val="0"/>
        <w:spacing w:after="57"/>
        <w:rPr>
          <w:rFonts w:eastAsia="Times New Roman" w:cs="Verdana"/>
          <w:color w:val="000000"/>
          <w:sz w:val="20"/>
          <w:szCs w:val="20"/>
          <w:lang w:bidi="ar-SA"/>
        </w:rPr>
      </w:pPr>
      <w:r>
        <w:rPr>
          <w:rFonts w:eastAsia="Times New Roman" w:cs="Verdana"/>
          <w:color w:val="000000"/>
          <w:sz w:val="20"/>
          <w:szCs w:val="20"/>
          <w:lang w:bidi="ar-SA"/>
        </w:rPr>
        <w:t xml:space="preserve">EHRMAN, B. D. </w:t>
      </w:r>
      <w:r>
        <w:rPr>
          <w:rFonts w:eastAsia="Times New Roman" w:cs="Verdana"/>
          <w:i/>
          <w:iCs/>
          <w:color w:val="000000"/>
          <w:sz w:val="20"/>
          <w:szCs w:val="20"/>
          <w:lang w:bidi="ar-SA"/>
        </w:rPr>
        <w:t>Quem escreveu a Bíblia: Por que os autores da Bíblia não são quem pensamos que são</w:t>
      </w:r>
      <w:r>
        <w:rPr>
          <w:rFonts w:eastAsia="Times New Roman" w:cs="Verdana"/>
          <w:color w:val="000000"/>
          <w:sz w:val="20"/>
          <w:szCs w:val="20"/>
          <w:lang w:bidi="ar-SA"/>
        </w:rPr>
        <w:t>. Rio de Janeiro: Agir, 2013.</w:t>
      </w:r>
    </w:p>
    <w:p w:rsidR="00C1106B" w:rsidRDefault="00A830A5">
      <w:pPr>
        <w:autoSpaceDE w:val="0"/>
        <w:spacing w:after="57"/>
        <w:rPr>
          <w:rFonts w:eastAsia="Times New Roman" w:cs="Verdana"/>
          <w:color w:val="000000"/>
          <w:sz w:val="20"/>
          <w:szCs w:val="20"/>
          <w:lang w:bidi="ar-SA"/>
        </w:rPr>
      </w:pPr>
      <w:r>
        <w:rPr>
          <w:rFonts w:eastAsia="Arial" w:cs="Verdana"/>
          <w:color w:val="000000"/>
          <w:sz w:val="20"/>
          <w:szCs w:val="20"/>
          <w:lang w:bidi="ar-SA"/>
        </w:rPr>
        <w:t xml:space="preserve">EHRMAN, B. D. </w:t>
      </w:r>
      <w:r>
        <w:rPr>
          <w:rFonts w:eastAsia="Times New Roman" w:cs="Verdana"/>
          <w:i/>
          <w:iCs/>
          <w:color w:val="000000"/>
          <w:sz w:val="20"/>
          <w:szCs w:val="20"/>
          <w:lang w:bidi="ar-SA"/>
        </w:rPr>
        <w:t>Quem Jesus foi? Quem Jesus não foi?: mais revelações inéditas sobre as contradições da bíblia</w:t>
      </w:r>
      <w:r>
        <w:rPr>
          <w:rFonts w:eastAsia="Times New Roman" w:cs="Verdana"/>
          <w:color w:val="000000"/>
          <w:sz w:val="20"/>
          <w:szCs w:val="20"/>
          <w:lang w:bidi="ar-SA"/>
        </w:rPr>
        <w:t>. Rio de Janeiro: Ediouro, 2010.</w:t>
      </w:r>
    </w:p>
    <w:p w:rsidR="00C1106B" w:rsidRDefault="00A830A5">
      <w:pPr>
        <w:autoSpaceDE w:val="0"/>
        <w:spacing w:after="57"/>
        <w:rPr>
          <w:rFonts w:eastAsia="Times New Roman" w:cs="Verdana"/>
          <w:color w:val="000000"/>
          <w:sz w:val="20"/>
          <w:szCs w:val="20"/>
          <w:lang w:bidi="ar-SA"/>
        </w:rPr>
      </w:pPr>
      <w:r>
        <w:rPr>
          <w:rFonts w:eastAsia="Times New Roman" w:cs="Verdana"/>
          <w:color w:val="000000"/>
          <w:sz w:val="20"/>
          <w:szCs w:val="20"/>
          <w:lang w:bidi="ar-SA"/>
        </w:rPr>
        <w:t xml:space="preserve">GALVES, N. </w:t>
      </w:r>
      <w:r>
        <w:rPr>
          <w:rFonts w:eastAsia="Times New Roman" w:cs="Verdana"/>
          <w:i/>
          <w:iCs/>
          <w:color w:val="000000"/>
          <w:sz w:val="20"/>
          <w:szCs w:val="20"/>
          <w:lang w:bidi="ar-SA"/>
        </w:rPr>
        <w:t>Até sempre, Chico Xavier!</w:t>
      </w:r>
      <w:r>
        <w:rPr>
          <w:rFonts w:eastAsia="Times New Roman" w:cs="Verdana"/>
          <w:color w:val="000000"/>
          <w:sz w:val="20"/>
          <w:szCs w:val="20"/>
          <w:lang w:bidi="ar-SA"/>
        </w:rPr>
        <w:t xml:space="preserve"> São Paulo: CEU, 2011.</w:t>
      </w:r>
    </w:p>
    <w:p w:rsidR="00C1106B" w:rsidRDefault="00A830A5">
      <w:pPr>
        <w:autoSpaceDE w:val="0"/>
        <w:spacing w:after="57"/>
        <w:rPr>
          <w:rFonts w:eastAsia="Times New Roman" w:cs="Verdana"/>
          <w:color w:val="000000"/>
          <w:sz w:val="20"/>
          <w:szCs w:val="20"/>
          <w:lang w:bidi="ar-SA"/>
        </w:rPr>
      </w:pPr>
      <w:r>
        <w:rPr>
          <w:rFonts w:eastAsia="Times New Roman" w:cs="Verdana"/>
          <w:color w:val="000000"/>
          <w:sz w:val="20"/>
          <w:szCs w:val="20"/>
          <w:lang w:bidi="ar-SA"/>
        </w:rPr>
        <w:t xml:space="preserve">HARPUR, T. </w:t>
      </w:r>
      <w:r>
        <w:rPr>
          <w:rFonts w:eastAsia="Times New Roman" w:cs="Verdana"/>
          <w:i/>
          <w:iCs/>
          <w:color w:val="000000"/>
          <w:sz w:val="20"/>
          <w:szCs w:val="20"/>
          <w:lang w:bidi="ar-SA"/>
        </w:rPr>
        <w:t>O Cristo dos Pagãos: a Sabedoria Antiga e o Significado Espiritual da Bíblia e da História de Jesus</w:t>
      </w:r>
      <w:r>
        <w:rPr>
          <w:rFonts w:eastAsia="Times New Roman" w:cs="Verdana"/>
          <w:color w:val="000000"/>
          <w:sz w:val="20"/>
          <w:szCs w:val="20"/>
          <w:lang w:bidi="ar-SA"/>
        </w:rPr>
        <w:t>. São Paulo: Pensamento, 2008.</w:t>
      </w:r>
    </w:p>
    <w:p w:rsidR="00C1106B" w:rsidRDefault="00A830A5">
      <w:pPr>
        <w:autoSpaceDE w:val="0"/>
        <w:spacing w:after="57"/>
        <w:rPr>
          <w:rFonts w:eastAsia="Times New Roman" w:cs="Verdana"/>
          <w:color w:val="000000"/>
          <w:sz w:val="20"/>
          <w:szCs w:val="20"/>
          <w:lang w:bidi="ar-SA"/>
        </w:rPr>
      </w:pPr>
      <w:r>
        <w:rPr>
          <w:rFonts w:eastAsia="Times New Roman" w:cs="Verdana"/>
          <w:color w:val="000000"/>
          <w:sz w:val="20"/>
          <w:szCs w:val="20"/>
          <w:lang w:bidi="ar-SA"/>
        </w:rPr>
        <w:t xml:space="preserve">HARPUR, T. </w:t>
      </w:r>
      <w:r>
        <w:rPr>
          <w:rFonts w:eastAsia="Times New Roman" w:cs="Verdana"/>
          <w:i/>
          <w:iCs/>
          <w:color w:val="000000"/>
          <w:sz w:val="20"/>
          <w:szCs w:val="20"/>
          <w:lang w:bidi="ar-SA"/>
        </w:rPr>
        <w:t>Transformando Água em Vinho: Uma Visão Profunda e Transformadora Sobre os Evangelhos</w:t>
      </w:r>
      <w:r>
        <w:rPr>
          <w:rFonts w:eastAsia="Times New Roman" w:cs="Verdana"/>
          <w:color w:val="000000"/>
          <w:sz w:val="20"/>
          <w:szCs w:val="20"/>
          <w:lang w:bidi="ar-SA"/>
        </w:rPr>
        <w:t>. São Paulo: Pensamento, 2010.</w:t>
      </w:r>
    </w:p>
    <w:p w:rsidR="00C1106B" w:rsidRDefault="00A830A5">
      <w:pPr>
        <w:autoSpaceDE w:val="0"/>
        <w:spacing w:after="57"/>
        <w:rPr>
          <w:rFonts w:eastAsia="Times New Roman" w:cs="Verdana"/>
          <w:color w:val="000000"/>
          <w:sz w:val="20"/>
          <w:szCs w:val="20"/>
          <w:lang w:bidi="ar-SA"/>
        </w:rPr>
      </w:pPr>
      <w:r>
        <w:rPr>
          <w:rFonts w:eastAsia="Times New Roman" w:cs="Verdana"/>
          <w:color w:val="000000"/>
          <w:sz w:val="20"/>
          <w:szCs w:val="20"/>
          <w:lang w:bidi="ar-SA"/>
        </w:rPr>
        <w:t xml:space="preserve">KARDEC, A. </w:t>
      </w:r>
      <w:r>
        <w:rPr>
          <w:rFonts w:eastAsia="Times New Roman" w:cs="Verdana"/>
          <w:i/>
          <w:iCs/>
          <w:color w:val="000000"/>
          <w:sz w:val="20"/>
          <w:szCs w:val="20"/>
          <w:lang w:bidi="ar-SA"/>
        </w:rPr>
        <w:t>A Gênese</w:t>
      </w:r>
      <w:r>
        <w:rPr>
          <w:rFonts w:eastAsia="Times New Roman" w:cs="Verdana"/>
          <w:color w:val="000000"/>
          <w:sz w:val="20"/>
          <w:szCs w:val="20"/>
          <w:lang w:bidi="ar-SA"/>
        </w:rPr>
        <w:t>. São Paulo: FEAL, 2018.</w:t>
      </w:r>
    </w:p>
    <w:p w:rsidR="00C1106B" w:rsidRDefault="00A830A5">
      <w:pPr>
        <w:autoSpaceDE w:val="0"/>
        <w:spacing w:after="57"/>
        <w:rPr>
          <w:sz w:val="20"/>
          <w:szCs w:val="20"/>
        </w:rPr>
      </w:pPr>
      <w:r>
        <w:rPr>
          <w:rFonts w:eastAsia="Times New Roman" w:cs="Verdana"/>
          <w:color w:val="000000"/>
          <w:sz w:val="20"/>
          <w:szCs w:val="20"/>
          <w:lang w:bidi="ar-SA"/>
        </w:rPr>
        <w:t xml:space="preserve">KARDEC, A. </w:t>
      </w:r>
      <w:r>
        <w:rPr>
          <w:rFonts w:eastAsia="Times New Roman" w:cs="Verdana"/>
          <w:i/>
          <w:iCs/>
          <w:color w:val="000000"/>
          <w:sz w:val="20"/>
          <w:szCs w:val="20"/>
          <w:lang w:bidi="ar-SA"/>
        </w:rPr>
        <w:t>O que é o Espiritismo</w:t>
      </w:r>
      <w:r>
        <w:rPr>
          <w:rFonts w:eastAsia="Times New Roman" w:cs="Verdana"/>
          <w:color w:val="000000"/>
          <w:sz w:val="20"/>
          <w:szCs w:val="20"/>
          <w:lang w:bidi="ar-SA"/>
        </w:rPr>
        <w:t>. Rio de Janeiro: FEB, 2001.</w:t>
      </w:r>
    </w:p>
    <w:p w:rsidR="00C1106B" w:rsidRDefault="00A830A5">
      <w:pPr>
        <w:autoSpaceDE w:val="0"/>
        <w:spacing w:after="57"/>
        <w:rPr>
          <w:rFonts w:eastAsia="Times New Roman" w:cs="Verdana"/>
          <w:color w:val="000000"/>
          <w:sz w:val="20"/>
          <w:szCs w:val="20"/>
          <w:lang w:bidi="ar-SA"/>
        </w:rPr>
      </w:pPr>
      <w:r>
        <w:rPr>
          <w:rFonts w:eastAsia="Times New Roman" w:cs="Verdana"/>
          <w:color w:val="000000"/>
          <w:sz w:val="20"/>
          <w:szCs w:val="20"/>
          <w:lang w:bidi="ar-SA"/>
        </w:rPr>
        <w:t xml:space="preserve">KARDEC, A. </w:t>
      </w:r>
      <w:r>
        <w:rPr>
          <w:rFonts w:eastAsia="Times New Roman" w:cs="Verdana"/>
          <w:i/>
          <w:iCs/>
          <w:color w:val="000000"/>
          <w:sz w:val="20"/>
          <w:szCs w:val="20"/>
          <w:lang w:bidi="ar-SA"/>
        </w:rPr>
        <w:t>Obras Póstumas</w:t>
      </w:r>
      <w:r>
        <w:rPr>
          <w:rFonts w:eastAsia="Times New Roman" w:cs="Verdana"/>
          <w:color w:val="000000"/>
          <w:sz w:val="20"/>
          <w:szCs w:val="20"/>
          <w:lang w:bidi="ar-SA"/>
        </w:rPr>
        <w:t>. Rio de Janeiro: FEB, 2006.</w:t>
      </w:r>
    </w:p>
    <w:p w:rsidR="00C1106B" w:rsidRDefault="00A830A5">
      <w:pPr>
        <w:autoSpaceDE w:val="0"/>
        <w:spacing w:after="57"/>
        <w:rPr>
          <w:rFonts w:eastAsia="Times New Roman" w:cs="Verdana"/>
          <w:color w:val="000000"/>
          <w:sz w:val="20"/>
          <w:szCs w:val="20"/>
          <w:lang w:bidi="ar-SA"/>
        </w:rPr>
      </w:pPr>
      <w:r>
        <w:rPr>
          <w:rFonts w:eastAsia="Times New Roman" w:cs="Verdana"/>
          <w:color w:val="000000"/>
          <w:sz w:val="20"/>
          <w:szCs w:val="20"/>
          <w:lang w:bidi="ar-SA"/>
        </w:rPr>
        <w:t xml:space="preserve">KARDEC, A. </w:t>
      </w:r>
      <w:r>
        <w:rPr>
          <w:rFonts w:eastAsia="Times New Roman" w:cs="Verdana"/>
          <w:i/>
          <w:color w:val="000000"/>
          <w:sz w:val="20"/>
          <w:szCs w:val="20"/>
          <w:lang w:bidi="ar-SA"/>
        </w:rPr>
        <w:t>Revista Espírita 1860</w:t>
      </w:r>
      <w:r>
        <w:rPr>
          <w:rFonts w:eastAsia="Times New Roman" w:cs="Verdana"/>
          <w:color w:val="000000"/>
          <w:sz w:val="20"/>
          <w:szCs w:val="20"/>
          <w:lang w:bidi="ar-SA"/>
        </w:rPr>
        <w:t>. Araras, SP: IDE, 2000.</w:t>
      </w:r>
    </w:p>
    <w:p w:rsidR="00C1106B" w:rsidRDefault="00A830A5">
      <w:pPr>
        <w:suppressAutoHyphens/>
        <w:spacing w:after="57" w:line="276" w:lineRule="auto"/>
        <w:rPr>
          <w:rFonts w:eastAsia="Times New Roman" w:cs="Verdana"/>
          <w:color w:val="000000"/>
          <w:szCs w:val="22"/>
          <w:lang w:bidi="ar-SA"/>
        </w:rPr>
      </w:pPr>
      <w:r>
        <w:rPr>
          <w:rFonts w:eastAsia="Times New Roman" w:cs="Verdana"/>
          <w:color w:val="000000"/>
          <w:sz w:val="20"/>
          <w:szCs w:val="20"/>
          <w:lang w:bidi="ar-SA"/>
        </w:rPr>
        <w:t xml:space="preserve">KARDEC, A. </w:t>
      </w:r>
      <w:r>
        <w:rPr>
          <w:rFonts w:eastAsia="Times New Roman" w:cs="Verdana"/>
          <w:i/>
          <w:color w:val="000000"/>
          <w:sz w:val="20"/>
          <w:szCs w:val="20"/>
          <w:lang w:bidi="ar-SA"/>
        </w:rPr>
        <w:t>Revista Espírita 1861</w:t>
      </w:r>
      <w:r>
        <w:rPr>
          <w:rFonts w:eastAsia="Times New Roman" w:cs="Verdana"/>
          <w:color w:val="000000"/>
          <w:sz w:val="20"/>
          <w:szCs w:val="20"/>
          <w:lang w:bidi="ar-SA"/>
        </w:rPr>
        <w:t>. Araras, SP: IDE, 1993.</w:t>
      </w:r>
    </w:p>
    <w:p w:rsidR="00C1106B" w:rsidRDefault="00A830A5">
      <w:pPr>
        <w:suppressAutoHyphens/>
        <w:spacing w:after="57" w:line="276" w:lineRule="auto"/>
        <w:rPr>
          <w:rFonts w:eastAsia="Times New Roman" w:cs="Verdana"/>
          <w:color w:val="000000"/>
          <w:szCs w:val="22"/>
          <w:lang w:bidi="ar-SA"/>
        </w:rPr>
      </w:pPr>
      <w:r>
        <w:rPr>
          <w:rFonts w:eastAsia="Times New Roman" w:cs="Verdana"/>
          <w:color w:val="000000"/>
          <w:sz w:val="20"/>
          <w:szCs w:val="20"/>
          <w:lang w:bidi="ar-SA"/>
        </w:rPr>
        <w:t xml:space="preserve">KARDEC, A. </w:t>
      </w:r>
      <w:r>
        <w:rPr>
          <w:rFonts w:eastAsia="Times New Roman" w:cs="Verdana"/>
          <w:i/>
          <w:color w:val="000000"/>
          <w:sz w:val="20"/>
          <w:szCs w:val="20"/>
          <w:lang w:bidi="ar-SA"/>
        </w:rPr>
        <w:t>Revista Espírita 1868</w:t>
      </w:r>
      <w:r>
        <w:rPr>
          <w:rFonts w:eastAsia="Times New Roman" w:cs="Verdana"/>
          <w:color w:val="000000"/>
          <w:sz w:val="20"/>
          <w:szCs w:val="20"/>
          <w:lang w:bidi="ar-SA"/>
        </w:rPr>
        <w:t>. Araras, SP: IDE, 1993.</w:t>
      </w:r>
    </w:p>
    <w:p w:rsidR="00C1106B" w:rsidRDefault="00A830A5">
      <w:pPr>
        <w:autoSpaceDE w:val="0"/>
        <w:spacing w:after="57" w:line="276" w:lineRule="auto"/>
        <w:rPr>
          <w:sz w:val="20"/>
          <w:szCs w:val="20"/>
        </w:rPr>
      </w:pPr>
      <w:r>
        <w:rPr>
          <w:rFonts w:eastAsia="Arial" w:cs="Verdana"/>
          <w:color w:val="000000"/>
          <w:sz w:val="20"/>
          <w:szCs w:val="20"/>
          <w:lang w:bidi="ar-SA"/>
        </w:rPr>
        <w:t xml:space="preserve">LENTSMAN, J. </w:t>
      </w:r>
      <w:r>
        <w:rPr>
          <w:rFonts w:eastAsia="Arial" w:cs="Verdana"/>
          <w:i/>
          <w:iCs/>
          <w:color w:val="000000"/>
          <w:sz w:val="20"/>
          <w:szCs w:val="20"/>
          <w:lang w:bidi="ar-SA"/>
        </w:rPr>
        <w:t>A Origem do Cristianismo</w:t>
      </w:r>
      <w:r>
        <w:rPr>
          <w:rFonts w:eastAsia="Arial" w:cs="Verdana"/>
          <w:color w:val="000000"/>
          <w:sz w:val="20"/>
          <w:szCs w:val="20"/>
          <w:lang w:bidi="ar-SA"/>
        </w:rPr>
        <w:t>. São Paulo: Fulgor, 1963.</w:t>
      </w:r>
    </w:p>
    <w:p w:rsidR="00C1106B" w:rsidRDefault="00A830A5">
      <w:pPr>
        <w:autoSpaceDE w:val="0"/>
        <w:spacing w:after="57"/>
        <w:rPr>
          <w:sz w:val="20"/>
          <w:szCs w:val="20"/>
        </w:rPr>
      </w:pPr>
      <w:r>
        <w:rPr>
          <w:rFonts w:eastAsia="Times New Roman" w:cs="Verdana"/>
          <w:color w:val="000000"/>
          <w:sz w:val="20"/>
          <w:szCs w:val="20"/>
          <w:lang w:bidi="ar-SA"/>
        </w:rPr>
        <w:t xml:space="preserve">RODRÍGUEZ, P. </w:t>
      </w:r>
      <w:r>
        <w:rPr>
          <w:rFonts w:eastAsia="Times New Roman" w:cs="Verdana"/>
          <w:i/>
          <w:color w:val="000000"/>
          <w:sz w:val="20"/>
          <w:szCs w:val="20"/>
          <w:lang w:bidi="ar-SA"/>
        </w:rPr>
        <w:t>Mentiras fundamentais da Igreja Católica como Bíblia foi manipulada</w:t>
      </w:r>
      <w:r>
        <w:rPr>
          <w:rFonts w:eastAsia="Times New Roman" w:cs="Verdana"/>
          <w:color w:val="000000"/>
          <w:sz w:val="20"/>
          <w:szCs w:val="20"/>
          <w:lang w:bidi="ar-SA"/>
        </w:rPr>
        <w:t>. Lisboa, Portugal: Terramar, 2007.</w:t>
      </w:r>
    </w:p>
    <w:p w:rsidR="00C1106B" w:rsidRDefault="00A830A5">
      <w:pPr>
        <w:autoSpaceDE w:val="0"/>
        <w:spacing w:after="57"/>
        <w:rPr>
          <w:sz w:val="20"/>
          <w:szCs w:val="20"/>
        </w:rPr>
      </w:pPr>
      <w:r>
        <w:rPr>
          <w:rFonts w:eastAsia="Times New Roman" w:cs="Verdana"/>
          <w:color w:val="000000"/>
          <w:sz w:val="20"/>
          <w:szCs w:val="20"/>
          <w:lang w:bidi="ar-SA"/>
        </w:rPr>
        <w:t xml:space="preserve">SCHONFIELD, H. J. </w:t>
      </w:r>
      <w:r>
        <w:rPr>
          <w:rFonts w:eastAsia="Times New Roman" w:cs="Verdana"/>
          <w:i/>
          <w:iCs/>
          <w:color w:val="000000"/>
          <w:sz w:val="20"/>
          <w:szCs w:val="20"/>
          <w:lang w:bidi="ar-SA"/>
        </w:rPr>
        <w:t>A Bíblia estava certa: novas luzes sobre o Novo Testamento</w:t>
      </w:r>
      <w:r>
        <w:rPr>
          <w:rFonts w:eastAsia="Times New Roman" w:cs="Verdana"/>
          <w:color w:val="000000"/>
          <w:sz w:val="20"/>
          <w:szCs w:val="20"/>
          <w:lang w:bidi="ar-SA"/>
        </w:rPr>
        <w:t>. São Paulo: Ibrasa, 1980.</w:t>
      </w:r>
    </w:p>
    <w:p w:rsidR="00C1106B" w:rsidRDefault="00A830A5">
      <w:pPr>
        <w:autoSpaceDE w:val="0"/>
        <w:spacing w:after="57"/>
        <w:rPr>
          <w:rFonts w:eastAsia="Times New Roman" w:cs="Verdana"/>
          <w:color w:val="000000"/>
          <w:sz w:val="20"/>
          <w:szCs w:val="20"/>
          <w:lang w:bidi="ar-SA"/>
        </w:rPr>
      </w:pPr>
      <w:r>
        <w:rPr>
          <w:rFonts w:eastAsia="Times New Roman" w:cs="Verdana"/>
          <w:color w:val="000000"/>
          <w:sz w:val="20"/>
          <w:szCs w:val="20"/>
          <w:lang w:bidi="ar-SA"/>
        </w:rPr>
        <w:t xml:space="preserve">SCHUTEL, C. </w:t>
      </w:r>
      <w:r>
        <w:rPr>
          <w:rFonts w:eastAsia="Times New Roman" w:cs="Verdana"/>
          <w:i/>
          <w:iCs/>
          <w:color w:val="000000"/>
          <w:sz w:val="20"/>
          <w:szCs w:val="20"/>
          <w:lang w:bidi="ar-SA"/>
        </w:rPr>
        <w:t>Interpretação Sintética do Apocalipse</w:t>
      </w:r>
      <w:r>
        <w:rPr>
          <w:rFonts w:eastAsia="Times New Roman" w:cs="Verdana"/>
          <w:color w:val="000000"/>
          <w:sz w:val="20"/>
          <w:szCs w:val="20"/>
          <w:lang w:bidi="ar-SA"/>
        </w:rPr>
        <w:t>. Matão, SP: O Clarim, 1985.</w:t>
      </w:r>
    </w:p>
    <w:p w:rsidR="00C1106B" w:rsidRDefault="00A830A5">
      <w:pPr>
        <w:autoSpaceDE w:val="0"/>
        <w:spacing w:after="57"/>
        <w:rPr>
          <w:rFonts w:eastAsia="Times New Roman" w:cs="Verdana"/>
          <w:color w:val="000000"/>
          <w:sz w:val="20"/>
          <w:szCs w:val="20"/>
          <w:lang w:bidi="ar-SA"/>
        </w:rPr>
      </w:pPr>
      <w:r>
        <w:rPr>
          <w:rFonts w:eastAsia="Times New Roman" w:cs="Verdana"/>
          <w:color w:val="000000"/>
          <w:sz w:val="20"/>
          <w:szCs w:val="20"/>
          <w:lang w:bidi="ar-SA"/>
        </w:rPr>
        <w:t xml:space="preserve">SOUZA, J. P. </w:t>
      </w:r>
      <w:r>
        <w:rPr>
          <w:rFonts w:eastAsia="Times New Roman" w:cs="Verdana"/>
          <w:i/>
          <w:iCs/>
          <w:color w:val="000000"/>
          <w:sz w:val="20"/>
          <w:szCs w:val="20"/>
          <w:lang w:bidi="ar-SA"/>
        </w:rPr>
        <w:t>Três maneiras de ver Jesus: a maneira histórica, a mítica literal e a mítica simbólica</w:t>
      </w:r>
      <w:r>
        <w:rPr>
          <w:rFonts w:eastAsia="Times New Roman" w:cs="Verdana"/>
          <w:color w:val="000000"/>
          <w:sz w:val="20"/>
          <w:szCs w:val="20"/>
          <w:lang w:bidi="ar-SA"/>
        </w:rPr>
        <w:t>. Fortaleza: Gráfica LCR, 2011.</w:t>
      </w:r>
    </w:p>
    <w:p w:rsidR="00C1106B" w:rsidRDefault="00A830A5">
      <w:pPr>
        <w:autoSpaceDE w:val="0"/>
        <w:spacing w:after="57" w:line="276" w:lineRule="auto"/>
        <w:rPr>
          <w:sz w:val="20"/>
          <w:szCs w:val="20"/>
        </w:rPr>
      </w:pPr>
      <w:r>
        <w:rPr>
          <w:rFonts w:eastAsia="Arial" w:cs="Verdana"/>
          <w:color w:val="000000"/>
          <w:sz w:val="20"/>
          <w:szCs w:val="20"/>
        </w:rPr>
        <w:t xml:space="preserve">VERMES, G. </w:t>
      </w:r>
      <w:r>
        <w:rPr>
          <w:rFonts w:eastAsia="Arial" w:cs="Verdana"/>
          <w:i/>
          <w:iCs/>
          <w:color w:val="000000"/>
          <w:sz w:val="20"/>
          <w:szCs w:val="20"/>
        </w:rPr>
        <w:t>As Várias Faces de Jesus</w:t>
      </w:r>
      <w:r>
        <w:rPr>
          <w:rFonts w:eastAsia="Arial" w:cs="Verdana"/>
          <w:color w:val="000000"/>
          <w:sz w:val="20"/>
          <w:szCs w:val="20"/>
        </w:rPr>
        <w:t>. Rio de Janeiro: Record, 2006.</w:t>
      </w:r>
    </w:p>
    <w:p w:rsidR="00C1106B" w:rsidRDefault="00A830A5">
      <w:pPr>
        <w:autoSpaceDE w:val="0"/>
        <w:spacing w:after="57" w:line="276" w:lineRule="auto"/>
        <w:rPr>
          <w:sz w:val="20"/>
          <w:szCs w:val="20"/>
        </w:rPr>
      </w:pPr>
      <w:r>
        <w:rPr>
          <w:rFonts w:eastAsia="Arial" w:cs="Verdana"/>
          <w:color w:val="000000"/>
          <w:sz w:val="20"/>
          <w:szCs w:val="20"/>
        </w:rPr>
        <w:t xml:space="preserve">VERMES, G. </w:t>
      </w:r>
      <w:r>
        <w:rPr>
          <w:rFonts w:eastAsia="Arial" w:cs="Verdana"/>
          <w:i/>
          <w:iCs/>
          <w:color w:val="000000"/>
          <w:sz w:val="20"/>
          <w:szCs w:val="20"/>
        </w:rPr>
        <w:t>O Autêntico Evangelho de Jesus</w:t>
      </w:r>
      <w:r>
        <w:rPr>
          <w:rFonts w:eastAsia="Arial" w:cs="Verdana"/>
          <w:color w:val="000000"/>
          <w:sz w:val="20"/>
          <w:szCs w:val="20"/>
        </w:rPr>
        <w:t>. Rio de Janeiro: Record, 2006.</w:t>
      </w:r>
    </w:p>
    <w:p w:rsidR="00C1106B" w:rsidRDefault="00C1106B">
      <w:pPr>
        <w:autoSpaceDE w:val="0"/>
        <w:spacing w:after="57" w:line="276" w:lineRule="auto"/>
        <w:jc w:val="both"/>
        <w:rPr>
          <w:rFonts w:eastAsia="Times New Roman" w:cs="Verdana"/>
          <w:color w:val="000000"/>
          <w:sz w:val="20"/>
          <w:szCs w:val="20"/>
          <w:lang w:bidi="ar-SA"/>
        </w:rPr>
      </w:pPr>
    </w:p>
    <w:p w:rsidR="00C1106B" w:rsidRDefault="00A830A5">
      <w:pPr>
        <w:autoSpaceDE w:val="0"/>
        <w:spacing w:after="57"/>
        <w:rPr>
          <w:rFonts w:eastAsia="Times New Roman" w:cs="Verdana"/>
          <w:b/>
          <w:bCs/>
          <w:color w:val="000000"/>
          <w:sz w:val="20"/>
          <w:szCs w:val="20"/>
          <w:lang w:bidi="ar-SA"/>
        </w:rPr>
      </w:pPr>
      <w:r>
        <w:rPr>
          <w:rFonts w:eastAsia="Times New Roman" w:cs="Verdana"/>
          <w:b/>
          <w:bCs/>
          <w:color w:val="000000"/>
          <w:sz w:val="20"/>
          <w:szCs w:val="20"/>
          <w:lang w:bidi="ar-SA"/>
        </w:rPr>
        <w:t>Internet:</w:t>
      </w:r>
    </w:p>
    <w:p w:rsidR="00C1106B" w:rsidRDefault="00A830A5">
      <w:pPr>
        <w:pStyle w:val="Textodenotaderodap"/>
        <w:autoSpaceDE w:val="0"/>
        <w:ind w:left="340" w:hanging="340"/>
        <w:rPr>
          <w:rFonts w:eastAsia="Times New Roman" w:cs="Verdana"/>
          <w:color w:val="000000"/>
          <w:sz w:val="20"/>
          <w:szCs w:val="20"/>
          <w:lang w:bidi="ar-SA"/>
        </w:rPr>
      </w:pPr>
      <w:r>
        <w:rPr>
          <w:rFonts w:eastAsia="Times New Roman" w:cs="Verdana"/>
          <w:color w:val="000000"/>
          <w:sz w:val="20"/>
          <w:szCs w:val="20"/>
          <w:lang w:bidi="ar-SA"/>
        </w:rPr>
        <w:t xml:space="preserve">GLOBO, </w:t>
      </w:r>
      <w:r>
        <w:rPr>
          <w:rFonts w:eastAsia="Times New Roman" w:cs="Verdana"/>
          <w:i/>
          <w:iCs/>
          <w:color w:val="000000"/>
          <w:sz w:val="20"/>
          <w:szCs w:val="20"/>
          <w:lang w:bidi="ar-SA"/>
        </w:rPr>
        <w:t>Lista de todos os Papas da história,</w:t>
      </w:r>
      <w:r>
        <w:rPr>
          <w:rFonts w:eastAsia="Times New Roman" w:cs="Verdana"/>
          <w:color w:val="000000"/>
          <w:sz w:val="20"/>
          <w:szCs w:val="20"/>
          <w:lang w:bidi="ar-SA"/>
        </w:rPr>
        <w:t xml:space="preserve"> datada de 11.02.2013, disponível em: http://g1.globo.com/mundo/renuncia-sucessao-papa-bento-xvi/noticia/2013/02/veja-lista-de-todos-os-papas-da-historia.html. Acesso em: 23 jan. 2019.</w:t>
      </w:r>
    </w:p>
    <w:p w:rsidR="00C1106B" w:rsidRDefault="00A830A5">
      <w:pPr>
        <w:autoSpaceDE w:val="0"/>
        <w:spacing w:after="57"/>
        <w:ind w:left="340" w:hanging="340"/>
      </w:pPr>
      <w:r>
        <w:rPr>
          <w:rFonts w:eastAsia="Times New Roman" w:cs="Verdana"/>
          <w:color w:val="000000"/>
          <w:sz w:val="20"/>
          <w:szCs w:val="20"/>
          <w:lang w:bidi="ar-SA"/>
        </w:rPr>
        <w:t>Imagem: http://4.bp.blogspot.com/-RbHQlnONeek/T9PPYs_MYVI/AAAAAAAAAgs/GpS8FAkYHtU/s1600/apostolo_joao_em_patmos.jpg Acesso em 19 dez. 2017.</w:t>
      </w:r>
    </w:p>
    <w:p w:rsidR="00C1106B" w:rsidRDefault="00A830A5">
      <w:pPr>
        <w:pStyle w:val="Textodenotaderodap"/>
        <w:autoSpaceDE w:val="0"/>
        <w:ind w:left="340" w:hanging="340"/>
        <w:rPr>
          <w:rFonts w:eastAsia="Times New Roman" w:cs="Verdana"/>
          <w:color w:val="000000"/>
          <w:sz w:val="20"/>
          <w:szCs w:val="20"/>
          <w:lang w:bidi="ar-SA"/>
        </w:rPr>
      </w:pPr>
      <w:r>
        <w:rPr>
          <w:rFonts w:eastAsia="Times New Roman" w:cs="Verdana"/>
          <w:color w:val="000000"/>
          <w:sz w:val="20"/>
          <w:szCs w:val="20"/>
          <w:lang w:bidi="ar-SA"/>
        </w:rPr>
        <w:t xml:space="preserve">NETO SOBRINHO, </w:t>
      </w:r>
      <w:r>
        <w:rPr>
          <w:rFonts w:eastAsia="Times New Roman" w:cs="Verdana"/>
          <w:i/>
          <w:iCs/>
          <w:color w:val="000000"/>
          <w:sz w:val="20"/>
          <w:szCs w:val="20"/>
          <w:lang w:bidi="ar-SA"/>
        </w:rPr>
        <w:t>Jonas e a baleia</w:t>
      </w:r>
      <w:r>
        <w:rPr>
          <w:rFonts w:eastAsia="Times New Roman" w:cs="Verdana"/>
          <w:color w:val="000000"/>
          <w:sz w:val="20"/>
          <w:szCs w:val="20"/>
          <w:lang w:bidi="ar-SA"/>
        </w:rPr>
        <w:t>, disponível em: http://www.paulosnetos.net/artigos/summary/5-assuntos-bblicos/97-jonas-e-a-baleia0. Acesso em: 28 dez. 2017.</w:t>
      </w:r>
    </w:p>
    <w:p w:rsidR="00C1106B" w:rsidRDefault="00A830A5">
      <w:pPr>
        <w:pStyle w:val="Textodenotaderodap"/>
        <w:autoSpaceDE w:val="0"/>
        <w:ind w:left="340" w:hanging="340"/>
        <w:rPr>
          <w:rFonts w:eastAsia="Times New Roman" w:cs="Verdana"/>
          <w:color w:val="000000"/>
          <w:sz w:val="20"/>
          <w:szCs w:val="20"/>
          <w:lang w:bidi="ar-SA"/>
        </w:rPr>
      </w:pPr>
      <w:r>
        <w:rPr>
          <w:rFonts w:eastAsia="Times New Roman" w:cs="Verdana"/>
          <w:color w:val="000000"/>
          <w:sz w:val="20"/>
          <w:szCs w:val="20"/>
          <w:lang w:bidi="ar-SA"/>
        </w:rPr>
        <w:t xml:space="preserve">NETO SOBRINHO, P. S, </w:t>
      </w:r>
      <w:r>
        <w:rPr>
          <w:rFonts w:eastAsia="Times New Roman" w:cs="Verdana"/>
          <w:i/>
          <w:iCs/>
          <w:color w:val="000000"/>
          <w:sz w:val="20"/>
          <w:szCs w:val="20"/>
          <w:lang w:bidi="ar-SA"/>
        </w:rPr>
        <w:t>Será que os profetas previram a vinda de Jesus</w:t>
      </w:r>
      <w:r>
        <w:rPr>
          <w:rFonts w:eastAsia="Times New Roman" w:cs="Verdana"/>
          <w:color w:val="000000"/>
          <w:sz w:val="20"/>
          <w:szCs w:val="20"/>
          <w:lang w:bidi="ar-SA"/>
        </w:rPr>
        <w:t>, http://www.paulosnetos.net/artigos/summary/7-livros-textos/201-ser-que-os-profetas-previram-a-vinda-de-jesus-v110. Acesso em 19 dez. 2017.</w:t>
      </w:r>
    </w:p>
    <w:p w:rsidR="00C1106B" w:rsidRDefault="00A830A5">
      <w:pPr>
        <w:autoSpaceDE w:val="0"/>
        <w:spacing w:after="57"/>
        <w:ind w:left="340" w:hanging="340"/>
        <w:rPr>
          <w:rFonts w:eastAsia="Times New Roman" w:cs="Verdana"/>
          <w:color w:val="000000"/>
          <w:sz w:val="20"/>
          <w:szCs w:val="20"/>
          <w:lang w:bidi="ar-SA"/>
        </w:rPr>
      </w:pPr>
      <w:r>
        <w:rPr>
          <w:rFonts w:eastAsia="Times New Roman" w:cs="Verdana"/>
          <w:color w:val="000000"/>
          <w:sz w:val="20"/>
          <w:szCs w:val="20"/>
          <w:lang w:bidi="ar-SA"/>
        </w:rPr>
        <w:t xml:space="preserve">NETO SOBRINHO, P. S. </w:t>
      </w:r>
      <w:r>
        <w:rPr>
          <w:rFonts w:eastAsia="Times New Roman" w:cs="Verdana"/>
          <w:i/>
          <w:iCs/>
          <w:color w:val="000000"/>
          <w:sz w:val="20"/>
          <w:szCs w:val="20"/>
          <w:lang w:bidi="ar-SA"/>
        </w:rPr>
        <w:t>Os títulos dos Evangelhos designam seus autores?</w:t>
      </w:r>
      <w:r>
        <w:rPr>
          <w:rFonts w:eastAsia="Times New Roman" w:cs="Verdana"/>
          <w:color w:val="000000"/>
          <w:sz w:val="20"/>
          <w:szCs w:val="20"/>
          <w:lang w:bidi="ar-SA"/>
        </w:rPr>
        <w:t>, disponível em: http://www.paulosnetos.net/artigos/summary/5-assuntos-bblicos/10-os-nomes-dos-ttulos-dos-evangelhos-designam-seus-autores0. Acesso em 19 dez. 2017.</w:t>
      </w:r>
    </w:p>
    <w:p w:rsidR="00C1106B" w:rsidRDefault="00A830A5">
      <w:pPr>
        <w:autoSpaceDE w:val="0"/>
        <w:spacing w:after="57"/>
        <w:ind w:left="340" w:hanging="340"/>
        <w:rPr>
          <w:rFonts w:eastAsia="Times New Roman" w:cs="Verdana"/>
          <w:color w:val="000000"/>
          <w:sz w:val="20"/>
          <w:szCs w:val="20"/>
          <w:lang w:bidi="ar-SA"/>
        </w:rPr>
      </w:pPr>
      <w:r>
        <w:rPr>
          <w:rFonts w:eastAsia="Arial" w:cs="Verdana"/>
          <w:color w:val="000000"/>
          <w:sz w:val="20"/>
          <w:szCs w:val="20"/>
          <w:lang w:bidi="ar-SA"/>
        </w:rPr>
        <w:t xml:space="preserve">SABINO, F. </w:t>
      </w:r>
      <w:r>
        <w:rPr>
          <w:rFonts w:eastAsia="Arial" w:cs="Verdana"/>
          <w:i/>
          <w:iCs/>
          <w:color w:val="111111"/>
          <w:sz w:val="20"/>
          <w:szCs w:val="20"/>
          <w:lang w:bidi="ar-SA"/>
        </w:rPr>
        <w:t>O Apocalipse e suas Curiosidades. Tema: O Tempo Está Próximo</w:t>
      </w:r>
      <w:r>
        <w:rPr>
          <w:rFonts w:eastAsia="Arial" w:cs="Verdana"/>
          <w:color w:val="111111"/>
          <w:sz w:val="20"/>
          <w:szCs w:val="20"/>
          <w:lang w:bidi="ar-SA"/>
        </w:rPr>
        <w:t xml:space="preserve">, disponível: </w:t>
      </w:r>
      <w:r>
        <w:rPr>
          <w:rFonts w:eastAsia="Arial" w:cs="Verdana"/>
          <w:color w:val="000000"/>
          <w:sz w:val="20"/>
          <w:szCs w:val="20"/>
          <w:lang w:bidi="ar-SA"/>
        </w:rPr>
        <w:t>https://www.youtube.com/watch?v=Po5gL4II6F0. Acesso em 04 fev. 2018.</w:t>
      </w:r>
    </w:p>
    <w:p w:rsidR="00C1106B" w:rsidRDefault="00A830A5">
      <w:pPr>
        <w:autoSpaceDE w:val="0"/>
        <w:spacing w:after="57"/>
        <w:ind w:left="340" w:hanging="340"/>
        <w:rPr>
          <w:rFonts w:eastAsia="Times New Roman" w:cs="Verdana"/>
          <w:color w:val="000000"/>
          <w:sz w:val="20"/>
          <w:szCs w:val="20"/>
          <w:lang w:bidi="ar-SA"/>
        </w:rPr>
      </w:pPr>
      <w:r>
        <w:rPr>
          <w:rFonts w:eastAsia="Times New Roman" w:cs="Verdana"/>
          <w:color w:val="000000"/>
          <w:sz w:val="20"/>
          <w:szCs w:val="20"/>
          <w:lang w:bidi="ar-SA"/>
        </w:rPr>
        <w:t xml:space="preserve">WIKIPÉDIA, </w:t>
      </w:r>
      <w:r>
        <w:rPr>
          <w:rFonts w:eastAsia="Times New Roman" w:cs="Verdana"/>
          <w:i/>
          <w:iCs/>
          <w:color w:val="000000"/>
          <w:sz w:val="20"/>
          <w:szCs w:val="20"/>
          <w:lang w:bidi="ar-SA"/>
        </w:rPr>
        <w:t>Critica Bíblica</w:t>
      </w:r>
      <w:r>
        <w:rPr>
          <w:rFonts w:eastAsia="Times New Roman" w:cs="Verdana"/>
          <w:color w:val="000000"/>
          <w:sz w:val="20"/>
          <w:szCs w:val="20"/>
          <w:lang w:bidi="ar-SA"/>
        </w:rPr>
        <w:t>, disponível em: https://pt.wikipedia.org/wiki/Cr%C3%Adtica_b%C3%Adblica. Acesso em 15 dez. 2017.</w:t>
      </w:r>
    </w:p>
    <w:p w:rsidR="00C1106B" w:rsidRDefault="00C1106B">
      <w:pPr>
        <w:autoSpaceDE w:val="0"/>
        <w:spacing w:after="57"/>
        <w:rPr>
          <w:rFonts w:eastAsia="Times New Roman" w:cs="Verdana"/>
          <w:color w:val="000000"/>
          <w:sz w:val="20"/>
          <w:szCs w:val="20"/>
          <w:lang w:bidi="ar-SA"/>
        </w:rPr>
      </w:pPr>
    </w:p>
    <w:p w:rsidR="00C1106B" w:rsidRDefault="00C1106B">
      <w:pPr>
        <w:autoSpaceDE w:val="0"/>
        <w:spacing w:after="57"/>
        <w:rPr>
          <w:rFonts w:eastAsia="Times New Roman" w:cs="Verdana"/>
          <w:color w:val="000000"/>
          <w:sz w:val="20"/>
          <w:szCs w:val="20"/>
          <w:lang w:bidi="ar-SA"/>
        </w:rPr>
      </w:pPr>
    </w:p>
    <w:p w:rsidR="00C1106B" w:rsidRDefault="00C1106B">
      <w:pPr>
        <w:autoSpaceDE w:val="0"/>
        <w:spacing w:after="57"/>
        <w:rPr>
          <w:rFonts w:eastAsia="Times New Roman" w:cs="Verdana"/>
          <w:color w:val="000000"/>
          <w:sz w:val="20"/>
          <w:szCs w:val="20"/>
          <w:lang w:bidi="ar-SA"/>
        </w:rPr>
        <w:sectPr w:rsidR="00C1106B">
          <w:headerReference w:type="default" r:id="rId10"/>
          <w:pgSz w:w="8391" w:h="11906"/>
          <w:pgMar w:top="1196" w:right="680" w:bottom="680" w:left="1247" w:header="680" w:footer="0" w:gutter="0"/>
          <w:cols w:space="720"/>
          <w:formProt w:val="0"/>
          <w:docGrid w:linePitch="600" w:charSpace="36864"/>
        </w:sectPr>
      </w:pPr>
    </w:p>
    <w:p w:rsidR="00C1106B" w:rsidRDefault="00A830A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before="454" w:after="113" w:line="276" w:lineRule="auto"/>
        <w:ind w:firstLine="510"/>
        <w:jc w:val="both"/>
      </w:pPr>
      <w:r>
        <w:rPr>
          <w:noProof/>
          <w:lang w:eastAsia="pt-BR" w:bidi="ar-SA"/>
        </w:rPr>
        <w:drawing>
          <wp:anchor distT="71755" distB="71755" distL="71755" distR="71755" simplePos="0" relativeHeight="2" behindDoc="0" locked="0" layoutInCell="1" allowOverlap="1">
            <wp:simplePos x="0" y="0"/>
            <wp:positionH relativeFrom="column">
              <wp:posOffset>57785</wp:posOffset>
            </wp:positionH>
            <wp:positionV relativeFrom="paragraph">
              <wp:posOffset>421005</wp:posOffset>
            </wp:positionV>
            <wp:extent cx="1276350" cy="1462405"/>
            <wp:effectExtent l="0" t="0" r="0" b="0"/>
            <wp:wrapSquare wrapText="largest"/>
            <wp:docPr id="2" name="Figura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gura10"/>
                    <pic:cNvPicPr>
                      <a:picLocks noChangeAspect="1" noChangeArrowheads="1"/>
                    </pic:cNvPicPr>
                  </pic:nvPicPr>
                  <pic:blipFill>
                    <a:blip r:embed="rId11"/>
                    <a:srcRect l="-37" t="-32" r="-37" b="-32"/>
                    <a:stretch>
                      <a:fillRect/>
                    </a:stretch>
                  </pic:blipFill>
                  <pic:spPr bwMode="auto">
                    <a:xfrm>
                      <a:off x="0" y="0"/>
                      <a:ext cx="1276350" cy="1462405"/>
                    </a:xfrm>
                    <a:prstGeom prst="rect">
                      <a:avLst/>
                    </a:prstGeom>
                  </pic:spPr>
                </pic:pic>
              </a:graphicData>
            </a:graphic>
          </wp:anchor>
        </w:drawing>
      </w:r>
      <w:r>
        <w:rPr>
          <w:rFonts w:cs="Verdana"/>
          <w:color w:val="000000"/>
          <w:sz w:val="20"/>
          <w:szCs w:val="20"/>
        </w:rPr>
        <w:t xml:space="preserve">Paulo da Silva Neto Sobrinho é natural de Guanhães, MG. Formado em Ciências Contábeis e Administração de Empresas pela Universidade Católica (PUC-MG). Aposentou-se como Fiscal de Tributos pela Secretaria de Estado da Fazenda de Minas Gerais. Ingressou no movimento Espírita em Julho/87. Escreveu vários artigos que foram publicados em seu site </w:t>
      </w:r>
      <w:r>
        <w:rPr>
          <w:rFonts w:cs="Verdana"/>
          <w:b/>
          <w:bCs/>
          <w:color w:val="0000FF"/>
          <w:sz w:val="20"/>
          <w:szCs w:val="20"/>
        </w:rPr>
        <w:t>www.paulosnetos.net</w:t>
      </w:r>
      <w:r>
        <w:rPr>
          <w:rFonts w:cs="Verdana"/>
          <w:color w:val="000000"/>
          <w:sz w:val="20"/>
          <w:szCs w:val="20"/>
        </w:rPr>
        <w:t xml:space="preserve"> e alguns outros sites Espíritas na Web, entre eles:</w:t>
      </w:r>
    </w:p>
    <w:p w:rsidR="00C1106B" w:rsidRDefault="00A830A5">
      <w:pPr>
        <w:numPr>
          <w:ilvl w:val="0"/>
          <w:numId w:val="2"/>
        </w:numPr>
        <w:tabs>
          <w:tab w:val="clear" w:pos="720"/>
          <w:tab w:val="left" w:pos="717"/>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113" w:line="276" w:lineRule="auto"/>
        <w:ind w:left="0" w:firstLine="0"/>
      </w:pPr>
      <w:r>
        <w:rPr>
          <w:rFonts w:cs="Verdana"/>
          <w:b/>
          <w:bCs/>
          <w:color w:val="000000"/>
          <w:sz w:val="20"/>
          <w:szCs w:val="20"/>
        </w:rPr>
        <w:t>O Portal do Espírito</w:t>
      </w:r>
      <w:r>
        <w:rPr>
          <w:rFonts w:cs="Verdana"/>
          <w:color w:val="000000"/>
          <w:sz w:val="20"/>
          <w:szCs w:val="20"/>
        </w:rPr>
        <w:t>: http://www.portalespirito.com/paulosns/paulosns.htm</w:t>
      </w:r>
    </w:p>
    <w:p w:rsidR="00C1106B" w:rsidRDefault="00A830A5">
      <w:pPr>
        <w:numPr>
          <w:ilvl w:val="0"/>
          <w:numId w:val="2"/>
        </w:numPr>
        <w:tabs>
          <w:tab w:val="clear" w:pos="720"/>
          <w:tab w:val="left" w:pos="717"/>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113" w:line="276" w:lineRule="auto"/>
        <w:ind w:left="0" w:firstLine="0"/>
      </w:pPr>
      <w:r>
        <w:rPr>
          <w:rFonts w:cs="Verdana"/>
          <w:b/>
          <w:bCs/>
          <w:color w:val="000000"/>
          <w:sz w:val="20"/>
          <w:szCs w:val="20"/>
        </w:rPr>
        <w:t>Geec</w:t>
      </w:r>
      <w:r>
        <w:rPr>
          <w:rFonts w:cs="Verdana"/>
          <w:color w:val="000000"/>
          <w:sz w:val="20"/>
          <w:szCs w:val="20"/>
        </w:rPr>
        <w:t>: http://www.geec.org.br/portal/index.php/articulistas/paulo-neto-estudos-espiritas-e-biblicos</w:t>
      </w:r>
    </w:p>
    <w:p w:rsidR="00C1106B" w:rsidRDefault="00A830A5">
      <w:pPr>
        <w:numPr>
          <w:ilvl w:val="0"/>
          <w:numId w:val="2"/>
        </w:numPr>
        <w:tabs>
          <w:tab w:val="clear" w:pos="72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113" w:line="276" w:lineRule="auto"/>
        <w:ind w:left="0" w:firstLine="0"/>
      </w:pPr>
      <w:r>
        <w:rPr>
          <w:rFonts w:cs="Verdana"/>
          <w:b/>
          <w:bCs/>
          <w:color w:val="000000"/>
          <w:sz w:val="20"/>
          <w:szCs w:val="20"/>
        </w:rPr>
        <w:t>Era do Espírito</w:t>
      </w:r>
      <w:r>
        <w:rPr>
          <w:rFonts w:cs="Verdana"/>
          <w:color w:val="000000"/>
          <w:sz w:val="20"/>
          <w:szCs w:val="20"/>
        </w:rPr>
        <w:t>: http://www.aeradoespirito.net/ArtigosPN/INDICE_ArtigosPN.html</w:t>
      </w:r>
    </w:p>
    <w:p w:rsidR="00C1106B" w:rsidRDefault="00A830A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113" w:line="276" w:lineRule="auto"/>
        <w:ind w:firstLine="709"/>
        <w:jc w:val="both"/>
      </w:pPr>
      <w:r>
        <w:rPr>
          <w:rFonts w:cs="Arial"/>
          <w:i/>
          <w:iCs/>
          <w:color w:val="000000"/>
          <w:sz w:val="20"/>
          <w:szCs w:val="20"/>
        </w:rPr>
        <w:t xml:space="preserve">Autor dos livros: </w:t>
      </w:r>
      <w:r>
        <w:rPr>
          <w:rFonts w:cs="Arial"/>
          <w:b/>
          <w:bCs/>
          <w:i/>
          <w:iCs/>
          <w:color w:val="000000"/>
          <w:sz w:val="20"/>
          <w:szCs w:val="20"/>
        </w:rPr>
        <w:t>a) impressos:</w:t>
      </w:r>
      <w:r>
        <w:rPr>
          <w:rFonts w:cs="Arial"/>
          <w:i/>
          <w:iCs/>
          <w:color w:val="000000"/>
          <w:sz w:val="20"/>
          <w:szCs w:val="20"/>
        </w:rPr>
        <w:t xml:space="preserve"> 1) A Bíblia à Moda da Casa, 2) Alma dos Animais: Estágio Anterior da Alma Humana? 3) Espiritismo, Princípios, Práticas e Provas, 4) Os Espíritos Comunicam-se na Igreja Católica, 5) As Colônias Espirituais e a Codificação e 6) Kardec &amp; Chico: dois missionários; </w:t>
      </w:r>
      <w:r>
        <w:rPr>
          <w:rFonts w:cs="Arial"/>
          <w:b/>
          <w:bCs/>
          <w:i/>
          <w:iCs/>
          <w:color w:val="000000"/>
          <w:sz w:val="20"/>
          <w:szCs w:val="20"/>
        </w:rPr>
        <w:t>b) Ebook:</w:t>
      </w:r>
      <w:r>
        <w:rPr>
          <w:rFonts w:cs="Arial"/>
          <w:i/>
          <w:iCs/>
          <w:color w:val="000000"/>
          <w:sz w:val="20"/>
          <w:szCs w:val="20"/>
        </w:rPr>
        <w:t xml:space="preserve"> 1) Racismo em Kardec?, 2) A Reencarnação tá na Bíblia, 3) Manifestações de Espírito de pessoa viva (em que condições elas acontecem), </w:t>
      </w:r>
      <w:r>
        <w:rPr>
          <w:rFonts w:cs="Arial"/>
          <w:color w:val="000000"/>
          <w:sz w:val="20"/>
          <w:szCs w:val="20"/>
        </w:rPr>
        <w:t xml:space="preserve">4) </w:t>
      </w:r>
      <w:r>
        <w:rPr>
          <w:rFonts w:cs="Arial"/>
          <w:i/>
          <w:iCs/>
          <w:color w:val="000000"/>
          <w:sz w:val="20"/>
          <w:szCs w:val="20"/>
        </w:rPr>
        <w:t>Homossexualidade, Kardec já falava sobre isso, e 5) Chico Xavier, verdadeiramente uma alma feminina.</w:t>
      </w:r>
    </w:p>
    <w:p w:rsidR="00C1106B" w:rsidRDefault="00A830A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57" w:line="276" w:lineRule="auto"/>
        <w:jc w:val="center"/>
        <w:rPr>
          <w:rFonts w:cs="Arial"/>
          <w:sz w:val="20"/>
          <w:szCs w:val="20"/>
        </w:rPr>
      </w:pPr>
      <w:r>
        <w:rPr>
          <w:rFonts w:cs="Arial"/>
          <w:sz w:val="20"/>
          <w:szCs w:val="20"/>
        </w:rPr>
        <w:t>Belo Horizonte, MG.</w:t>
      </w:r>
    </w:p>
    <w:p w:rsidR="00C1106B" w:rsidRDefault="00A830A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57" w:line="276" w:lineRule="auto"/>
        <w:jc w:val="center"/>
        <w:rPr>
          <w:rFonts w:cs="Arial"/>
          <w:sz w:val="20"/>
          <w:szCs w:val="20"/>
        </w:rPr>
      </w:pPr>
      <w:r>
        <w:rPr>
          <w:rFonts w:cs="Arial"/>
          <w:sz w:val="20"/>
          <w:szCs w:val="20"/>
        </w:rPr>
        <w:t>e-mail: paulosnetos@gmail.com</w:t>
      </w:r>
    </w:p>
    <w:p w:rsidR="00C1106B" w:rsidRDefault="00A830A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spacing w:after="57" w:line="276" w:lineRule="auto"/>
        <w:jc w:val="center"/>
        <w:rPr>
          <w:rFonts w:eastAsia="Times New Roman" w:cs="Verdana"/>
          <w:color w:val="000000"/>
          <w:sz w:val="20"/>
          <w:szCs w:val="20"/>
          <w:lang w:bidi="ar-SA"/>
        </w:rPr>
      </w:pPr>
      <w:r>
        <w:rPr>
          <w:rFonts w:eastAsia="Times New Roman" w:cs="Verdana"/>
          <w:color w:val="000000"/>
          <w:sz w:val="20"/>
          <w:szCs w:val="20"/>
          <w:lang w:bidi="ar-SA"/>
        </w:rPr>
        <w:t>Tel.: (31) 3296-8716</w:t>
      </w:r>
    </w:p>
    <w:sectPr w:rsidR="00C1106B">
      <w:headerReference w:type="default" r:id="rId12"/>
      <w:pgSz w:w="8391" w:h="11906"/>
      <w:pgMar w:top="1196" w:right="680" w:bottom="680" w:left="1247" w:header="680" w:footer="0" w:gutter="0"/>
      <w:cols w:space="720"/>
      <w:formProt w:val="0"/>
      <w:docGrid w:linePitch="312" w:charSpace="-2254"/>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4565" w:rsidRDefault="00B54565">
      <w:r>
        <w:separator/>
      </w:r>
    </w:p>
  </w:endnote>
  <w:endnote w:type="continuationSeparator" w:id="0">
    <w:p w:rsidR="00B54565" w:rsidRDefault="00B545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01"/>
    <w:family w:val="auto"/>
    <w:pitch w:val="variable"/>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DejaVu Sans">
    <w:altName w:val="Arial"/>
    <w:charset w:val="00"/>
    <w:family w:val="swiss"/>
    <w:pitch w:val="variable"/>
    <w:sig w:usb0="00000000" w:usb1="D200FDFF" w:usb2="0A24602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mo">
    <w:altName w:val="Arial"/>
    <w:charset w:val="00"/>
    <w:family w:val="swiss"/>
    <w:pitch w:val="variable"/>
    <w:sig w:usb0="E0000AFF" w:usb1="500078FF" w:usb2="00000021" w:usb3="00000000" w:csb0="000001BF" w:csb1="00000000"/>
  </w:font>
  <w:font w:name="Helvetica Neue;Helvetica;Arial;">
    <w:altName w:val="Arial"/>
    <w:panose1 w:val="00000000000000000000"/>
    <w:charset w:val="00"/>
    <w:family w:val="roman"/>
    <w:notTrueType/>
    <w:pitch w:val="default"/>
  </w:font>
  <w:font w:name="Arimo;arial">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4565" w:rsidRDefault="00B54565">
      <w:r>
        <w:separator/>
      </w:r>
    </w:p>
  </w:footnote>
  <w:footnote w:type="continuationSeparator" w:id="0">
    <w:p w:rsidR="00B54565" w:rsidRDefault="00B54565">
      <w:r>
        <w:continuationSeparator/>
      </w:r>
    </w:p>
  </w:footnote>
  <w:footnote w:id="1">
    <w:p w:rsidR="00C1106B" w:rsidRDefault="00A830A5">
      <w:pPr>
        <w:pStyle w:val="Textodenotaderodap"/>
      </w:pPr>
      <w:r>
        <w:rPr>
          <w:rStyle w:val="Caracteresdenotaderodap"/>
        </w:rPr>
        <w:footnoteRef/>
      </w:r>
      <w:r>
        <w:tab/>
        <w:t xml:space="preserve">HARPUR, </w:t>
      </w:r>
      <w:r>
        <w:rPr>
          <w:i/>
          <w:iCs/>
        </w:rPr>
        <w:t>O Cristo dos Pagãos</w:t>
      </w:r>
      <w:r>
        <w:t>, p. 167.</w:t>
      </w:r>
    </w:p>
  </w:footnote>
  <w:footnote w:id="2">
    <w:p w:rsidR="00C1106B" w:rsidRDefault="00A830A5">
      <w:pPr>
        <w:pStyle w:val="Textodenotaderodap"/>
      </w:pPr>
      <w:r>
        <w:rPr>
          <w:rStyle w:val="Caracteresdenotaderodap"/>
        </w:rPr>
        <w:footnoteRef/>
      </w:r>
      <w:r>
        <w:tab/>
        <w:t xml:space="preserve">HARPUR, </w:t>
      </w:r>
      <w:r>
        <w:rPr>
          <w:i/>
          <w:iCs/>
        </w:rPr>
        <w:t>Transformando Água em Vinho</w:t>
      </w:r>
      <w:r>
        <w:t>, p. 75.</w:t>
      </w:r>
    </w:p>
  </w:footnote>
  <w:footnote w:id="3">
    <w:p w:rsidR="00C1106B" w:rsidRDefault="00A830A5">
      <w:pPr>
        <w:pStyle w:val="Textodenotaderodap"/>
      </w:pPr>
      <w:r>
        <w:rPr>
          <w:rStyle w:val="Caracteresdenotaderodap"/>
        </w:rPr>
        <w:footnoteRef/>
      </w:r>
      <w:r>
        <w:tab/>
        <w:t xml:space="preserve">HARPUR, </w:t>
      </w:r>
      <w:r>
        <w:rPr>
          <w:i/>
          <w:iCs/>
        </w:rPr>
        <w:t>Transformando Água em Vinho</w:t>
      </w:r>
      <w:r>
        <w:t>, p. 76.</w:t>
      </w:r>
    </w:p>
  </w:footnote>
  <w:footnote w:id="4">
    <w:p w:rsidR="00C1106B" w:rsidRDefault="00A830A5">
      <w:pPr>
        <w:pStyle w:val="Textodenotaderodap"/>
      </w:pPr>
      <w:r>
        <w:rPr>
          <w:rStyle w:val="Caracteresdenotaderodap"/>
        </w:rPr>
        <w:footnoteRef/>
      </w:r>
      <w:r>
        <w:rPr>
          <w:rFonts w:eastAsia="Arial" w:cs="Verdana"/>
          <w:color w:val="000000"/>
        </w:rPr>
        <w:tab/>
        <w:t xml:space="preserve">VERMES, </w:t>
      </w:r>
      <w:r>
        <w:rPr>
          <w:rFonts w:eastAsia="Arial" w:cs="Verdana"/>
          <w:i/>
          <w:iCs/>
          <w:color w:val="000000"/>
        </w:rPr>
        <w:t>As Várias Faces de Jesus</w:t>
      </w:r>
      <w:r>
        <w:rPr>
          <w:rFonts w:eastAsia="Arial" w:cs="Verdana"/>
          <w:color w:val="000000"/>
        </w:rPr>
        <w:t>, p. 71.</w:t>
      </w:r>
    </w:p>
  </w:footnote>
  <w:footnote w:id="5">
    <w:p w:rsidR="00C1106B" w:rsidRDefault="00A830A5">
      <w:pPr>
        <w:pStyle w:val="Textodenotaderodap"/>
        <w:jc w:val="both"/>
      </w:pPr>
      <w:r>
        <w:rPr>
          <w:rStyle w:val="Caracteresdenotaderodap"/>
        </w:rPr>
        <w:footnoteRef/>
      </w:r>
      <w:r>
        <w:tab/>
        <w:t xml:space="preserve">Nota da Transcrição (NT): </w:t>
      </w:r>
      <w:r>
        <w:rPr>
          <w:rFonts w:eastAsia="Arial" w:cs="Verdana"/>
          <w:color w:val="000000"/>
        </w:rPr>
        <w:t>29. Cf. Schonfield, J. H. (1990), El Nuevo Testamiento original. Martínez Roca, Barcelona, p. 451.</w:t>
      </w:r>
    </w:p>
  </w:footnote>
  <w:footnote w:id="6">
    <w:p w:rsidR="00C1106B" w:rsidRDefault="00A830A5">
      <w:pPr>
        <w:pStyle w:val="Textodenotaderodap"/>
      </w:pPr>
      <w:r>
        <w:rPr>
          <w:rStyle w:val="Caracteresdenotaderodap"/>
        </w:rPr>
        <w:footnoteRef/>
      </w:r>
      <w:r>
        <w:tab/>
        <w:t xml:space="preserve">NT: </w:t>
      </w:r>
      <w:r>
        <w:rPr>
          <w:rFonts w:eastAsia="Arial" w:cs="Verdana"/>
          <w:color w:val="000000"/>
        </w:rPr>
        <w:t>30. Cf. Jo 1,35-40.</w:t>
      </w:r>
    </w:p>
  </w:footnote>
  <w:footnote w:id="7">
    <w:p w:rsidR="00C1106B" w:rsidRDefault="00A830A5">
      <w:pPr>
        <w:pStyle w:val="Textodenotaderodap"/>
        <w:jc w:val="both"/>
      </w:pPr>
      <w:r>
        <w:rPr>
          <w:rStyle w:val="Caracteresdenotaderodap"/>
        </w:rPr>
        <w:footnoteRef/>
      </w:r>
      <w:r>
        <w:rPr>
          <w:rFonts w:eastAsia="Arial" w:cs="Verdana"/>
          <w:color w:val="000000"/>
          <w:lang w:bidi="ar-SA"/>
        </w:rPr>
        <w:tab/>
        <w:t xml:space="preserve">RODRÍGUES, </w:t>
      </w:r>
      <w:r>
        <w:rPr>
          <w:rFonts w:eastAsia="Arial" w:cs="Verdana"/>
          <w:i/>
          <w:iCs/>
          <w:color w:val="000000"/>
          <w:lang w:bidi="ar-SA"/>
        </w:rPr>
        <w:t>Mentiras Fundamentais da Igreja Católica, como a Bíblia foi Manipulada</w:t>
      </w:r>
      <w:r>
        <w:rPr>
          <w:rFonts w:eastAsia="Arial" w:cs="Verdana"/>
          <w:color w:val="000000"/>
          <w:lang w:bidi="ar-SA"/>
        </w:rPr>
        <w:t>, p. 79,</w:t>
      </w:r>
    </w:p>
  </w:footnote>
  <w:footnote w:id="8">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de Jerusalém</w:t>
      </w:r>
      <w:r>
        <w:rPr>
          <w:rFonts w:eastAsia="Times New Roman" w:cs="Verdana"/>
          <w:color w:val="000000"/>
          <w:lang w:bidi="ar-SA"/>
        </w:rPr>
        <w:t>, p. 1620.</w:t>
      </w:r>
    </w:p>
  </w:footnote>
  <w:footnote w:id="9">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de Jerusalém</w:t>
      </w:r>
      <w:r>
        <w:rPr>
          <w:rFonts w:eastAsia="Times New Roman" w:cs="Verdana"/>
          <w:color w:val="000000"/>
          <w:lang w:bidi="ar-SA"/>
        </w:rPr>
        <w:t>, p. 1246.</w:t>
      </w:r>
    </w:p>
  </w:footnote>
  <w:footnote w:id="10">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de Jerusalém</w:t>
      </w:r>
      <w:r>
        <w:rPr>
          <w:rFonts w:eastAsia="Times New Roman" w:cs="Verdana"/>
          <w:color w:val="000000"/>
          <w:lang w:bidi="ar-SA"/>
        </w:rPr>
        <w:t>, p. 1237.</w:t>
      </w:r>
    </w:p>
  </w:footnote>
  <w:footnote w:id="11">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Sagrada Barsa</w:t>
      </w:r>
      <w:r>
        <w:rPr>
          <w:rFonts w:eastAsia="Times New Roman" w:cs="Verdana"/>
          <w:color w:val="000000"/>
          <w:lang w:bidi="ar-SA"/>
        </w:rPr>
        <w:t>, p. 577.</w:t>
      </w:r>
    </w:p>
  </w:footnote>
  <w:footnote w:id="12">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Sagrada Ave-Maria</w:t>
      </w:r>
      <w:r>
        <w:rPr>
          <w:rFonts w:eastAsia="Times New Roman" w:cs="Verdana"/>
          <w:color w:val="000000"/>
          <w:lang w:bidi="ar-SA"/>
        </w:rPr>
        <w:t>, p. 1250.</w:t>
      </w:r>
    </w:p>
  </w:footnote>
  <w:footnote w:id="13">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de Jerusalém</w:t>
      </w:r>
      <w:r>
        <w:rPr>
          <w:rFonts w:eastAsia="Times New Roman" w:cs="Verdana"/>
          <w:color w:val="000000"/>
          <w:lang w:bidi="ar-SA"/>
        </w:rPr>
        <w:t>, p. 1248.</w:t>
      </w:r>
    </w:p>
  </w:footnote>
  <w:footnote w:id="14">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de Jerusalém</w:t>
      </w:r>
      <w:r>
        <w:rPr>
          <w:rFonts w:eastAsia="Times New Roman" w:cs="Verdana"/>
          <w:color w:val="000000"/>
          <w:lang w:bidi="ar-SA"/>
        </w:rPr>
        <w:t>, p. 1248-1249.</w:t>
      </w:r>
    </w:p>
  </w:footnote>
  <w:footnote w:id="15">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de Jerusalém</w:t>
      </w:r>
      <w:r>
        <w:rPr>
          <w:rFonts w:eastAsia="Times New Roman" w:cs="Verdana"/>
          <w:color w:val="000000"/>
          <w:lang w:bidi="ar-SA"/>
        </w:rPr>
        <w:t>, p. 1242.</w:t>
      </w:r>
    </w:p>
  </w:footnote>
  <w:footnote w:id="16">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Sagrada Vozes</w:t>
      </w:r>
      <w:r>
        <w:rPr>
          <w:rFonts w:eastAsia="Times New Roman" w:cs="Verdana"/>
          <w:color w:val="000000"/>
          <w:lang w:bidi="ar-SA"/>
        </w:rPr>
        <w:t>, p. 1039.</w:t>
      </w:r>
    </w:p>
  </w:footnote>
  <w:footnote w:id="17">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Sagrada Pastoral,</w:t>
      </w:r>
      <w:r>
        <w:rPr>
          <w:rFonts w:eastAsia="Times New Roman" w:cs="Verdana"/>
          <w:color w:val="000000"/>
          <w:lang w:bidi="ar-SA"/>
        </w:rPr>
        <w:t xml:space="preserve"> p. 1216</w:t>
      </w:r>
    </w:p>
  </w:footnote>
  <w:footnote w:id="18">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de Jerusalém</w:t>
      </w:r>
      <w:r>
        <w:rPr>
          <w:rFonts w:eastAsia="Times New Roman" w:cs="Verdana"/>
          <w:color w:val="000000"/>
          <w:lang w:bidi="ar-SA"/>
        </w:rPr>
        <w:t>, p. 1251.</w:t>
      </w:r>
    </w:p>
  </w:footnote>
  <w:footnote w:id="19">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de Jerusalém</w:t>
      </w:r>
      <w:r>
        <w:rPr>
          <w:rFonts w:eastAsia="Times New Roman" w:cs="Verdana"/>
          <w:color w:val="000000"/>
          <w:lang w:bidi="ar-SA"/>
        </w:rPr>
        <w:t>, p. 1252.</w:t>
      </w:r>
    </w:p>
  </w:footnote>
  <w:footnote w:id="20">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Sagrada Pastoral</w:t>
      </w:r>
      <w:r>
        <w:rPr>
          <w:rFonts w:eastAsia="Times New Roman" w:cs="Verdana"/>
          <w:color w:val="000000"/>
          <w:lang w:bidi="ar-SA"/>
        </w:rPr>
        <w:t>, p. 1301.</w:t>
      </w:r>
    </w:p>
  </w:footnote>
  <w:footnote w:id="21">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de Jerusalém</w:t>
      </w:r>
      <w:r>
        <w:rPr>
          <w:rFonts w:eastAsia="Times New Roman" w:cs="Verdana"/>
          <w:color w:val="000000"/>
          <w:lang w:bidi="ar-SA"/>
        </w:rPr>
        <w:t>, p. 1747.</w:t>
      </w:r>
    </w:p>
  </w:footnote>
  <w:footnote w:id="22">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de Jerusalém</w:t>
      </w:r>
      <w:r>
        <w:rPr>
          <w:rFonts w:eastAsia="Times New Roman" w:cs="Verdana"/>
          <w:color w:val="000000"/>
          <w:lang w:bidi="ar-SA"/>
        </w:rPr>
        <w:t>, p. 1747.</w:t>
      </w:r>
    </w:p>
  </w:footnote>
  <w:footnote w:id="23">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de Jerusalém</w:t>
      </w:r>
      <w:r>
        <w:rPr>
          <w:rFonts w:eastAsia="Times New Roman" w:cs="Verdana"/>
          <w:color w:val="000000"/>
          <w:lang w:bidi="ar-SA"/>
        </w:rPr>
        <w:t>, p. 1747.</w:t>
      </w:r>
    </w:p>
  </w:footnote>
  <w:footnote w:id="24">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de Jerusalém</w:t>
      </w:r>
      <w:r>
        <w:rPr>
          <w:rFonts w:eastAsia="Times New Roman" w:cs="Verdana"/>
          <w:color w:val="000000"/>
          <w:lang w:bidi="ar-SA"/>
        </w:rPr>
        <w:t>, p. 1747.</w:t>
      </w:r>
    </w:p>
  </w:footnote>
  <w:footnote w:id="25">
    <w:p w:rsidR="00C1106B" w:rsidRDefault="00A830A5">
      <w:pPr>
        <w:pStyle w:val="Textodenotaderodap"/>
      </w:pPr>
      <w:r>
        <w:rPr>
          <w:rStyle w:val="Caracteresdenotaderodap"/>
        </w:rPr>
        <w:footnoteRef/>
      </w:r>
      <w:r>
        <w:rPr>
          <w:rFonts w:eastAsia="Arial" w:cs="Verdana"/>
          <w:color w:val="000000"/>
        </w:rPr>
        <w:tab/>
        <w:t xml:space="preserve">VERMES, </w:t>
      </w:r>
      <w:r>
        <w:rPr>
          <w:rFonts w:eastAsia="Arial" w:cs="Verdana"/>
          <w:i/>
          <w:iCs/>
          <w:color w:val="000000"/>
        </w:rPr>
        <w:t>O Autêntico Evangelho de Jesus,</w:t>
      </w:r>
      <w:r>
        <w:rPr>
          <w:rFonts w:eastAsia="Arial" w:cs="Verdana"/>
          <w:color w:val="000000"/>
        </w:rPr>
        <w:t xml:space="preserve"> p 322.</w:t>
      </w:r>
    </w:p>
  </w:footnote>
  <w:footnote w:id="26">
    <w:p w:rsidR="00C1106B" w:rsidRDefault="00A830A5">
      <w:pPr>
        <w:pStyle w:val="Textodenotaderodap"/>
      </w:pPr>
      <w:r>
        <w:rPr>
          <w:rStyle w:val="Caracteresdenotaderodap"/>
        </w:rPr>
        <w:footnoteRef/>
      </w:r>
      <w:r>
        <w:rPr>
          <w:rFonts w:eastAsia="Arial" w:cs="Verdana"/>
          <w:color w:val="000000"/>
          <w:lang w:bidi="ar-SA"/>
        </w:rPr>
        <w:tab/>
        <w:t xml:space="preserve">VERMES, </w:t>
      </w:r>
      <w:r>
        <w:rPr>
          <w:rFonts w:eastAsia="Arial" w:cs="Verdana"/>
          <w:i/>
          <w:iCs/>
          <w:color w:val="000000"/>
          <w:lang w:bidi="ar-SA"/>
        </w:rPr>
        <w:t>O Autêntico Evangelho de Jesus</w:t>
      </w:r>
      <w:r>
        <w:rPr>
          <w:rFonts w:eastAsia="Arial" w:cs="Verdana"/>
          <w:color w:val="000000"/>
          <w:lang w:bidi="ar-SA"/>
        </w:rPr>
        <w:t>, p. 323.</w:t>
      </w:r>
    </w:p>
  </w:footnote>
  <w:footnote w:id="27">
    <w:p w:rsidR="00C1106B" w:rsidRDefault="00A830A5">
      <w:pPr>
        <w:pStyle w:val="Textodenotaderodap"/>
      </w:pPr>
      <w:r>
        <w:rPr>
          <w:rStyle w:val="Caracteresdenotaderodap"/>
        </w:rPr>
        <w:footnoteRef/>
      </w:r>
      <w:r>
        <w:rPr>
          <w:rFonts w:eastAsia="Arial" w:cs="Verdana"/>
          <w:color w:val="000000"/>
          <w:lang w:bidi="ar-SA"/>
        </w:rPr>
        <w:tab/>
        <w:t xml:space="preserve">VERMES, </w:t>
      </w:r>
      <w:r>
        <w:rPr>
          <w:rFonts w:eastAsia="Arial" w:cs="Verdana"/>
          <w:i/>
          <w:iCs/>
          <w:color w:val="000000"/>
          <w:lang w:bidi="ar-SA"/>
        </w:rPr>
        <w:t>O Autêntico Evangelho de Jesus</w:t>
      </w:r>
      <w:r>
        <w:rPr>
          <w:rFonts w:eastAsia="Arial" w:cs="Verdana"/>
          <w:color w:val="000000"/>
          <w:lang w:bidi="ar-SA"/>
        </w:rPr>
        <w:t>, p. 307-308.</w:t>
      </w:r>
    </w:p>
  </w:footnote>
  <w:footnote w:id="28">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Sagrada Pastoral</w:t>
      </w:r>
      <w:r>
        <w:rPr>
          <w:rFonts w:eastAsia="Times New Roman" w:cs="Verdana"/>
          <w:color w:val="000000"/>
          <w:lang w:bidi="ar-SA"/>
        </w:rPr>
        <w:t>, p. 1467.</w:t>
      </w:r>
    </w:p>
  </w:footnote>
  <w:footnote w:id="29">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Sagrada Pastoral</w:t>
      </w:r>
      <w:r>
        <w:rPr>
          <w:rFonts w:eastAsia="Times New Roman" w:cs="Verdana"/>
          <w:color w:val="000000"/>
          <w:lang w:bidi="ar-SA"/>
        </w:rPr>
        <w:t>, p. 1572.</w:t>
      </w:r>
    </w:p>
  </w:footnote>
  <w:footnote w:id="30">
    <w:p w:rsidR="00C1106B" w:rsidRDefault="00A830A5">
      <w:pPr>
        <w:pStyle w:val="Textodenotaderodap"/>
      </w:pPr>
      <w:r>
        <w:rPr>
          <w:rStyle w:val="Caracteresdenotaderodap"/>
        </w:rPr>
        <w:footnoteRef/>
      </w:r>
      <w:r>
        <w:tab/>
        <w:t xml:space="preserve">NT: </w:t>
      </w:r>
      <w:r>
        <w:rPr>
          <w:rFonts w:eastAsia="Times New Roman" w:cs="Verdana"/>
          <w:color w:val="000000"/>
          <w:lang w:bidi="ar-SA"/>
        </w:rPr>
        <w:t>Cf., por exemplo, Mt 16,27-34; Mc 9,1; e Lc 9,27.</w:t>
      </w:r>
    </w:p>
  </w:footnote>
  <w:footnote w:id="31">
    <w:p w:rsidR="00C1106B" w:rsidRDefault="00A830A5">
      <w:pPr>
        <w:pStyle w:val="Textodenotaderodap"/>
      </w:pPr>
      <w:r>
        <w:rPr>
          <w:rStyle w:val="Caracteresdenotaderodap"/>
        </w:rPr>
        <w:footnoteRef/>
      </w:r>
      <w:r>
        <w:tab/>
        <w:t xml:space="preserve">NT: </w:t>
      </w:r>
      <w:r>
        <w:rPr>
          <w:rFonts w:eastAsia="Times New Roman" w:cs="Verdana"/>
          <w:color w:val="000000"/>
          <w:lang w:bidi="ar-SA"/>
        </w:rPr>
        <w:t>É mais correto traduzir por “com quem chega já a consumação dos séculos”.</w:t>
      </w:r>
    </w:p>
  </w:footnote>
  <w:footnote w:id="32">
    <w:p w:rsidR="00C1106B" w:rsidRDefault="00A830A5">
      <w:pPr>
        <w:pStyle w:val="Textodenotaderodap"/>
        <w:jc w:val="both"/>
      </w:pPr>
      <w:r>
        <w:rPr>
          <w:rStyle w:val="Caracteresdenotaderodap"/>
        </w:rPr>
        <w:footnoteRef/>
      </w:r>
      <w:r>
        <w:tab/>
        <w:t xml:space="preserve">NT: </w:t>
      </w:r>
      <w:r>
        <w:rPr>
          <w:rFonts w:eastAsia="Times New Roman" w:cs="Verdana"/>
          <w:color w:val="000000"/>
          <w:lang w:bidi="ar-SA"/>
        </w:rPr>
        <w:t xml:space="preserve">A prece habitual dos primeiros cristãos era a prece aramaica </w:t>
      </w:r>
      <w:r>
        <w:rPr>
          <w:rFonts w:eastAsia="Times New Roman" w:cs="Verdana"/>
          <w:i/>
          <w:iCs/>
          <w:color w:val="000000"/>
          <w:lang w:bidi="ar-SA"/>
        </w:rPr>
        <w:t>Marana tha</w:t>
      </w:r>
      <w:r>
        <w:rPr>
          <w:rFonts w:eastAsia="Times New Roman" w:cs="Verdana"/>
          <w:color w:val="000000"/>
          <w:lang w:bidi="ar-SA"/>
        </w:rPr>
        <w:t xml:space="preserve"> ou </w:t>
      </w:r>
      <w:r>
        <w:rPr>
          <w:rFonts w:eastAsia="Times New Roman" w:cs="Verdana"/>
          <w:i/>
          <w:iCs/>
          <w:color w:val="000000"/>
          <w:lang w:bidi="ar-SA"/>
        </w:rPr>
        <w:t>Maran atha</w:t>
      </w:r>
      <w:r>
        <w:rPr>
          <w:rFonts w:eastAsia="Times New Roman" w:cs="Verdana"/>
          <w:color w:val="000000"/>
          <w:lang w:bidi="ar-SA"/>
        </w:rPr>
        <w:t>, que significa “Vem, Senhor”.</w:t>
      </w:r>
    </w:p>
  </w:footnote>
  <w:footnote w:id="33">
    <w:p w:rsidR="00C1106B" w:rsidRDefault="00A830A5">
      <w:pPr>
        <w:pStyle w:val="Textodenotaderodap"/>
        <w:jc w:val="both"/>
      </w:pPr>
      <w:r>
        <w:rPr>
          <w:rStyle w:val="Caracteresdenotaderodap"/>
        </w:rPr>
        <w:footnoteRef/>
      </w:r>
      <w:r>
        <w:tab/>
        <w:t xml:space="preserve">NT: </w:t>
      </w:r>
      <w:r>
        <w:rPr>
          <w:rFonts w:eastAsia="Times New Roman" w:cs="Verdana"/>
          <w:color w:val="000000"/>
          <w:lang w:bidi="ar-SA"/>
        </w:rPr>
        <w:t>Os peritos, após análise da estrutura e do conteúdo da chamada II Epístola de São Pedro, chegaram à conclusão que se tratava de uma pseudográfica, redigida numa data nunca anterior ao século II, ou seja, posteriormente à morte de Pedro. Não obstante, a Igreja Católica persiste em pensar que foi escrita pelo punho do próprio apóstolo.</w:t>
      </w:r>
    </w:p>
  </w:footnote>
  <w:footnote w:id="34">
    <w:p w:rsidR="00C1106B" w:rsidRDefault="00A830A5">
      <w:pPr>
        <w:pStyle w:val="Textodenotaderodap"/>
      </w:pPr>
      <w:r>
        <w:rPr>
          <w:rStyle w:val="Caracteresdenotaderodap"/>
        </w:rPr>
        <w:footnoteRef/>
      </w:r>
      <w:r>
        <w:rPr>
          <w:rFonts w:eastAsia="Times New Roman" w:cs="Verdana"/>
          <w:color w:val="000000"/>
          <w:lang w:bidi="ar-SA"/>
        </w:rPr>
        <w:tab/>
        <w:t xml:space="preserve">RODRÍGUEZ, </w:t>
      </w:r>
      <w:r>
        <w:rPr>
          <w:rFonts w:eastAsia="Arial" w:cs="Verdana"/>
          <w:i/>
          <w:iCs/>
          <w:color w:val="000000"/>
          <w:lang w:bidi="ar-SA"/>
        </w:rPr>
        <w:t>Mentiras Fundamentais da Igreja Católica, como a Bíblia foi Manipulada</w:t>
      </w:r>
      <w:r>
        <w:rPr>
          <w:rFonts w:eastAsia="Times New Roman" w:cs="Verdana"/>
          <w:color w:val="000000"/>
          <w:lang w:bidi="ar-SA"/>
        </w:rPr>
        <w:t>, p. 199-201.</w:t>
      </w:r>
    </w:p>
  </w:footnote>
  <w:footnote w:id="35">
    <w:p w:rsidR="00C1106B" w:rsidRDefault="00A830A5">
      <w:pPr>
        <w:pStyle w:val="Textodenotaderodap"/>
      </w:pPr>
      <w:r>
        <w:rPr>
          <w:rStyle w:val="Caracteresdenotaderodap"/>
        </w:rPr>
        <w:footnoteRef/>
      </w:r>
      <w:r>
        <w:tab/>
        <w:t xml:space="preserve">KARDEC, </w:t>
      </w:r>
      <w:r>
        <w:rPr>
          <w:i/>
          <w:iCs/>
        </w:rPr>
        <w:t>Revista Espírita 1860</w:t>
      </w:r>
      <w:r>
        <w:t>, p. 102.</w:t>
      </w:r>
    </w:p>
  </w:footnote>
  <w:footnote w:id="36">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Sagrada Pastoral</w:t>
      </w:r>
      <w:r>
        <w:rPr>
          <w:rFonts w:eastAsia="Times New Roman" w:cs="Verdana"/>
          <w:color w:val="000000"/>
          <w:lang w:bidi="ar-SA"/>
        </w:rPr>
        <w:t>, p. 1589.</w:t>
      </w:r>
    </w:p>
  </w:footnote>
  <w:footnote w:id="37">
    <w:p w:rsidR="00C1106B" w:rsidRDefault="00A830A5">
      <w:pPr>
        <w:pStyle w:val="Textodenotaderodap"/>
      </w:pPr>
      <w:r>
        <w:rPr>
          <w:rStyle w:val="Caracteresdenotaderodap"/>
        </w:rPr>
        <w:footnoteRef/>
      </w:r>
      <w:r>
        <w:tab/>
        <w:t xml:space="preserve">KARDEC, </w:t>
      </w:r>
      <w:r>
        <w:rPr>
          <w:i/>
          <w:iCs/>
        </w:rPr>
        <w:t>O que é o Espiritismo</w:t>
      </w:r>
      <w:r>
        <w:t>, p. 152.</w:t>
      </w:r>
    </w:p>
  </w:footnote>
  <w:footnote w:id="38">
    <w:p w:rsidR="00C1106B" w:rsidRDefault="00A830A5">
      <w:pPr>
        <w:pStyle w:val="Textodenotaderodap"/>
      </w:pPr>
      <w:r>
        <w:rPr>
          <w:rStyle w:val="Caracteresdenotaderodap"/>
        </w:rPr>
        <w:footnoteRef/>
      </w:r>
      <w:r>
        <w:tab/>
        <w:t>Bíblia de Jerusalém, p. 2298.</w:t>
      </w:r>
    </w:p>
  </w:footnote>
  <w:footnote w:id="39">
    <w:p w:rsidR="00C1106B" w:rsidRDefault="00A830A5">
      <w:pPr>
        <w:pStyle w:val="Textodenotaderodap"/>
        <w:jc w:val="both"/>
      </w:pPr>
      <w:r>
        <w:rPr>
          <w:rStyle w:val="Caracteresdenotaderodap"/>
        </w:rPr>
        <w:footnoteRef/>
      </w:r>
      <w:r>
        <w:tab/>
        <w:t xml:space="preserve">Conforme se lê em Atos 4,13: </w:t>
      </w:r>
      <w:r>
        <w:rPr>
          <w:i/>
          <w:iCs/>
        </w:rPr>
        <w:t xml:space="preserve">“Ao verem a intrepidez de </w:t>
      </w:r>
      <w:r>
        <w:rPr>
          <w:b/>
          <w:bCs/>
          <w:i/>
          <w:iCs/>
        </w:rPr>
        <w:t>Pedro e João, sabendo que eram homens iletrados e incultos</w:t>
      </w:r>
      <w:r>
        <w:rPr>
          <w:i/>
          <w:iCs/>
        </w:rPr>
        <w:t xml:space="preserve">, admiraram-se; e reconheceram que havia eles estado com Jesus.” </w:t>
      </w:r>
      <w:r>
        <w:t>(Bíblia Shedd, grifo nosso)</w:t>
      </w:r>
    </w:p>
  </w:footnote>
  <w:footnote w:id="40">
    <w:p w:rsidR="00C1106B" w:rsidRDefault="00A830A5">
      <w:pPr>
        <w:pStyle w:val="Textodenotaderodap"/>
      </w:pPr>
      <w:r>
        <w:rPr>
          <w:rStyle w:val="Caracteresdenotaderodap"/>
        </w:rPr>
        <w:footnoteRef/>
      </w:r>
      <w:r>
        <w:tab/>
        <w:t>Bíblia do Peregrino, p. 2940.</w:t>
      </w:r>
    </w:p>
  </w:footnote>
  <w:footnote w:id="41">
    <w:p w:rsidR="00C1106B" w:rsidRDefault="00A830A5">
      <w:pPr>
        <w:pStyle w:val="Textodenotaderodap"/>
      </w:pPr>
      <w:r>
        <w:rPr>
          <w:rStyle w:val="Caracteresdenotaderodap"/>
        </w:rPr>
        <w:footnoteRef/>
      </w:r>
      <w:r>
        <w:tab/>
        <w:t>Bíblia Sagrada Vozes, p. 1451.</w:t>
      </w:r>
    </w:p>
  </w:footnote>
  <w:footnote w:id="42">
    <w:p w:rsidR="00C1106B" w:rsidRDefault="00A830A5">
      <w:pPr>
        <w:pStyle w:val="Textodenotaderodap"/>
      </w:pPr>
      <w:r>
        <w:rPr>
          <w:rStyle w:val="Caracteresdenotaderodap"/>
        </w:rPr>
        <w:footnoteRef/>
      </w:r>
      <w:r>
        <w:tab/>
        <w:t xml:space="preserve">RODRÍGUEZ, </w:t>
      </w:r>
      <w:r>
        <w:rPr>
          <w:i/>
        </w:rPr>
        <w:t>Mentiras fundamentais da Igreja Católica como Bíblia foi manipulada</w:t>
      </w:r>
      <w:r>
        <w:t>, p. 65-66.</w:t>
      </w:r>
    </w:p>
  </w:footnote>
  <w:footnote w:id="43">
    <w:p w:rsidR="00C1106B" w:rsidRDefault="00A830A5">
      <w:pPr>
        <w:pStyle w:val="Textodenotaderodap"/>
      </w:pPr>
      <w:r>
        <w:rPr>
          <w:rStyle w:val="Caracteresdenotaderodap"/>
        </w:rPr>
        <w:footnoteRef/>
      </w:r>
      <w:r>
        <w:tab/>
        <w:t xml:space="preserve">N.T.: Cf. Schonfield, J. H. (1990), </w:t>
      </w:r>
      <w:r>
        <w:rPr>
          <w:i/>
          <w:iCs/>
        </w:rPr>
        <w:t>El Nuevo Testamiento original</w:t>
      </w:r>
      <w:r>
        <w:t>. Martínez Roca, Barcelona, p. 451.</w:t>
      </w:r>
    </w:p>
  </w:footnote>
  <w:footnote w:id="44">
    <w:p w:rsidR="00C1106B" w:rsidRDefault="00A830A5">
      <w:pPr>
        <w:pStyle w:val="Textodenotaderodap"/>
      </w:pPr>
      <w:r>
        <w:rPr>
          <w:rStyle w:val="Caracteresdenotaderodap"/>
        </w:rPr>
        <w:footnoteRef/>
      </w:r>
      <w:r>
        <w:tab/>
        <w:t>N.T.; Cf. Jo 1,35-40.</w:t>
      </w:r>
    </w:p>
  </w:footnote>
  <w:footnote w:id="45">
    <w:p w:rsidR="00C1106B" w:rsidRDefault="00A830A5">
      <w:pPr>
        <w:pStyle w:val="Textodenotaderodap"/>
      </w:pPr>
      <w:r>
        <w:rPr>
          <w:rStyle w:val="Caracteresdenotaderodap"/>
        </w:rPr>
        <w:footnoteRef/>
      </w:r>
      <w:r>
        <w:tab/>
        <w:t xml:space="preserve">RODRÍGUES, </w:t>
      </w:r>
      <w:r>
        <w:rPr>
          <w:i/>
        </w:rPr>
        <w:t>Mentiras fundamentais da Igreja Católica, como a Bíblia foi manipulada</w:t>
      </w:r>
      <w:r>
        <w:t>, p. 79.</w:t>
      </w:r>
    </w:p>
  </w:footnote>
  <w:footnote w:id="46">
    <w:p w:rsidR="00C1106B" w:rsidRDefault="00A830A5">
      <w:pPr>
        <w:pStyle w:val="Textodenotaderodap"/>
        <w:keepLines/>
        <w:jc w:val="both"/>
      </w:pPr>
      <w:r>
        <w:rPr>
          <w:rStyle w:val="Caracteresdenotaderodap"/>
        </w:rPr>
        <w:footnoteRef/>
      </w:r>
      <w:r>
        <w:tab/>
        <w:t>João Batista utiliza essa expressão por duas vezes, uma nesse passo indicado e a outra em João 1,36: “</w:t>
      </w:r>
      <w:r>
        <w:rPr>
          <w:i/>
          <w:iCs/>
        </w:rPr>
        <w:t>No dia seguinte, ele vê Jesus aproximar-se dele e diz: ‘Eis o Cordeiro de Deus, que tira o pecado do mundo.’”</w:t>
      </w:r>
    </w:p>
  </w:footnote>
  <w:footnote w:id="47">
    <w:p w:rsidR="00C1106B" w:rsidRDefault="00A830A5">
      <w:pPr>
        <w:pStyle w:val="Textodenotaderodap"/>
      </w:pPr>
      <w:r>
        <w:rPr>
          <w:rStyle w:val="Caracteresdenotaderodap"/>
        </w:rPr>
        <w:footnoteRef/>
      </w:r>
      <w:r>
        <w:tab/>
        <w:t xml:space="preserve">VERMES, </w:t>
      </w:r>
      <w:r>
        <w:rPr>
          <w:i/>
        </w:rPr>
        <w:t>As várias faces de Jesus</w:t>
      </w:r>
      <w:r>
        <w:t>, p. 71.</w:t>
      </w:r>
    </w:p>
  </w:footnote>
  <w:footnote w:id="48">
    <w:p w:rsidR="00C1106B" w:rsidRDefault="00A830A5">
      <w:pPr>
        <w:pStyle w:val="Textodenotaderodap"/>
        <w:jc w:val="both"/>
      </w:pPr>
      <w:r>
        <w:rPr>
          <w:rStyle w:val="Caracteresdenotaderodap"/>
        </w:rPr>
        <w:footnoteRef/>
      </w:r>
      <w:r>
        <w:tab/>
        <w:t xml:space="preserve">De fato, em </w:t>
      </w:r>
      <w:r>
        <w:rPr>
          <w:rFonts w:cs="DejaVu Sans"/>
          <w:i/>
          <w:color w:val="000000"/>
        </w:rPr>
        <w:t xml:space="preserve">História Eclesiástica: os primeiros quatro séculos da Igreja Cristã, </w:t>
      </w:r>
      <w:r>
        <w:rPr>
          <w:rFonts w:cs="DejaVu Sans"/>
          <w:color w:val="000000"/>
        </w:rPr>
        <w:t>no Capítulo XXV – O Apocalipse de João, Eusébio de Cesaria fala dessa posição de Dionísio. (p. 273-274.)</w:t>
      </w:r>
    </w:p>
  </w:footnote>
  <w:footnote w:id="49">
    <w:p w:rsidR="00C1106B" w:rsidRDefault="00A830A5">
      <w:pPr>
        <w:pStyle w:val="Textodenotaderodap"/>
      </w:pPr>
      <w:r>
        <w:rPr>
          <w:rStyle w:val="Caracteresdenotaderodap"/>
        </w:rPr>
        <w:footnoteRef/>
      </w:r>
      <w:r>
        <w:tab/>
        <w:t xml:space="preserve">N.T.: Eusébio, </w:t>
      </w:r>
      <w:r>
        <w:rPr>
          <w:i/>
          <w:iCs/>
        </w:rPr>
        <w:t>História da Igreja</w:t>
      </w:r>
      <w:r>
        <w:t xml:space="preserve"> 7.25</w:t>
      </w:r>
    </w:p>
  </w:footnote>
  <w:footnote w:id="50">
    <w:p w:rsidR="00C1106B" w:rsidRDefault="00A830A5">
      <w:pPr>
        <w:pStyle w:val="Textodenotaderodap"/>
      </w:pPr>
      <w:r>
        <w:rPr>
          <w:rStyle w:val="Caracteresdenotaderodap"/>
        </w:rPr>
        <w:footnoteRef/>
      </w:r>
      <w:r>
        <w:tab/>
        <w:t xml:space="preserve">EHRMAN, </w:t>
      </w:r>
      <w:r>
        <w:rPr>
          <w:i/>
          <w:iCs/>
        </w:rPr>
        <w:t xml:space="preserve">Quem escreveu a Bíblia: Por que os autores da Bíblia não são quem pensamos que são, </w:t>
      </w:r>
      <w:r>
        <w:t>p. 28-29.</w:t>
      </w:r>
    </w:p>
  </w:footnote>
  <w:footnote w:id="51">
    <w:p w:rsidR="00C1106B" w:rsidRDefault="00A830A5">
      <w:pPr>
        <w:pStyle w:val="Textodenotaderodap"/>
      </w:pPr>
      <w:r>
        <w:rPr>
          <w:rStyle w:val="Caracteresdenotaderodap"/>
        </w:rPr>
        <w:footnoteRef/>
      </w:r>
      <w:r>
        <w:tab/>
        <w:t xml:space="preserve">EHRMAN, </w:t>
      </w:r>
      <w:r>
        <w:rPr>
          <w:i/>
          <w:iCs/>
        </w:rPr>
        <w:t>Evangelhos Perdidos</w:t>
      </w:r>
      <w:r>
        <w:t>, p. 340.</w:t>
      </w:r>
    </w:p>
  </w:footnote>
  <w:footnote w:id="52">
    <w:p w:rsidR="00C1106B" w:rsidRDefault="00A830A5">
      <w:pPr>
        <w:pStyle w:val="Textodenotaderodap"/>
      </w:pPr>
      <w:r>
        <w:rPr>
          <w:rStyle w:val="Caracteresdenotaderodap"/>
        </w:rPr>
        <w:footnoteRef/>
      </w:r>
      <w:r>
        <w:tab/>
        <w:t xml:space="preserve">EHRMAN, </w:t>
      </w:r>
      <w:r>
        <w:rPr>
          <w:i/>
          <w:iCs/>
        </w:rPr>
        <w:t xml:space="preserve">Quem escreveu a Bíblia: Por que os autores da Bíblia não são quem pensamos que são, </w:t>
      </w:r>
      <w:r>
        <w:t>p. 30.</w:t>
      </w:r>
    </w:p>
  </w:footnote>
  <w:footnote w:id="53">
    <w:p w:rsidR="00C1106B" w:rsidRDefault="00A830A5">
      <w:pPr>
        <w:pStyle w:val="Textodenotaderodap"/>
        <w:jc w:val="both"/>
      </w:pPr>
      <w:r>
        <w:rPr>
          <w:rStyle w:val="Caracteresdenotaderodap"/>
        </w:rPr>
        <w:footnoteRef/>
      </w:r>
      <w:r>
        <w:rPr>
          <w:rFonts w:eastAsia="Arial" w:cs="Verdana"/>
          <w:color w:val="000000"/>
        </w:rPr>
        <w:tab/>
        <w:t xml:space="preserve">EHRMAN, </w:t>
      </w:r>
      <w:r>
        <w:rPr>
          <w:rFonts w:eastAsia="Times New Roman" w:cs="Verdana"/>
          <w:i/>
          <w:iCs/>
          <w:color w:val="000000"/>
          <w:lang w:bidi="ar-SA"/>
        </w:rPr>
        <w:t>Quem Jesus foi? Quem Jesus não foi?: mais revelações inéditas sobre as contradições da bíblia</w:t>
      </w:r>
      <w:r>
        <w:rPr>
          <w:rFonts w:eastAsia="Times New Roman" w:cs="Verdana"/>
          <w:color w:val="000000"/>
          <w:lang w:bidi="ar-SA"/>
        </w:rPr>
        <w:t xml:space="preserve">, </w:t>
      </w:r>
      <w:r>
        <w:rPr>
          <w:rFonts w:eastAsia="Arial" w:cs="Verdana"/>
          <w:color w:val="000000"/>
        </w:rPr>
        <w:t>p. 309.</w:t>
      </w:r>
    </w:p>
  </w:footnote>
  <w:footnote w:id="54">
    <w:p w:rsidR="00C1106B" w:rsidRDefault="00A830A5">
      <w:pPr>
        <w:pStyle w:val="Textodenotaderodap"/>
      </w:pPr>
      <w:r>
        <w:rPr>
          <w:rStyle w:val="Caracteresdenotaderodap"/>
        </w:rPr>
        <w:footnoteRef/>
      </w:r>
      <w:r>
        <w:rPr>
          <w:rFonts w:eastAsia="Arial" w:cs="Verdana"/>
          <w:color w:val="000000"/>
        </w:rPr>
        <w:tab/>
        <w:t xml:space="preserve">EHRMAN, </w:t>
      </w:r>
      <w:r>
        <w:rPr>
          <w:rFonts w:eastAsia="Arial" w:cs="Verdana"/>
          <w:i/>
          <w:iCs/>
          <w:color w:val="000000"/>
        </w:rPr>
        <w:t>O problema com Deus</w:t>
      </w:r>
      <w:r>
        <w:rPr>
          <w:rFonts w:eastAsia="Arial" w:cs="Verdana"/>
          <w:color w:val="000000"/>
        </w:rPr>
        <w:t xml:space="preserve">, p. 225 </w:t>
      </w:r>
      <w:r>
        <w:rPr>
          <w:rFonts w:eastAsia="Arial" w:cs="Verdana"/>
          <w:i/>
          <w:iCs/>
          <w:color w:val="000000"/>
        </w:rPr>
        <w:t xml:space="preserve">e </w:t>
      </w:r>
      <w:r>
        <w:rPr>
          <w:rFonts w:eastAsia="Arial" w:cs="Verdana"/>
          <w:color w:val="000000"/>
        </w:rPr>
        <w:t>250.</w:t>
      </w:r>
    </w:p>
  </w:footnote>
  <w:footnote w:id="55">
    <w:p w:rsidR="00C1106B" w:rsidRDefault="00A830A5">
      <w:pPr>
        <w:pStyle w:val="Textodenotaderodap"/>
      </w:pPr>
      <w:r>
        <w:rPr>
          <w:rStyle w:val="Caracteresdenotaderodap"/>
        </w:rPr>
        <w:footnoteRef/>
      </w:r>
      <w:r>
        <w:tab/>
        <w:t xml:space="preserve">KARDEC, </w:t>
      </w:r>
      <w:r>
        <w:rPr>
          <w:i/>
          <w:iCs/>
        </w:rPr>
        <w:t>Revista Espírita 1868</w:t>
      </w:r>
      <w:r>
        <w:t>, p. 53-54.</w:t>
      </w:r>
    </w:p>
  </w:footnote>
  <w:footnote w:id="56">
    <w:p w:rsidR="00C1106B" w:rsidRDefault="00A830A5">
      <w:pPr>
        <w:pStyle w:val="Textodenotaderodap"/>
      </w:pPr>
      <w:r>
        <w:rPr>
          <w:rStyle w:val="Caracteresdenotaderodap"/>
        </w:rPr>
        <w:footnoteRef/>
      </w:r>
      <w:r>
        <w:tab/>
        <w:t xml:space="preserve">NETO SOBRINHO, </w:t>
      </w:r>
      <w:r>
        <w:rPr>
          <w:i/>
          <w:iCs/>
        </w:rPr>
        <w:t>Jonas e a baleia</w:t>
      </w:r>
      <w:r>
        <w:t>, disponível em: http://www.paulosnetos.net/artigos/summary/5-assuntos-bblicos/97-jonas-e-a-baleia0</w:t>
      </w:r>
    </w:p>
  </w:footnote>
  <w:footnote w:id="57">
    <w:p w:rsidR="00C1106B" w:rsidRDefault="00A830A5">
      <w:pPr>
        <w:pStyle w:val="Textodenotaderodap"/>
      </w:pPr>
      <w:r>
        <w:rPr>
          <w:rStyle w:val="Caracteresdenotaderodap"/>
        </w:rPr>
        <w:footnoteRef/>
      </w:r>
      <w:r>
        <w:tab/>
        <w:t xml:space="preserve">EHRMAN, </w:t>
      </w:r>
      <w:r>
        <w:rPr>
          <w:i/>
          <w:iCs/>
        </w:rPr>
        <w:t>Evangelhos Perdidos</w:t>
      </w:r>
      <w:r>
        <w:t>, p. 128-129.</w:t>
      </w:r>
    </w:p>
  </w:footnote>
  <w:footnote w:id="58">
    <w:p w:rsidR="00C1106B" w:rsidRDefault="00A830A5">
      <w:pPr>
        <w:pStyle w:val="Textodenotaderodap"/>
        <w:jc w:val="both"/>
      </w:pPr>
      <w:r>
        <w:rPr>
          <w:rStyle w:val="Caracteresdenotaderodap"/>
        </w:rPr>
        <w:footnoteRef/>
      </w:r>
      <w:r>
        <w:tab/>
        <w:t xml:space="preserve">EHRMAN, </w:t>
      </w:r>
      <w:r>
        <w:rPr>
          <w:i/>
          <w:iCs/>
        </w:rPr>
        <w:t>História da Bíblia: a origem do Cânon do Novo Testamento</w:t>
      </w:r>
      <w:r>
        <w:t>, p. 27.</w:t>
      </w:r>
    </w:p>
  </w:footnote>
  <w:footnote w:id="59">
    <w:p w:rsidR="00C1106B" w:rsidRDefault="00A830A5">
      <w:pPr>
        <w:pStyle w:val="Textodenotaderodap"/>
        <w:jc w:val="both"/>
      </w:pPr>
      <w:r>
        <w:rPr>
          <w:rStyle w:val="Caracteresdenotaderodap"/>
        </w:rPr>
        <w:footnoteRef/>
      </w:r>
      <w:r>
        <w:tab/>
        <w:t>Nota da transcrição (N.T.): O livro do Apocalipse do Novo Testamento, escrito por um João desconhecido, é uma exceção muito rara.</w:t>
      </w:r>
    </w:p>
  </w:footnote>
  <w:footnote w:id="60">
    <w:p w:rsidR="00C1106B" w:rsidRDefault="00A830A5">
      <w:pPr>
        <w:pStyle w:val="Textodenotaderodap"/>
        <w:keepLines/>
        <w:jc w:val="both"/>
      </w:pPr>
      <w:r>
        <w:rPr>
          <w:rStyle w:val="Caracteresdenotaderodap"/>
        </w:rPr>
        <w:footnoteRef/>
      </w:r>
      <w:r>
        <w:tab/>
        <w:t>N.T.: Uma das discussões mais interessantes está nos escritos do pai da Igreja, Tertuliano, que perguntou como o livro de Enoque, escrito pela famosa figura homônima – um homem que nunca morreu, tendo sido elevado aos céus quando ainda vivia sete gerações após Adão –, poderia ter sobrevivido até seus dias, os de Tertuliano. Se houve um dilúvio mundial depois da época de Enoque, nos dias de Noé, o livro não teria desaparecido? Tertuliano se dá ao trabalho de explicar como poderia ter sobrevivido ao dilúvio. Por que Tertuliano tem o trabalho de explica isso? Porque acreditava que tinha sido escrito por Enoque. Tertuliano não era um idiota – longe disso. Era um dos verdadeiros intelectuais do século III cristão. É anacrônico os estudiosos modernos pensarem que os antigos teriam compreendido a verdadeira natureza do artifício da falsificação apocalíptica e reconhecido que os livros produzidos obedeciam às exigências do gênero.</w:t>
      </w:r>
    </w:p>
  </w:footnote>
  <w:footnote w:id="61">
    <w:p w:rsidR="00C1106B" w:rsidRDefault="00A830A5">
      <w:pPr>
        <w:pStyle w:val="Textodenotaderodap"/>
        <w:keepLines/>
        <w:jc w:val="both"/>
      </w:pPr>
      <w:r>
        <w:rPr>
          <w:rStyle w:val="Caracteresdenotaderodap"/>
        </w:rPr>
        <w:footnoteRef/>
      </w:r>
      <w:r>
        <w:tab/>
        <w:t xml:space="preserve">EHRMAN, </w:t>
      </w:r>
      <w:r>
        <w:rPr>
          <w:i/>
          <w:iCs/>
        </w:rPr>
        <w:t>Quem escreveu a Bíblia: Por que os autores da Bíblia não são quem pensamos que são</w:t>
      </w:r>
      <w:r>
        <w:t>. p. 36-37.</w:t>
      </w:r>
    </w:p>
  </w:footnote>
  <w:footnote w:id="62">
    <w:p w:rsidR="00C1106B" w:rsidRDefault="00A830A5">
      <w:pPr>
        <w:pStyle w:val="Textodenotaderodap"/>
      </w:pPr>
      <w:r>
        <w:rPr>
          <w:rStyle w:val="Caracteresdenotaderodap"/>
        </w:rPr>
        <w:footnoteRef/>
      </w:r>
      <w:r>
        <w:tab/>
        <w:t xml:space="preserve">EHRMAN, </w:t>
      </w:r>
      <w:r>
        <w:rPr>
          <w:i/>
          <w:iCs/>
        </w:rPr>
        <w:t>Como Jesus se tornou Deus</w:t>
      </w:r>
      <w:r>
        <w:t>, p. 90-91.</w:t>
      </w:r>
    </w:p>
  </w:footnote>
  <w:footnote w:id="63">
    <w:p w:rsidR="00C1106B" w:rsidRDefault="00A830A5">
      <w:pPr>
        <w:pStyle w:val="Textodenotaderodap"/>
        <w:keepLines/>
        <w:jc w:val="both"/>
      </w:pPr>
      <w:r>
        <w:rPr>
          <w:rStyle w:val="Caracteresdenotaderodap"/>
        </w:rPr>
        <w:footnoteRef/>
      </w:r>
      <w:r>
        <w:tab/>
        <w:t xml:space="preserve">EHRMAN, </w:t>
      </w:r>
      <w:r>
        <w:rPr>
          <w:rFonts w:eastAsia="Times New Roman" w:cs="Verdana"/>
          <w:i/>
          <w:iCs/>
          <w:color w:val="000000"/>
          <w:lang w:bidi="ar-SA"/>
        </w:rPr>
        <w:t>Quem escreveu a Bíblia: Por que os autores da Bíblia não são quem pensamos que são</w:t>
      </w:r>
      <w:r>
        <w:t>, p. 121.</w:t>
      </w:r>
    </w:p>
  </w:footnote>
  <w:footnote w:id="64">
    <w:p w:rsidR="00C1106B" w:rsidRDefault="00A830A5">
      <w:pPr>
        <w:pStyle w:val="Textodenotaderodap"/>
        <w:jc w:val="both"/>
      </w:pPr>
      <w:r>
        <w:rPr>
          <w:rStyle w:val="Caracteresdenotaderodap"/>
        </w:rPr>
        <w:footnoteRef/>
      </w:r>
      <w:r>
        <w:tab/>
        <w:t xml:space="preserve">N.T.: Ver John Collins. “Daniel, Book of”, em </w:t>
      </w:r>
      <w:r>
        <w:rPr>
          <w:i/>
          <w:iCs/>
        </w:rPr>
        <w:t>Anchor Bible Dictionary</w:t>
      </w:r>
      <w:r>
        <w:t xml:space="preserve">, vol.2, p. 29-376; Collins. </w:t>
      </w:r>
      <w:r>
        <w:rPr>
          <w:i/>
          <w:iCs/>
        </w:rPr>
        <w:t>Hebrew Bible</w:t>
      </w:r>
      <w:r>
        <w:t xml:space="preserve">, p. 553-71, e Coogan, </w:t>
      </w:r>
      <w:r>
        <w:rPr>
          <w:i/>
          <w:iCs/>
        </w:rPr>
        <w:t>Old Testamen</w:t>
      </w:r>
      <w:r>
        <w:t>t, p. 536-43.</w:t>
      </w:r>
    </w:p>
  </w:footnote>
  <w:footnote w:id="65">
    <w:p w:rsidR="00C1106B" w:rsidRDefault="00A830A5">
      <w:pPr>
        <w:pStyle w:val="Textodenotaderodap"/>
      </w:pPr>
      <w:r>
        <w:rPr>
          <w:rStyle w:val="Caracteresdenotaderodap"/>
        </w:rPr>
        <w:footnoteRef/>
      </w:r>
      <w:r>
        <w:tab/>
        <w:t xml:space="preserve">EHRMAN, </w:t>
      </w:r>
      <w:r>
        <w:rPr>
          <w:i/>
          <w:iCs/>
        </w:rPr>
        <w:t>O problema com Deus</w:t>
      </w:r>
      <w:r>
        <w:t>, p. 183.</w:t>
      </w:r>
    </w:p>
  </w:footnote>
  <w:footnote w:id="66">
    <w:p w:rsidR="00C1106B" w:rsidRDefault="00A830A5">
      <w:pPr>
        <w:pStyle w:val="Textodenotaderodap"/>
      </w:pPr>
      <w:r>
        <w:rPr>
          <w:rStyle w:val="Caracteresdenotaderodap"/>
        </w:rPr>
        <w:footnoteRef/>
      </w:r>
      <w:r>
        <w:tab/>
        <w:t xml:space="preserve">EHRMAN, </w:t>
      </w:r>
      <w:r>
        <w:rPr>
          <w:i/>
          <w:iCs/>
        </w:rPr>
        <w:t>O problema com Deus</w:t>
      </w:r>
      <w:r>
        <w:t>, p. 185-186;</w:t>
      </w:r>
    </w:p>
  </w:footnote>
  <w:footnote w:id="67">
    <w:p w:rsidR="00C1106B" w:rsidRDefault="00A830A5">
      <w:pPr>
        <w:pStyle w:val="Textodenotaderodap"/>
      </w:pPr>
      <w:r>
        <w:rPr>
          <w:rStyle w:val="Caracteresdenotaderodap"/>
        </w:rPr>
        <w:footnoteRef/>
      </w:r>
      <w:r>
        <w:tab/>
        <w:t xml:space="preserve">RODRÍGUES, </w:t>
      </w:r>
      <w:r>
        <w:rPr>
          <w:i/>
        </w:rPr>
        <w:t>Mentiras fundamentais da Igreja Católica, como a Bíblia foi manipulada</w:t>
      </w:r>
      <w:r>
        <w:t>, p. 79.</w:t>
      </w:r>
    </w:p>
  </w:footnote>
  <w:footnote w:id="68">
    <w:p w:rsidR="00C1106B" w:rsidRDefault="00A830A5">
      <w:pPr>
        <w:pStyle w:val="Textodenotaderodap"/>
      </w:pPr>
      <w:r>
        <w:rPr>
          <w:rStyle w:val="Caracteresdenotaderodap"/>
        </w:rPr>
        <w:footnoteRef/>
      </w:r>
      <w:r>
        <w:tab/>
        <w:t>Bíblia de Jerusalém, p. 2298-2299.</w:t>
      </w:r>
    </w:p>
  </w:footnote>
  <w:footnote w:id="69">
    <w:p w:rsidR="00C1106B" w:rsidRDefault="00A830A5">
      <w:pPr>
        <w:pStyle w:val="Textodenotaderodap"/>
      </w:pPr>
      <w:r>
        <w:rPr>
          <w:rStyle w:val="Caracteresdenotaderodap"/>
        </w:rPr>
        <w:footnoteRef/>
      </w:r>
      <w:r>
        <w:tab/>
        <w:t>Bíblia do Peregrino, p. 2940.</w:t>
      </w:r>
    </w:p>
  </w:footnote>
  <w:footnote w:id="70">
    <w:p w:rsidR="00C1106B" w:rsidRDefault="00A830A5">
      <w:pPr>
        <w:pStyle w:val="Textodenotaderodap"/>
        <w:jc w:val="both"/>
      </w:pPr>
      <w:r>
        <w:rPr>
          <w:rStyle w:val="Caracteresdenotaderodap"/>
        </w:rPr>
        <w:footnoteRef/>
      </w:r>
      <w:r>
        <w:tab/>
        <w:t xml:space="preserve">Luís Alonso Schökel nasceu em Madri em 1920 e faleceu aos 10 de julho de 1998. […] Estudou Sagrada Escritura no Pontifício Instituto Bíblico de Roma (1951-1954), doutorando-se em 1957 com tese intitulada </w:t>
      </w:r>
      <w:r>
        <w:rPr>
          <w:i/>
          <w:iCs/>
        </w:rPr>
        <w:t>Estudios de poética hebrea</w:t>
      </w:r>
      <w:r>
        <w:t>. Professor de introdução geral à Bíblia (inspiração e hermenêutica) e de teologia do Antigo Testamento (1957-1995). (</w:t>
      </w:r>
      <w:r>
        <w:rPr>
          <w:i/>
          <w:iCs/>
        </w:rPr>
        <w:t>Bíblia do Peregrino</w:t>
      </w:r>
      <w:r>
        <w:t>, página de rosto)</w:t>
      </w:r>
    </w:p>
  </w:footnote>
  <w:footnote w:id="71">
    <w:p w:rsidR="00C1106B" w:rsidRDefault="00A830A5">
      <w:pPr>
        <w:pStyle w:val="Textodenotaderodap"/>
      </w:pPr>
      <w:r>
        <w:rPr>
          <w:rStyle w:val="Caracteresdenotaderodap"/>
        </w:rPr>
        <w:footnoteRef/>
      </w:r>
      <w:r>
        <w:tab/>
        <w:t>Bíblia Sagrada Ave-Maria, p. 47-48.</w:t>
      </w:r>
    </w:p>
  </w:footnote>
  <w:footnote w:id="72">
    <w:p w:rsidR="00C1106B" w:rsidRDefault="00A830A5">
      <w:pPr>
        <w:pStyle w:val="Textodenotaderodap"/>
      </w:pPr>
      <w:r>
        <w:rPr>
          <w:rStyle w:val="Caracteresdenotaderodap"/>
        </w:rPr>
        <w:footnoteRef/>
      </w:r>
      <w:r>
        <w:tab/>
        <w:t>Bíblia Sagrada Vozes, p. 1451-1452.</w:t>
      </w:r>
    </w:p>
  </w:footnote>
  <w:footnote w:id="73">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Pastoral</w:t>
      </w:r>
      <w:r>
        <w:rPr>
          <w:rFonts w:eastAsia="Times New Roman" w:cs="Verdana"/>
          <w:color w:val="000000"/>
          <w:lang w:bidi="ar-SA"/>
        </w:rPr>
        <w:t>, p. 1590.</w:t>
      </w:r>
    </w:p>
  </w:footnote>
  <w:footnote w:id="74">
    <w:p w:rsidR="00C1106B" w:rsidRDefault="00A830A5">
      <w:pPr>
        <w:pStyle w:val="Textodenotaderodap"/>
      </w:pPr>
      <w:r>
        <w:rPr>
          <w:rStyle w:val="Caracteresdenotaderodap"/>
        </w:rPr>
        <w:footnoteRef/>
      </w:r>
      <w:r>
        <w:tab/>
        <w:t xml:space="preserve">SABINO, </w:t>
      </w:r>
      <w:r>
        <w:rPr>
          <w:i/>
          <w:iCs/>
          <w:color w:val="111111"/>
        </w:rPr>
        <w:t>O Apocalipse e suas Curiosidades. Tema: O Tempo Está Próximo</w:t>
      </w:r>
      <w:r>
        <w:rPr>
          <w:color w:val="111111"/>
        </w:rPr>
        <w:t xml:space="preserve">, disponível: </w:t>
      </w:r>
      <w:hyperlink r:id="rId1">
        <w:r>
          <w:rPr>
            <w:rStyle w:val="LinkdaInternet"/>
          </w:rPr>
          <w:t>https://www.youtube.com/watch?v=Po5gL4II6F0</w:t>
        </w:r>
      </w:hyperlink>
    </w:p>
  </w:footnote>
  <w:footnote w:id="75">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i/>
          <w:iCs/>
          <w:color w:val="000000"/>
          <w:lang w:bidi="ar-SA"/>
        </w:rPr>
        <w:tab/>
        <w:t>Bíblia de Jerusalém</w:t>
      </w:r>
      <w:r>
        <w:rPr>
          <w:rFonts w:eastAsia="Times New Roman" w:cs="Verdana"/>
          <w:color w:val="000000"/>
          <w:lang w:bidi="ar-SA"/>
        </w:rPr>
        <w:t>, p. 2163.</w:t>
      </w:r>
    </w:p>
  </w:footnote>
  <w:footnote w:id="76">
    <w:p w:rsidR="00C1106B" w:rsidRDefault="00A830A5">
      <w:pPr>
        <w:pStyle w:val="Textodenotaderodap"/>
      </w:pPr>
      <w:r>
        <w:rPr>
          <w:rStyle w:val="Caracteresdenotaderodap"/>
        </w:rPr>
        <w:footnoteRef/>
      </w:r>
      <w:r>
        <w:rPr>
          <w:rFonts w:eastAsia="Times New Roman" w:cs="Verdana"/>
          <w:color w:val="000000"/>
          <w:lang w:bidi="ar-SA"/>
        </w:rPr>
        <w:tab/>
        <w:t xml:space="preserve">LENTSMAN, </w:t>
      </w:r>
      <w:r>
        <w:rPr>
          <w:rFonts w:eastAsia="Arial" w:cs="Verdana"/>
          <w:i/>
          <w:iCs/>
          <w:color w:val="000000"/>
          <w:lang w:bidi="ar-SA"/>
        </w:rPr>
        <w:t>A Origem do Cristianismo</w:t>
      </w:r>
      <w:r>
        <w:rPr>
          <w:rFonts w:eastAsia="Times New Roman" w:cs="Verdana"/>
          <w:color w:val="000000"/>
          <w:lang w:bidi="ar-SA"/>
        </w:rPr>
        <w:t>, p. 116-117.</w:t>
      </w:r>
    </w:p>
  </w:footnote>
  <w:footnote w:id="77">
    <w:p w:rsidR="00C1106B" w:rsidRDefault="00A830A5">
      <w:pPr>
        <w:pStyle w:val="Textodenotaderodap"/>
      </w:pPr>
      <w:r>
        <w:rPr>
          <w:rStyle w:val="Caracteresdenotaderodap"/>
        </w:rPr>
        <w:footnoteRef/>
      </w:r>
      <w:r>
        <w:tab/>
        <w:t xml:space="preserve">EHRMAN, </w:t>
      </w:r>
      <w:r>
        <w:rPr>
          <w:i/>
          <w:iCs/>
        </w:rPr>
        <w:t>Evangelhos Perdidos</w:t>
      </w:r>
      <w:r>
        <w:t>, p. 128-129.</w:t>
      </w:r>
    </w:p>
  </w:footnote>
  <w:footnote w:id="78">
    <w:p w:rsidR="00C1106B" w:rsidRDefault="00A830A5">
      <w:pPr>
        <w:pStyle w:val="Textodenotaderodap"/>
      </w:pPr>
      <w:r>
        <w:rPr>
          <w:rStyle w:val="Caracteresdenotaderodap"/>
        </w:rPr>
        <w:footnoteRef/>
      </w:r>
      <w:r>
        <w:rPr>
          <w:rFonts w:eastAsia="Arial" w:cs="Verdana"/>
          <w:color w:val="000000"/>
        </w:rPr>
        <w:tab/>
        <w:t xml:space="preserve">EHRMAN, </w:t>
      </w:r>
      <w:r>
        <w:rPr>
          <w:rFonts w:eastAsia="Arial" w:cs="Verdana"/>
          <w:i/>
          <w:iCs/>
          <w:color w:val="000000"/>
          <w:lang w:bidi="ar-SA"/>
        </w:rPr>
        <w:t>O que Jesus Disse? O que Jesus Não Disse?: Quem Mudou a Bíblia e Por quê?</w:t>
      </w:r>
      <w:r>
        <w:rPr>
          <w:rFonts w:eastAsia="Arial" w:cs="Verdana"/>
          <w:color w:val="000000"/>
          <w:lang w:bidi="ar-SA"/>
        </w:rPr>
        <w:t xml:space="preserve">, </w:t>
      </w:r>
      <w:r>
        <w:rPr>
          <w:rFonts w:eastAsia="Arial" w:cs="Verdana"/>
          <w:color w:val="000000"/>
        </w:rPr>
        <w:t>p. 35.</w:t>
      </w:r>
    </w:p>
  </w:footnote>
  <w:footnote w:id="79">
    <w:p w:rsidR="00C1106B" w:rsidRDefault="00A830A5">
      <w:pPr>
        <w:pStyle w:val="Textodenotaderodap"/>
      </w:pPr>
      <w:r>
        <w:rPr>
          <w:rStyle w:val="Caracteresdenotaderodap"/>
        </w:rPr>
        <w:footnoteRef/>
      </w:r>
      <w:r>
        <w:rPr>
          <w:rFonts w:eastAsia="Times New Roman" w:cs="Verdana"/>
          <w:color w:val="000000"/>
          <w:lang w:bidi="ar-SA"/>
        </w:rPr>
        <w:tab/>
        <w:t xml:space="preserve">EHRMAN, </w:t>
      </w:r>
      <w:r>
        <w:rPr>
          <w:rFonts w:eastAsia="Times New Roman" w:cs="Verdana"/>
          <w:i/>
          <w:iCs/>
          <w:color w:val="000000"/>
          <w:lang w:bidi="ar-SA"/>
        </w:rPr>
        <w:t>O Problema com Deu</w:t>
      </w:r>
      <w:r>
        <w:rPr>
          <w:rFonts w:eastAsia="Times New Roman" w:cs="Verdana"/>
          <w:color w:val="000000"/>
          <w:lang w:bidi="ar-SA"/>
        </w:rPr>
        <w:t>s, p. 216-217.</w:t>
      </w:r>
    </w:p>
  </w:footnote>
  <w:footnote w:id="80">
    <w:p w:rsidR="00C1106B" w:rsidRDefault="00A830A5">
      <w:pPr>
        <w:pStyle w:val="Textodenotaderodap"/>
        <w:jc w:val="both"/>
      </w:pPr>
      <w:r>
        <w:rPr>
          <w:rStyle w:val="Caracteresdenotaderodap"/>
        </w:rPr>
        <w:footnoteRef/>
      </w:r>
      <w:r>
        <w:tab/>
        <w:t>Nota da transcrição (N.T.): O livro do Apocalipse do Novo Testamento, escrito por um João desconhecido, é uma exceção muito rara.</w:t>
      </w:r>
    </w:p>
  </w:footnote>
  <w:footnote w:id="81">
    <w:p w:rsidR="00C1106B" w:rsidRDefault="00A830A5">
      <w:pPr>
        <w:pStyle w:val="Textodenotaderodap"/>
        <w:keepNext/>
        <w:jc w:val="both"/>
      </w:pPr>
      <w:r>
        <w:rPr>
          <w:rStyle w:val="Caracteresdenotaderodap"/>
        </w:rPr>
        <w:footnoteRef/>
      </w:r>
      <w:r>
        <w:tab/>
        <w:t>N.T.: Uma das discussões mais interessantes está nos escritos do pai da Igreja, Tertuliano, que perguntou como o livro de Enoque, escrito pela famosa figura homônima – um homem que nunca morreu, tendo sido elevado aos céus quando ainda vivia sete gerações após Adão –, poderia ter sobrevivido até seus dias, os de Tertuliano. Se houve um dilúvio mundial depois da época de Enoque, nos dias de Noé, o livro não teria desaparecido? Tertuliano se dá ao trabalho de explicar como poderia ter sobrevivido ao dilúvio. Por que Tertuliano tem o trabalho de explica isso? Porque acreditava que tinha sido escrito por Enoque. Tertuliano não era um idiota – longe disso. Era um dos verdadeiros intelectuais do século III cristão. É anacrônico os estudiosos modernos pensarem que os antigos teriam compreendido a verdadeira natureza do artifício da falsificação apocalíptica e reconhecido que os livros produzidos obedeciam às exigências do gênero.</w:t>
      </w:r>
    </w:p>
  </w:footnote>
  <w:footnote w:id="82">
    <w:p w:rsidR="00C1106B" w:rsidRDefault="00A830A5">
      <w:pPr>
        <w:pStyle w:val="Textodenotaderodap"/>
        <w:jc w:val="both"/>
      </w:pPr>
      <w:r>
        <w:rPr>
          <w:rStyle w:val="Caracteresdenotaderodap"/>
        </w:rPr>
        <w:footnoteRef/>
      </w:r>
      <w:r>
        <w:tab/>
        <w:t xml:space="preserve">EHRMAN, </w:t>
      </w:r>
      <w:r>
        <w:rPr>
          <w:i/>
          <w:iCs/>
        </w:rPr>
        <w:t>Quem Escreveu a Bíblia: Por que os Autores da Bíblia Não São Quem Pensamos Que São</w:t>
      </w:r>
      <w:r>
        <w:t>. p. 36-37.</w:t>
      </w:r>
    </w:p>
  </w:footnote>
  <w:footnote w:id="83">
    <w:p w:rsidR="00C1106B" w:rsidRDefault="00A830A5">
      <w:pPr>
        <w:pStyle w:val="Textodenotaderodap"/>
      </w:pPr>
      <w:r>
        <w:rPr>
          <w:rStyle w:val="Caracteresdenotaderodap"/>
        </w:rPr>
        <w:footnoteRef/>
      </w:r>
      <w:r>
        <w:tab/>
        <w:t xml:space="preserve">NETO SOBRINHO, </w:t>
      </w:r>
      <w:r>
        <w:rPr>
          <w:i/>
          <w:iCs/>
        </w:rPr>
        <w:t>Apocalipse: Autoria, Advento e Identificação da Besta</w:t>
      </w:r>
      <w:r>
        <w:t>, disponível em: http://www.oconsolador.com.br/editora/51a100/Apocalipse_autoria_advento_e_a_identificacao_da_besta.htm</w:t>
      </w:r>
    </w:p>
  </w:footnote>
  <w:footnote w:id="84">
    <w:p w:rsidR="00C1106B" w:rsidRDefault="00A830A5">
      <w:pPr>
        <w:pStyle w:val="Textodenotaderodap"/>
      </w:pPr>
      <w:r>
        <w:rPr>
          <w:rStyle w:val="Caracteresdenotaderodap"/>
        </w:rPr>
        <w:footnoteRef/>
      </w:r>
      <w:r>
        <w:tab/>
        <w:t>Link: https://pt.wikipedia.org/wiki/Cr%C3%Adtica_b%C3%Adblica.</w:t>
      </w:r>
    </w:p>
  </w:footnote>
  <w:footnote w:id="85">
    <w:p w:rsidR="00C1106B" w:rsidRDefault="00A830A5">
      <w:pPr>
        <w:pStyle w:val="Textodenotaderodap"/>
      </w:pPr>
      <w:r>
        <w:rPr>
          <w:rStyle w:val="Caracteresdenotaderodap"/>
        </w:rPr>
        <w:footnoteRef/>
      </w:r>
      <w:r>
        <w:tab/>
        <w:t>Link: https://pt.wikipedia.org/wiki/Cr%C3%Adtica_b%C3%Adblica.</w:t>
      </w:r>
    </w:p>
  </w:footnote>
  <w:footnote w:id="86">
    <w:p w:rsidR="00C1106B" w:rsidRDefault="00A830A5">
      <w:pPr>
        <w:pStyle w:val="Textodenotaderodap"/>
      </w:pPr>
      <w:r>
        <w:rPr>
          <w:rStyle w:val="Caracteresdenotaderodap"/>
        </w:rPr>
        <w:footnoteRef/>
      </w:r>
      <w:r>
        <w:tab/>
        <w:t xml:space="preserve">EHRMAN, </w:t>
      </w:r>
      <w:r>
        <w:rPr>
          <w:i/>
          <w:iCs/>
        </w:rPr>
        <w:t>Como Jesus se tornou Deus</w:t>
      </w:r>
      <w:r>
        <w:t>, p. 16.</w:t>
      </w:r>
    </w:p>
  </w:footnote>
  <w:footnote w:id="87">
    <w:p w:rsidR="00C1106B" w:rsidRDefault="00A830A5">
      <w:pPr>
        <w:pStyle w:val="Textodenotaderodap"/>
      </w:pPr>
      <w:r>
        <w:rPr>
          <w:rStyle w:val="Caracteresdenotaderodap"/>
        </w:rPr>
        <w:footnoteRef/>
      </w:r>
      <w:r>
        <w:tab/>
        <w:t xml:space="preserve">EHRMAN, </w:t>
      </w:r>
      <w:r>
        <w:rPr>
          <w:i/>
          <w:iCs/>
        </w:rPr>
        <w:t>Como Jesus e tornou Deus</w:t>
      </w:r>
      <w:r>
        <w:t>, p. 139.</w:t>
      </w:r>
    </w:p>
  </w:footnote>
  <w:footnote w:id="88">
    <w:p w:rsidR="00C1106B" w:rsidRDefault="00A830A5">
      <w:pPr>
        <w:pStyle w:val="Textodenotaderodap"/>
      </w:pPr>
      <w:r>
        <w:rPr>
          <w:rStyle w:val="Caracteresdenotaderodap"/>
        </w:rPr>
        <w:footnoteRef/>
      </w:r>
      <w:r>
        <w:tab/>
        <w:t xml:space="preserve">ERMAN, </w:t>
      </w:r>
      <w:r>
        <w:rPr>
          <w:i/>
          <w:iCs/>
        </w:rPr>
        <w:t>Como Jesus se tornou Deus</w:t>
      </w:r>
      <w:r>
        <w:t>, p. 151.</w:t>
      </w:r>
    </w:p>
  </w:footnote>
  <w:footnote w:id="89">
    <w:p w:rsidR="00C1106B" w:rsidRDefault="00A830A5">
      <w:pPr>
        <w:pStyle w:val="Textodenotaderodap"/>
      </w:pPr>
      <w:r>
        <w:rPr>
          <w:rStyle w:val="Caracteresdenotaderodap"/>
        </w:rPr>
        <w:footnoteRef/>
      </w:r>
      <w:r>
        <w:tab/>
        <w:t xml:space="preserve">SOUZA, </w:t>
      </w:r>
      <w:r>
        <w:rPr>
          <w:rFonts w:eastAsia="Times New Roman" w:cs="Verdana"/>
          <w:i/>
          <w:iCs/>
          <w:color w:val="000000"/>
          <w:lang w:bidi="ar-SA"/>
        </w:rPr>
        <w:t>Três maneiras de ver Jesus: a maneira histórica, a mítica literal e a mítica simbólica</w:t>
      </w:r>
      <w:r>
        <w:t>, p. 65.</w:t>
      </w:r>
    </w:p>
  </w:footnote>
  <w:footnote w:id="90">
    <w:p w:rsidR="00C1106B" w:rsidRDefault="00A830A5">
      <w:pPr>
        <w:pStyle w:val="Textodenotaderodap"/>
      </w:pPr>
      <w:r>
        <w:rPr>
          <w:rStyle w:val="Caracteresdenotaderodap"/>
        </w:rPr>
        <w:footnoteRef/>
      </w:r>
      <w:r>
        <w:rPr>
          <w:rFonts w:eastAsia="Times New Roman" w:cs="Verdana"/>
          <w:iCs/>
          <w:lang w:bidi="ar-SA"/>
        </w:rPr>
        <w:tab/>
        <w:t xml:space="preserve">SOUZA, </w:t>
      </w:r>
      <w:r>
        <w:rPr>
          <w:rFonts w:eastAsia="Times New Roman" w:cs="Verdana"/>
          <w:i/>
          <w:iCs/>
          <w:color w:val="000000"/>
          <w:lang w:bidi="ar-SA"/>
        </w:rPr>
        <w:t>Três maneiras de ver Jesus: a maneira histórica, a mítica literal e a mítica simbólica</w:t>
      </w:r>
      <w:r>
        <w:rPr>
          <w:rFonts w:eastAsia="Times New Roman" w:cs="Verdana"/>
          <w:iCs/>
          <w:lang w:bidi="ar-SA"/>
        </w:rPr>
        <w:t>, p. 67.</w:t>
      </w:r>
    </w:p>
  </w:footnote>
  <w:footnote w:id="91">
    <w:p w:rsidR="00C1106B" w:rsidRDefault="00A830A5">
      <w:pPr>
        <w:pStyle w:val="Textodenotaderodap"/>
      </w:pPr>
      <w:r>
        <w:rPr>
          <w:rStyle w:val="Caracteresdenotaderodap"/>
        </w:rPr>
        <w:footnoteRef/>
      </w:r>
      <w:r>
        <w:tab/>
        <w:t xml:space="preserve">SOUZA, </w:t>
      </w:r>
      <w:r>
        <w:rPr>
          <w:rFonts w:eastAsia="Times New Roman" w:cs="Verdana"/>
          <w:i/>
          <w:iCs/>
          <w:color w:val="000000"/>
          <w:lang w:bidi="ar-SA"/>
        </w:rPr>
        <w:t>Três maneiras de ver Jesus: a maneira histórica, a mítica literal e a mítica simbólica</w:t>
      </w:r>
      <w:r>
        <w:t>, p. 104.</w:t>
      </w:r>
    </w:p>
  </w:footnote>
  <w:footnote w:id="92">
    <w:p w:rsidR="00C1106B" w:rsidRDefault="00A830A5">
      <w:pPr>
        <w:pStyle w:val="Textodenotaderodap"/>
      </w:pPr>
      <w:r>
        <w:rPr>
          <w:rStyle w:val="Caracteresdenotaderodap"/>
        </w:rPr>
        <w:footnoteRef/>
      </w:r>
      <w:r>
        <w:tab/>
        <w:t xml:space="preserve">SOUZA, </w:t>
      </w:r>
      <w:r>
        <w:rPr>
          <w:rFonts w:eastAsia="Times New Roman" w:cs="Verdana"/>
          <w:i/>
          <w:iCs/>
          <w:color w:val="000000"/>
          <w:lang w:bidi="ar-SA"/>
        </w:rPr>
        <w:t>Três maneiras de ver Jesus: a maneira histórica, a mítica literal e a mítica simbólica</w:t>
      </w:r>
      <w:r>
        <w:t>, p, 104.</w:t>
      </w:r>
    </w:p>
  </w:footnote>
  <w:footnote w:id="93">
    <w:p w:rsidR="00C1106B" w:rsidRDefault="00A830A5">
      <w:pPr>
        <w:pStyle w:val="Textodenotaderodap"/>
      </w:pPr>
      <w:r>
        <w:rPr>
          <w:rStyle w:val="Caracteresdenotaderodap"/>
        </w:rPr>
        <w:footnoteRef/>
      </w:r>
      <w:r>
        <w:tab/>
        <w:t>Link: http://www.paulosnetos.net/artigos/send/6-ebook/10-os-nomes-dos-ttulos-dos-evangelhos-designam-seus-autores0</w:t>
      </w:r>
    </w:p>
  </w:footnote>
  <w:footnote w:id="94">
    <w:p w:rsidR="00C1106B" w:rsidRDefault="00A830A5">
      <w:pPr>
        <w:pStyle w:val="Textodenotaderodap"/>
      </w:pPr>
      <w:r>
        <w:rPr>
          <w:rStyle w:val="Caracteresdenotaderodap"/>
        </w:rPr>
        <w:footnoteRef/>
      </w:r>
      <w:r>
        <w:tab/>
        <w:t xml:space="preserve">KARDEC, </w:t>
      </w:r>
      <w:r>
        <w:rPr>
          <w:i/>
          <w:iCs/>
        </w:rPr>
        <w:t>A Gênese</w:t>
      </w:r>
      <w:r>
        <w:t>, p. 71.</w:t>
      </w:r>
    </w:p>
  </w:footnote>
  <w:footnote w:id="95">
    <w:p w:rsidR="00C1106B" w:rsidRDefault="00A830A5">
      <w:pPr>
        <w:pStyle w:val="Textodenotaderodap"/>
      </w:pPr>
      <w:r>
        <w:rPr>
          <w:rStyle w:val="Caracteresdenotaderodap"/>
        </w:rPr>
        <w:footnoteRef/>
      </w:r>
      <w:r>
        <w:tab/>
        <w:t xml:space="preserve">KARDEC, </w:t>
      </w:r>
      <w:r>
        <w:rPr>
          <w:i/>
          <w:iCs/>
        </w:rPr>
        <w:t>Obras Póstumas</w:t>
      </w:r>
      <w:r>
        <w:t>, p. 299.</w:t>
      </w:r>
    </w:p>
  </w:footnote>
  <w:footnote w:id="96">
    <w:p w:rsidR="00C1106B" w:rsidRDefault="00A830A5">
      <w:pPr>
        <w:pStyle w:val="Textodenotaderodap"/>
      </w:pPr>
      <w:r>
        <w:rPr>
          <w:rStyle w:val="Caracteresdenotaderodap"/>
        </w:rPr>
        <w:footnoteRef/>
      </w:r>
      <w:r>
        <w:tab/>
        <w:t xml:space="preserve">NETO SOBRINHO, </w:t>
      </w:r>
      <w:r>
        <w:rPr>
          <w:i/>
          <w:iCs/>
        </w:rPr>
        <w:t>Será que os profetas previram a vinda de Jesus</w:t>
      </w:r>
      <w:r>
        <w:t>, http://www.paulosnetos.net/artigos/summary/7-livros-textos/201-ser-que-os-profetas-previram-a-vinda-de-jesus-v110</w:t>
      </w:r>
    </w:p>
  </w:footnote>
  <w:footnote w:id="97">
    <w:p w:rsidR="00C1106B" w:rsidRDefault="00A830A5">
      <w:pPr>
        <w:pStyle w:val="Textodenotaderodap"/>
      </w:pPr>
      <w:r>
        <w:rPr>
          <w:rStyle w:val="Caracteresdenotaderodap"/>
        </w:rPr>
        <w:footnoteRef/>
      </w:r>
      <w:r>
        <w:tab/>
        <w:t>Bíblia Sagrada Paulinas, p. 1341.</w:t>
      </w:r>
    </w:p>
  </w:footnote>
  <w:footnote w:id="98">
    <w:p w:rsidR="00C1106B" w:rsidRDefault="00A830A5">
      <w:pPr>
        <w:pStyle w:val="Textodenotaderodap"/>
      </w:pPr>
      <w:r>
        <w:rPr>
          <w:rStyle w:val="Caracteresdenotaderodap"/>
        </w:rPr>
        <w:footnoteRef/>
      </w:r>
      <w:r>
        <w:tab/>
        <w:t xml:space="preserve">HARPUR, </w:t>
      </w:r>
      <w:r>
        <w:rPr>
          <w:i/>
          <w:iCs/>
        </w:rPr>
        <w:t>O Cristo dos Pagãos</w:t>
      </w:r>
      <w:r>
        <w:t>, p. 167.</w:t>
      </w:r>
    </w:p>
  </w:footnote>
  <w:footnote w:id="99">
    <w:p w:rsidR="00C1106B" w:rsidRDefault="00A830A5">
      <w:pPr>
        <w:pStyle w:val="Textodenotaderodap"/>
      </w:pPr>
      <w:r>
        <w:rPr>
          <w:rStyle w:val="Caracteresdenotaderodap"/>
        </w:rPr>
        <w:footnoteRef/>
      </w:r>
      <w:r>
        <w:tab/>
        <w:t xml:space="preserve">HARPUR, </w:t>
      </w:r>
      <w:r>
        <w:rPr>
          <w:i/>
          <w:iCs/>
        </w:rPr>
        <w:t>Transformando Água em Vinho</w:t>
      </w:r>
      <w:r>
        <w:t>, p. 75.</w:t>
      </w:r>
    </w:p>
  </w:footnote>
  <w:footnote w:id="100">
    <w:p w:rsidR="00C1106B" w:rsidRDefault="00A830A5">
      <w:pPr>
        <w:pStyle w:val="Textodenotaderodap"/>
      </w:pPr>
      <w:r>
        <w:rPr>
          <w:rStyle w:val="Caracteresdenotaderodap"/>
        </w:rPr>
        <w:footnoteRef/>
      </w:r>
      <w:r>
        <w:tab/>
        <w:t xml:space="preserve">HARPUR, </w:t>
      </w:r>
      <w:r>
        <w:rPr>
          <w:i/>
          <w:iCs/>
        </w:rPr>
        <w:t>Transformando Água em Vinho</w:t>
      </w:r>
      <w:r>
        <w:t>, p. 76.</w:t>
      </w:r>
    </w:p>
  </w:footnote>
  <w:footnote w:id="101">
    <w:p w:rsidR="00C1106B" w:rsidRDefault="00A830A5">
      <w:pPr>
        <w:pStyle w:val="Textodenotaderodap"/>
      </w:pPr>
      <w:r>
        <w:rPr>
          <w:rStyle w:val="Caracteresdenotaderodap"/>
        </w:rPr>
        <w:footnoteRef/>
      </w:r>
      <w:r>
        <w:tab/>
        <w:t xml:space="preserve">GALVES, </w:t>
      </w:r>
      <w:r>
        <w:rPr>
          <w:i/>
          <w:iCs/>
        </w:rPr>
        <w:t>Até sempre, Chico Xavier!</w:t>
      </w:r>
      <w:r>
        <w:t>, p. 166.</w:t>
      </w:r>
    </w:p>
  </w:footnote>
  <w:footnote w:id="102">
    <w:p w:rsidR="00C1106B" w:rsidRDefault="00A830A5">
      <w:pPr>
        <w:pStyle w:val="Textodenotaderodap"/>
      </w:pPr>
      <w:r>
        <w:rPr>
          <w:rStyle w:val="Caracteresdenotaderodap"/>
        </w:rPr>
        <w:footnoteRef/>
      </w:r>
      <w:r>
        <w:tab/>
        <w:t xml:space="preserve">GALVES, </w:t>
      </w:r>
      <w:r>
        <w:rPr>
          <w:i/>
          <w:iCs/>
        </w:rPr>
        <w:t>Até sempre, Chico Xavier!</w:t>
      </w:r>
      <w:r>
        <w:t>, p. 173.</w:t>
      </w:r>
    </w:p>
  </w:footnote>
  <w:footnote w:id="103">
    <w:p w:rsidR="00C1106B" w:rsidRDefault="00A830A5">
      <w:pPr>
        <w:pStyle w:val="Textodenotaderodap"/>
      </w:pPr>
      <w:r>
        <w:rPr>
          <w:rStyle w:val="Caracteresdenotaderodap"/>
        </w:rPr>
        <w:footnoteRef/>
      </w:r>
      <w:r>
        <w:tab/>
        <w:t>Bíblia de Jerusalém, p. 2298-2999.</w:t>
      </w:r>
    </w:p>
  </w:footnote>
  <w:footnote w:id="104">
    <w:p w:rsidR="00C1106B" w:rsidRDefault="00A830A5">
      <w:pPr>
        <w:pStyle w:val="Textodenotaderodap"/>
      </w:pPr>
      <w:r>
        <w:rPr>
          <w:rStyle w:val="Caracteresdenotaderodap"/>
        </w:rPr>
        <w:footnoteRef/>
      </w:r>
      <w:r>
        <w:tab/>
        <w:t xml:space="preserve">Bíblia de Jerusalém, </w:t>
      </w:r>
      <w:r>
        <w:rPr>
          <w:rFonts w:eastAsia="Times New Roman" w:cs="Verdana"/>
          <w:color w:val="000000"/>
          <w:lang w:bidi="ar-SA"/>
        </w:rPr>
        <w:t>p. 2313.</w:t>
      </w:r>
    </w:p>
  </w:footnote>
  <w:footnote w:id="105">
    <w:p w:rsidR="00C1106B" w:rsidRDefault="00A830A5">
      <w:pPr>
        <w:pStyle w:val="Textodenotaderodap"/>
      </w:pPr>
      <w:r>
        <w:rPr>
          <w:rStyle w:val="Caracteresdenotaderodap"/>
        </w:rPr>
        <w:footnoteRef/>
      </w:r>
      <w:r>
        <w:tab/>
        <w:t>Bíblia de Jerusalém, p. 2316.</w:t>
      </w:r>
    </w:p>
  </w:footnote>
  <w:footnote w:id="106">
    <w:p w:rsidR="00C1106B" w:rsidRDefault="00A830A5">
      <w:pPr>
        <w:pStyle w:val="Textodenotaderodap"/>
      </w:pPr>
      <w:r>
        <w:rPr>
          <w:rStyle w:val="Caracteresdenotaderodap"/>
        </w:rPr>
        <w:footnoteRef/>
      </w:r>
      <w:r>
        <w:tab/>
        <w:t>Bíblia do Peregrino, p. 2940.</w:t>
      </w:r>
    </w:p>
  </w:footnote>
  <w:footnote w:id="107">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color w:val="000000"/>
          <w:lang w:bidi="ar-SA"/>
        </w:rPr>
        <w:tab/>
        <w:t>Bíblia Sagrada Ave-Maria, p. 1568.</w:t>
      </w:r>
    </w:p>
  </w:footnote>
  <w:footnote w:id="108">
    <w:p w:rsidR="00C1106B" w:rsidRDefault="00A830A5">
      <w:pPr>
        <w:pStyle w:val="Textodenotaderodap"/>
        <w:rPr>
          <w:rFonts w:eastAsia="Times New Roman" w:cs="Verdana"/>
          <w:color w:val="000000"/>
          <w:lang w:bidi="ar-SA"/>
        </w:rPr>
      </w:pPr>
      <w:r>
        <w:rPr>
          <w:rStyle w:val="Caracteresdenotaderodap"/>
        </w:rPr>
        <w:footnoteRef/>
      </w:r>
      <w:r>
        <w:rPr>
          <w:rFonts w:eastAsia="Times New Roman" w:cs="Verdana"/>
          <w:color w:val="000000"/>
          <w:lang w:bidi="ar-SA"/>
        </w:rPr>
        <w:tab/>
        <w:t>Bíblia Sagrada Barsa, NT, p. 234.</w:t>
      </w:r>
    </w:p>
  </w:footnote>
  <w:footnote w:id="109">
    <w:p w:rsidR="00C1106B" w:rsidRDefault="00A830A5">
      <w:pPr>
        <w:pStyle w:val="Textodenotaderodap"/>
      </w:pPr>
      <w:r>
        <w:rPr>
          <w:rStyle w:val="Caracteresdenotaderodap"/>
        </w:rPr>
        <w:footnoteRef/>
      </w:r>
      <w:r>
        <w:rPr>
          <w:rFonts w:eastAsia="Times New Roman" w:cs="Verdana"/>
          <w:color w:val="000000"/>
          <w:lang w:bidi="ar-SA"/>
        </w:rPr>
        <w:tab/>
        <w:t xml:space="preserve">EHRMAN, </w:t>
      </w:r>
      <w:r>
        <w:rPr>
          <w:rFonts w:eastAsia="Times New Roman" w:cs="Verdana"/>
          <w:i/>
          <w:iCs/>
          <w:color w:val="000000"/>
          <w:lang w:bidi="ar-SA"/>
        </w:rPr>
        <w:t xml:space="preserve">O problema com Deus, </w:t>
      </w:r>
      <w:r>
        <w:rPr>
          <w:rFonts w:eastAsia="Times New Roman" w:cs="Verdana"/>
          <w:color w:val="000000"/>
          <w:lang w:bidi="ar-SA"/>
        </w:rPr>
        <w:t>p. 222.</w:t>
      </w:r>
    </w:p>
  </w:footnote>
  <w:footnote w:id="110">
    <w:p w:rsidR="00C1106B" w:rsidRDefault="00A830A5">
      <w:pPr>
        <w:pStyle w:val="Textodenotaderodap"/>
      </w:pPr>
      <w:r>
        <w:rPr>
          <w:rStyle w:val="Caracteresdenotaderodap"/>
        </w:rPr>
        <w:footnoteRef/>
      </w:r>
      <w:r>
        <w:tab/>
        <w:t>DO</w:t>
      </w:r>
      <w:r>
        <w:rPr>
          <w:rFonts w:eastAsia="Times New Roman" w:cs="Verdana"/>
          <w:color w:val="000000"/>
          <w:lang w:bidi="ar-SA"/>
        </w:rPr>
        <w:t xml:space="preserve">NINI, </w:t>
      </w:r>
      <w:r>
        <w:rPr>
          <w:rFonts w:eastAsia="Times New Roman" w:cs="Verdana"/>
          <w:i/>
          <w:iCs/>
          <w:color w:val="000000"/>
          <w:lang w:bidi="ar-SA"/>
        </w:rPr>
        <w:t>História do cristianismo: das origens a Justiniano</w:t>
      </w:r>
      <w:r>
        <w:rPr>
          <w:rFonts w:eastAsia="Times New Roman" w:cs="Verdana"/>
          <w:color w:val="000000"/>
          <w:lang w:bidi="ar-SA"/>
        </w:rPr>
        <w:t xml:space="preserve">, </w:t>
      </w:r>
      <w:r>
        <w:t>p. 272-273.</w:t>
      </w:r>
    </w:p>
  </w:footnote>
  <w:footnote w:id="111">
    <w:p w:rsidR="00C1106B" w:rsidRDefault="00A830A5">
      <w:pPr>
        <w:pStyle w:val="Textodenotaderodap"/>
      </w:pPr>
      <w:r>
        <w:rPr>
          <w:rStyle w:val="Caracteresdenotaderodap"/>
        </w:rPr>
        <w:footnoteRef/>
      </w:r>
      <w:r>
        <w:tab/>
        <w:t xml:space="preserve">SCHONFIELD, </w:t>
      </w:r>
      <w:r>
        <w:rPr>
          <w:i/>
          <w:iCs/>
        </w:rPr>
        <w:t>A Bíblia estava certa: novas luzes sobre o Novo Testamento</w:t>
      </w:r>
      <w:r>
        <w:t>, p. 318.</w:t>
      </w:r>
    </w:p>
  </w:footnote>
  <w:footnote w:id="112">
    <w:p w:rsidR="00C1106B" w:rsidRDefault="00A830A5">
      <w:pPr>
        <w:pStyle w:val="Textodenotaderodap"/>
      </w:pPr>
      <w:r>
        <w:rPr>
          <w:rStyle w:val="Caracteresdenotaderodap"/>
        </w:rPr>
        <w:footnoteRef/>
      </w:r>
      <w:r>
        <w:tab/>
        <w:t>N.T.: Apocalipse, XVII, 9 e 10.</w:t>
      </w:r>
    </w:p>
  </w:footnote>
  <w:footnote w:id="113">
    <w:p w:rsidR="00C1106B" w:rsidRDefault="00A830A5">
      <w:pPr>
        <w:pStyle w:val="Textodenotaderodap"/>
      </w:pPr>
      <w:r>
        <w:rPr>
          <w:rStyle w:val="Caracteresdenotaderodap"/>
        </w:rPr>
        <w:footnoteRef/>
      </w:r>
      <w:r>
        <w:tab/>
        <w:t>N.T.: Apocalipse, XIII,18.</w:t>
      </w:r>
    </w:p>
  </w:footnote>
  <w:footnote w:id="114">
    <w:p w:rsidR="00C1106B" w:rsidRDefault="00A830A5">
      <w:pPr>
        <w:pStyle w:val="Textodenotaderodap"/>
      </w:pPr>
      <w:r>
        <w:rPr>
          <w:rStyle w:val="Caracteresdenotaderodap"/>
        </w:rPr>
        <w:footnoteRef/>
      </w:r>
      <w:r>
        <w:tab/>
        <w:t xml:space="preserve">SCHUTEL, </w:t>
      </w:r>
      <w:r>
        <w:rPr>
          <w:i/>
          <w:iCs/>
        </w:rPr>
        <w:t>Interpretação sintética do Apocalipse</w:t>
      </w:r>
      <w:r>
        <w:t>, p. 60-63.</w:t>
      </w:r>
    </w:p>
  </w:footnote>
  <w:footnote w:id="115">
    <w:p w:rsidR="00C1106B" w:rsidRDefault="00A830A5">
      <w:pPr>
        <w:pStyle w:val="Textodenotaderodap"/>
        <w:jc w:val="both"/>
      </w:pPr>
      <w:r>
        <w:rPr>
          <w:rStyle w:val="Caracteresdenotaderodap"/>
        </w:rPr>
        <w:footnoteRef/>
      </w:r>
      <w:r>
        <w:tab/>
        <w:t xml:space="preserve">Obra psicografada de 17/08 a 21/09 de 1938, portanto, antes da descoberta dos </w:t>
      </w:r>
      <w:r>
        <w:rPr>
          <w:b/>
          <w:bCs/>
        </w:rPr>
        <w:t>manuscritos do Mar Morto</w:t>
      </w:r>
      <w:r>
        <w:t xml:space="preserve"> (fim década de 1940 e durante a década de 1950), dos </w:t>
      </w:r>
      <w:r>
        <w:rPr>
          <w:b/>
          <w:bCs/>
        </w:rPr>
        <w:t>textos gnósticos do cristianismo primitivo em Nag Hammadi</w:t>
      </w:r>
      <w:r>
        <w:t xml:space="preserve"> (1945) e da fundação do </w:t>
      </w:r>
      <w:r>
        <w:rPr>
          <w:b/>
          <w:bCs/>
        </w:rPr>
        <w:t>Jesus Seminar</w:t>
      </w:r>
      <w:r>
        <w:t xml:space="preserve"> (1985), três eventos importantes que mudaram substancialmente o conhecimento teológico a respeito dos textos bíblicos.</w:t>
      </w:r>
    </w:p>
  </w:footnote>
  <w:footnote w:id="116">
    <w:p w:rsidR="00C1106B" w:rsidRDefault="00A830A5">
      <w:pPr>
        <w:pStyle w:val="Textodenotaderodap"/>
      </w:pPr>
      <w:r>
        <w:rPr>
          <w:rStyle w:val="Caracteresdenotaderodap"/>
        </w:rPr>
        <w:footnoteRef/>
      </w:r>
      <w:r>
        <w:tab/>
        <w:t xml:space="preserve">XAVIER, </w:t>
      </w:r>
      <w:r>
        <w:rPr>
          <w:i/>
          <w:iCs/>
        </w:rPr>
        <w:t>A Caminho da Luz</w:t>
      </w:r>
      <w:r>
        <w:t>, p. 327.</w:t>
      </w:r>
    </w:p>
  </w:footnote>
  <w:footnote w:id="117">
    <w:p w:rsidR="00C1106B" w:rsidRDefault="00A830A5">
      <w:pPr>
        <w:pStyle w:val="Textodenotaderodap"/>
      </w:pPr>
      <w:r>
        <w:rPr>
          <w:rStyle w:val="Caracteresdenotaderodap"/>
        </w:rPr>
        <w:footnoteRef/>
      </w:r>
      <w:r>
        <w:tab/>
        <w:t xml:space="preserve">CHICO XAVIER, </w:t>
      </w:r>
      <w:r>
        <w:rPr>
          <w:i/>
          <w:iCs/>
        </w:rPr>
        <w:t>A Caminho da Luz</w:t>
      </w:r>
      <w:r>
        <w:t>, p. 128-129.</w:t>
      </w:r>
    </w:p>
  </w:footnote>
  <w:footnote w:id="118">
    <w:p w:rsidR="00C1106B" w:rsidRDefault="00A830A5">
      <w:pPr>
        <w:pStyle w:val="Textodenotaderodap"/>
      </w:pPr>
      <w:r>
        <w:rPr>
          <w:rStyle w:val="Caracteresdenotaderodap"/>
        </w:rPr>
        <w:footnoteRef/>
      </w:r>
      <w:r>
        <w:tab/>
        <w:t xml:space="preserve">GLOBO, </w:t>
      </w:r>
      <w:r>
        <w:rPr>
          <w:i/>
          <w:iCs/>
        </w:rPr>
        <w:t>Lista de todos os Papas da história,</w:t>
      </w:r>
      <w:r>
        <w:t xml:space="preserve"> datada de 11.02.2013, disponível em: http://g1.globo.com/mundo/renuncia-sucessao-papa-bento-xvi/noticia/2013/02/veja-lista-de-todos-os-papas-da-historia.html</w:t>
      </w:r>
    </w:p>
  </w:footnote>
  <w:footnote w:id="119">
    <w:p w:rsidR="00C1106B" w:rsidRDefault="00A830A5">
      <w:pPr>
        <w:pStyle w:val="Textodenotaderodap"/>
      </w:pPr>
      <w:r>
        <w:rPr>
          <w:rStyle w:val="Caracteresdenotaderodap"/>
        </w:rPr>
        <w:footnoteRef/>
      </w:r>
      <w:r>
        <w:rPr>
          <w:rFonts w:eastAsia="Arial" w:cs="Verdana"/>
          <w:color w:val="000000"/>
        </w:rPr>
        <w:tab/>
        <w:t xml:space="preserve">KARDEC, </w:t>
      </w:r>
      <w:r>
        <w:rPr>
          <w:rFonts w:eastAsia="Times New Roman" w:cs="Verdana"/>
          <w:i/>
          <w:iCs/>
          <w:color w:val="000000"/>
          <w:lang w:bidi="ar-SA"/>
        </w:rPr>
        <w:t>A Gênese</w:t>
      </w:r>
      <w:r>
        <w:rPr>
          <w:rFonts w:eastAsia="Arial" w:cs="Verdana"/>
          <w:color w:val="000000"/>
        </w:rPr>
        <w:t>, p. 387-389.</w:t>
      </w:r>
    </w:p>
  </w:footnote>
  <w:footnote w:id="120">
    <w:p w:rsidR="00C1106B" w:rsidRDefault="00A830A5">
      <w:pPr>
        <w:pStyle w:val="Textodenotaderodap"/>
        <w:jc w:val="both"/>
      </w:pPr>
      <w:r>
        <w:rPr>
          <w:rStyle w:val="Caracteresdenotaderodap"/>
        </w:rPr>
        <w:footnoteRef/>
      </w:r>
      <w:r>
        <w:tab/>
        <w:t>Os Espíritos exilados são inteligentes, mas fizeram uso de seu livre-arbítrio para abusar de seus instintos e de suas paixões, adquirindo imperfeições. Portanto, não desenvolveram o senso moral. Exigindo privilégios e não aceitando fazer uso de sua vontade para superar suas imperfeições, receberão nova oportunidade num planeta primitivo. Isso não representa regredir, pois, assim como os Espíritos simples e ignorantes nativos que lá encontrarão, não desenvolveram sua moral, equivalendo-se quanto a essa condição evolutiva. Neste novo mundo, suas provas serão expiações, quando voluntariamente as escolherem como meio para superar suas imperfeições. Enquanto isso, sua inteligência servirá ao surgimento da civilização nesse planeta primitivo. (N. do E.)</w:t>
      </w:r>
    </w:p>
  </w:footnote>
  <w:footnote w:id="121">
    <w:p w:rsidR="00C1106B" w:rsidRDefault="00A830A5">
      <w:pPr>
        <w:pStyle w:val="Textodenotaderodap"/>
      </w:pPr>
      <w:r>
        <w:rPr>
          <w:rStyle w:val="Caracteresdenotaderodap"/>
        </w:rPr>
        <w:footnoteRef/>
      </w:r>
      <w:r>
        <w:tab/>
        <w:t>Entenda-se: o livro Gênesis da Bíblia.</w:t>
      </w:r>
    </w:p>
  </w:footnote>
  <w:footnote w:id="122">
    <w:p w:rsidR="00C1106B" w:rsidRDefault="00A830A5">
      <w:pPr>
        <w:pStyle w:val="Textodenotaderodap"/>
        <w:jc w:val="both"/>
      </w:pPr>
      <w:r>
        <w:rPr>
          <w:rStyle w:val="Caracteresdenotaderodap"/>
        </w:rPr>
        <w:footnoteRef/>
      </w:r>
      <w:r>
        <w:tab/>
        <w:t>De forma alguma, como fica claro pela teoria moral espírita apresentada nesta obra, as migrações e emigrações ferem a liberdade de escolha concedida por Deus às suas criaturas, pois, a rigor, a palavra julgamento aqui é alegórica, porque tais migrações são resultado de uma trajetória espiritual resultante das escolhas livres decididas por cada espírito, decidindo assim seu destino conforme os desígnios das leis naturais criadas por Deus para reger o mundo moral, leis universais e imutáveis, como são também as leis que regem o mundo físico. (N. do E.)</w:t>
      </w:r>
    </w:p>
  </w:footnote>
  <w:footnote w:id="123">
    <w:p w:rsidR="00C1106B" w:rsidRDefault="00A830A5">
      <w:pPr>
        <w:pStyle w:val="Textodenotaderodap"/>
      </w:pPr>
      <w:r>
        <w:rPr>
          <w:rStyle w:val="Caracteresdenotaderodap"/>
        </w:rPr>
        <w:footnoteRef/>
      </w:r>
      <w:r>
        <w:rPr>
          <w:rFonts w:eastAsia="Arial" w:cs="Verdana"/>
          <w:color w:val="000000"/>
        </w:rPr>
        <w:tab/>
        <w:t xml:space="preserve">KARDEC, </w:t>
      </w:r>
      <w:r>
        <w:rPr>
          <w:rFonts w:eastAsia="Times New Roman" w:cs="Verdana"/>
          <w:i/>
          <w:iCs/>
          <w:color w:val="000000"/>
          <w:lang w:bidi="ar-SA"/>
        </w:rPr>
        <w:t>A Gênese</w:t>
      </w:r>
      <w:r>
        <w:rPr>
          <w:rFonts w:eastAsia="Arial" w:cs="Verdana"/>
          <w:color w:val="000000"/>
        </w:rPr>
        <w:t>, p. 391-392.</w:t>
      </w:r>
    </w:p>
  </w:footnote>
  <w:footnote w:id="124">
    <w:p w:rsidR="00C1106B" w:rsidRDefault="00A830A5">
      <w:pPr>
        <w:pStyle w:val="Textodenotaderodap"/>
        <w:jc w:val="both"/>
      </w:pPr>
      <w:r>
        <w:rPr>
          <w:rStyle w:val="Caracteresdenotaderodap"/>
        </w:rPr>
        <w:footnoteRef/>
      </w:r>
      <w:r>
        <w:tab/>
        <w:t xml:space="preserve">N.T.: Catherine Nezser, </w:t>
      </w:r>
      <w:r>
        <w:rPr>
          <w:i/>
          <w:iCs/>
        </w:rPr>
        <w:t>Literacy in Roman Palestine</w:t>
      </w:r>
      <w:r>
        <w:t xml:space="preserve"> (Tubingen: Mohr Siebeck,2001.</w:t>
      </w:r>
    </w:p>
  </w:footnote>
  <w:footnote w:id="125">
    <w:p w:rsidR="00C1106B" w:rsidRDefault="00A830A5">
      <w:pPr>
        <w:pStyle w:val="Textodenotaderodap"/>
        <w:jc w:val="both"/>
      </w:pPr>
      <w:r>
        <w:rPr>
          <w:rStyle w:val="Caracteresdenotaderodap"/>
        </w:rPr>
        <w:footnoteRef/>
      </w:r>
      <w:r>
        <w:rPr>
          <w:rFonts w:eastAsia="Times New Roman" w:cs="Verdana"/>
          <w:color w:val="000000"/>
          <w:lang w:bidi="ar-SA"/>
        </w:rPr>
        <w:tab/>
        <w:t xml:space="preserve">EHRMAN, </w:t>
      </w:r>
      <w:r>
        <w:rPr>
          <w:rFonts w:eastAsia="Times New Roman" w:cs="Verdana"/>
          <w:i/>
          <w:iCs/>
          <w:color w:val="000000"/>
          <w:lang w:bidi="ar-SA"/>
        </w:rPr>
        <w:t xml:space="preserve">Quem escreveu a Bíblia? Por que os autores da Bíblia não são quem pensamos que são, </w:t>
      </w:r>
      <w:r>
        <w:rPr>
          <w:rFonts w:eastAsia="Times New Roman" w:cs="Verdana"/>
          <w:color w:val="000000"/>
          <w:lang w:bidi="ar-SA"/>
        </w:rPr>
        <w:t>p. 78-79.</w:t>
      </w:r>
    </w:p>
  </w:footnote>
  <w:footnote w:id="126">
    <w:p w:rsidR="00C1106B" w:rsidRDefault="00A830A5">
      <w:pPr>
        <w:pStyle w:val="Textodenotaderodap"/>
        <w:jc w:val="both"/>
      </w:pPr>
      <w:r>
        <w:rPr>
          <w:rStyle w:val="Caracteresdenotaderodap"/>
        </w:rPr>
        <w:footnoteRef/>
      </w:r>
      <w:r>
        <w:rPr>
          <w:rFonts w:eastAsia="Times New Roman" w:cs="Verdana"/>
          <w:color w:val="000000"/>
          <w:lang w:bidi="ar-SA"/>
        </w:rPr>
        <w:tab/>
        <w:t xml:space="preserve">EHRMAN, </w:t>
      </w:r>
      <w:r>
        <w:rPr>
          <w:rFonts w:eastAsia="Times New Roman" w:cs="Verdana"/>
          <w:i/>
          <w:iCs/>
          <w:color w:val="000000"/>
          <w:lang w:bidi="ar-SA"/>
        </w:rPr>
        <w:t xml:space="preserve">Quem escreveu a Bíblia? Por que os autores da Bíblia não são quem pensamos que são, </w:t>
      </w:r>
      <w:r>
        <w:rPr>
          <w:rFonts w:eastAsia="Times New Roman" w:cs="Verdana"/>
          <w:color w:val="000000"/>
          <w:lang w:bidi="ar-SA"/>
        </w:rPr>
        <w:t>p. 80-81.</w:t>
      </w:r>
    </w:p>
  </w:footnote>
  <w:footnote w:id="127">
    <w:p w:rsidR="00C1106B" w:rsidRDefault="00A830A5">
      <w:pPr>
        <w:pStyle w:val="Textodenotaderodap"/>
      </w:pPr>
      <w:r>
        <w:rPr>
          <w:rStyle w:val="Caracteresdenotaderodap"/>
        </w:rPr>
        <w:footnoteRef/>
      </w:r>
      <w:r>
        <w:rPr>
          <w:rFonts w:eastAsia="Arial" w:cs="Verdana"/>
          <w:color w:val="000000"/>
          <w:lang w:bidi="ar-SA"/>
        </w:rPr>
        <w:tab/>
        <w:t xml:space="preserve">EHRMAN, </w:t>
      </w:r>
      <w:r>
        <w:rPr>
          <w:rFonts w:eastAsia="Arial" w:cs="Verdana"/>
          <w:i/>
          <w:iCs/>
          <w:color w:val="000000"/>
          <w:lang w:bidi="ar-SA"/>
        </w:rPr>
        <w:t>O que Jesus disse? O que Jesus não disse?: quem mudou a Bíblia e por quê?</w:t>
      </w:r>
      <w:r>
        <w:rPr>
          <w:rFonts w:eastAsia="Arial" w:cs="Verdana"/>
          <w:color w:val="000000"/>
          <w:lang w:bidi="ar-SA"/>
        </w:rPr>
        <w:t>, p. 35.</w:t>
      </w:r>
    </w:p>
  </w:footnote>
  <w:footnote w:id="128">
    <w:p w:rsidR="00C1106B" w:rsidRDefault="00A830A5">
      <w:pPr>
        <w:pStyle w:val="Textodenotaderodap"/>
      </w:pPr>
      <w:r>
        <w:rPr>
          <w:rStyle w:val="Caracteresdenotaderodap"/>
        </w:rPr>
        <w:footnoteRef/>
      </w:r>
      <w:r>
        <w:tab/>
        <w:t xml:space="preserve">EHRMAN, B. D. </w:t>
      </w:r>
      <w:r>
        <w:rPr>
          <w:i/>
          <w:iCs/>
        </w:rPr>
        <w:t>Evangelhos Perdidos</w:t>
      </w:r>
      <w:r>
        <w:t>, p. 128-129.</w:t>
      </w:r>
    </w:p>
  </w:footnote>
  <w:footnote w:id="129">
    <w:p w:rsidR="00C1106B" w:rsidRDefault="00A830A5">
      <w:pPr>
        <w:pStyle w:val="Textodenotaderodap"/>
      </w:pPr>
      <w:r>
        <w:rPr>
          <w:rStyle w:val="Caracteresdenotaderodap"/>
        </w:rPr>
        <w:footnoteRef/>
      </w:r>
      <w:r>
        <w:rPr>
          <w:rFonts w:eastAsia="Times New Roman" w:cs="Verdana"/>
          <w:color w:val="000000"/>
          <w:lang w:bidi="ar-SA"/>
        </w:rPr>
        <w:tab/>
        <w:t>Em: I Pedro 4,7: “está próximo o fim” e Apocalipse 1,3; 22,10: “próximo está o tempo.”</w:t>
      </w:r>
    </w:p>
  </w:footnote>
  <w:footnote w:id="130">
    <w:p w:rsidR="00C1106B" w:rsidRDefault="00A830A5">
      <w:pPr>
        <w:pStyle w:val="Textodenotaderodap"/>
      </w:pPr>
      <w:r>
        <w:rPr>
          <w:rStyle w:val="Caracteresdenotaderodap"/>
        </w:rPr>
        <w:footnoteRef/>
      </w:r>
      <w:r>
        <w:rPr>
          <w:rFonts w:eastAsia="Times New Roman" w:cs="Verdana"/>
          <w:color w:val="000000"/>
          <w:lang w:bidi="ar-SA"/>
        </w:rPr>
        <w:tab/>
        <w:t xml:space="preserve">BORG e CROSSAN, </w:t>
      </w:r>
      <w:r>
        <w:rPr>
          <w:rFonts w:eastAsia="Times New Roman" w:cs="Verdana"/>
          <w:i/>
          <w:iCs/>
          <w:color w:val="000000"/>
          <w:lang w:bidi="ar-SA"/>
        </w:rPr>
        <w:t>A Última Semana</w:t>
      </w:r>
      <w:r>
        <w:rPr>
          <w:rFonts w:eastAsia="Times New Roman" w:cs="Verdana"/>
          <w:color w:val="000000"/>
          <w:lang w:bidi="ar-SA"/>
        </w:rPr>
        <w:t>, p. 201.</w:t>
      </w:r>
    </w:p>
  </w:footnote>
  <w:footnote w:id="131">
    <w:p w:rsidR="00C1106B" w:rsidRDefault="00A830A5">
      <w:pPr>
        <w:pStyle w:val="Textodenotaderodap"/>
      </w:pPr>
      <w:r>
        <w:rPr>
          <w:rStyle w:val="Caracteresdenotaderodap"/>
        </w:rPr>
        <w:footnoteRef/>
      </w:r>
      <w:r>
        <w:tab/>
        <w:t>KARDEC.</w:t>
      </w:r>
      <w:r>
        <w:rPr>
          <w:i/>
        </w:rPr>
        <w:t xml:space="preserve"> Revista Espírita 1861,</w:t>
      </w:r>
      <w:r>
        <w:t xml:space="preserve"> p. 242.</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106B" w:rsidRDefault="00A830A5">
    <w:pPr>
      <w:pStyle w:val="Cabealho"/>
      <w:jc w:val="right"/>
      <w:rPr>
        <w:sz w:val="20"/>
        <w:szCs w:val="20"/>
      </w:rPr>
    </w:pPr>
    <w:r>
      <w:rPr>
        <w:sz w:val="20"/>
        <w:szCs w:val="20"/>
      </w:rPr>
      <w:fldChar w:fldCharType="begin"/>
    </w:r>
    <w:r>
      <w:rPr>
        <w:sz w:val="20"/>
        <w:szCs w:val="20"/>
      </w:rPr>
      <w:instrText>PAGE</w:instrText>
    </w:r>
    <w:r>
      <w:rPr>
        <w:sz w:val="20"/>
        <w:szCs w:val="20"/>
      </w:rPr>
      <w:fldChar w:fldCharType="separate"/>
    </w:r>
    <w:r>
      <w:rPr>
        <w:sz w:val="20"/>
        <w:szCs w:val="20"/>
      </w:rPr>
      <w:t>156</w:t>
    </w:r>
    <w:r>
      <w:rPr>
        <w:sz w:val="20"/>
        <w:szCs w:val="20"/>
      </w:rPr>
      <w:fldChar w:fldCharType="end"/>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106B" w:rsidRDefault="00A830A5">
    <w:pPr>
      <w:pStyle w:val="Cabealho"/>
      <w:jc w:val="right"/>
      <w:rPr>
        <w:sz w:val="20"/>
        <w:szCs w:val="20"/>
      </w:rPr>
    </w:pPr>
    <w:r>
      <w:rPr>
        <w:sz w:val="20"/>
        <w:szCs w:val="20"/>
      </w:rPr>
      <w:fldChar w:fldCharType="begin"/>
    </w:r>
    <w:r>
      <w:rPr>
        <w:sz w:val="20"/>
        <w:szCs w:val="20"/>
      </w:rPr>
      <w:instrText>PAGE</w:instrText>
    </w:r>
    <w:r>
      <w:rPr>
        <w:sz w:val="20"/>
        <w:szCs w:val="20"/>
      </w:rPr>
      <w:fldChar w:fldCharType="separate"/>
    </w:r>
    <w:r w:rsidR="00AC4031">
      <w:rPr>
        <w:noProof/>
        <w:sz w:val="20"/>
        <w:szCs w:val="20"/>
      </w:rPr>
      <w:t>4</w:t>
    </w:r>
    <w:r>
      <w:rPr>
        <w:sz w:val="20"/>
        <w:szCs w:val="20"/>
      </w:rPr>
      <w:fldChar w:fldCharType="end"/>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106B" w:rsidRDefault="00A830A5">
    <w:pPr>
      <w:pStyle w:val="Cabealho"/>
      <w:jc w:val="right"/>
      <w:rPr>
        <w:rFonts w:cs="DejaVu Sans"/>
        <w:sz w:val="20"/>
        <w:szCs w:val="22"/>
      </w:rPr>
    </w:pPr>
    <w:r>
      <w:rPr>
        <w:rFonts w:cs="DejaVu Sans"/>
        <w:sz w:val="20"/>
        <w:szCs w:val="22"/>
      </w:rPr>
      <w:fldChar w:fldCharType="begin"/>
    </w:r>
    <w:r>
      <w:rPr>
        <w:rFonts w:cs="DejaVu Sans"/>
        <w:sz w:val="20"/>
        <w:szCs w:val="22"/>
      </w:rPr>
      <w:instrText>PAGE</w:instrText>
    </w:r>
    <w:r>
      <w:rPr>
        <w:rFonts w:cs="DejaVu Sans"/>
        <w:sz w:val="20"/>
        <w:szCs w:val="22"/>
      </w:rPr>
      <w:fldChar w:fldCharType="separate"/>
    </w:r>
    <w:r>
      <w:rPr>
        <w:rFonts w:cs="DejaVu Sans"/>
        <w:sz w:val="20"/>
        <w:szCs w:val="22"/>
      </w:rPr>
      <w:t>157</w:t>
    </w:r>
    <w:r>
      <w:rPr>
        <w:rFonts w:cs="DejaVu Sans"/>
        <w:sz w:val="20"/>
        <w:szCs w:val="22"/>
      </w:rP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1C453A"/>
    <w:multiLevelType w:val="multilevel"/>
    <w:tmpl w:val="271489C0"/>
    <w:lvl w:ilvl="0">
      <w:start w:val="1"/>
      <w:numFmt w:val="none"/>
      <w:pStyle w:val="Ttulo1"/>
      <w:suff w:val="nothing"/>
      <w:lvlText w:val=""/>
      <w:lvlJc w:val="left"/>
      <w:pPr>
        <w:tabs>
          <w:tab w:val="num" w:pos="432"/>
        </w:tabs>
        <w:ind w:left="432" w:hanging="432"/>
      </w:pPr>
    </w:lvl>
    <w:lvl w:ilvl="1">
      <w:start w:val="1"/>
      <w:numFmt w:val="none"/>
      <w:pStyle w:val="Ttulo2"/>
      <w:suff w:val="nothing"/>
      <w:lvlText w:val=""/>
      <w:lvlJc w:val="left"/>
      <w:pPr>
        <w:tabs>
          <w:tab w:val="num" w:pos="576"/>
        </w:tabs>
        <w:ind w:left="576" w:hanging="576"/>
      </w:pPr>
    </w:lvl>
    <w:lvl w:ilvl="2">
      <w:start w:val="1"/>
      <w:numFmt w:val="none"/>
      <w:pStyle w:val="Ttulo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13DE6664"/>
    <w:multiLevelType w:val="multilevel"/>
    <w:tmpl w:val="887C877A"/>
    <w:lvl w:ilvl="0">
      <w:start w:val="1"/>
      <w:numFmt w:val="bullet"/>
      <w:lvlText w:val=""/>
      <w:lvlJc w:val="left"/>
      <w:pPr>
        <w:tabs>
          <w:tab w:val="num" w:pos="720"/>
        </w:tabs>
        <w:ind w:left="720" w:hanging="360"/>
      </w:pPr>
      <w:rPr>
        <w:rFonts w:ascii="Symbol" w:hAnsi="Symbol" w:cs="Wingdings" w:hint="default"/>
        <w:color w:val="000000"/>
        <w:sz w:val="20"/>
        <w:szCs w:val="20"/>
      </w:rPr>
    </w:lvl>
    <w:lvl w:ilvl="1">
      <w:start w:val="1"/>
      <w:numFmt w:val="bullet"/>
      <w:lvlText w:val="◦"/>
      <w:lvlJc w:val="left"/>
      <w:pPr>
        <w:tabs>
          <w:tab w:val="num" w:pos="1080"/>
        </w:tabs>
        <w:ind w:left="1080" w:hanging="360"/>
      </w:pPr>
      <w:rPr>
        <w:rFonts w:ascii="OpenSymbol" w:hAnsi="OpenSymbol" w:cs="Courier New" w:hint="default"/>
      </w:rPr>
    </w:lvl>
    <w:lvl w:ilvl="2">
      <w:start w:val="1"/>
      <w:numFmt w:val="bullet"/>
      <w:lvlText w:val="▪"/>
      <w:lvlJc w:val="left"/>
      <w:pPr>
        <w:tabs>
          <w:tab w:val="num" w:pos="1440"/>
        </w:tabs>
        <w:ind w:left="1440" w:hanging="360"/>
      </w:pPr>
      <w:rPr>
        <w:rFonts w:ascii="OpenSymbol" w:hAnsi="OpenSymbol" w:cs="Courier New" w:hint="default"/>
      </w:rPr>
    </w:lvl>
    <w:lvl w:ilvl="3">
      <w:start w:val="1"/>
      <w:numFmt w:val="bullet"/>
      <w:lvlText w:val=""/>
      <w:lvlJc w:val="left"/>
      <w:pPr>
        <w:tabs>
          <w:tab w:val="num" w:pos="1800"/>
        </w:tabs>
        <w:ind w:left="1800" w:hanging="360"/>
      </w:pPr>
      <w:rPr>
        <w:rFonts w:ascii="Symbol" w:hAnsi="Symbol" w:cs="Wingdings" w:hint="default"/>
        <w:color w:val="000000"/>
        <w:sz w:val="20"/>
        <w:szCs w:val="20"/>
      </w:rPr>
    </w:lvl>
    <w:lvl w:ilvl="4">
      <w:start w:val="1"/>
      <w:numFmt w:val="bullet"/>
      <w:lvlText w:val="◦"/>
      <w:lvlJc w:val="left"/>
      <w:pPr>
        <w:tabs>
          <w:tab w:val="num" w:pos="2160"/>
        </w:tabs>
        <w:ind w:left="2160" w:hanging="360"/>
      </w:pPr>
      <w:rPr>
        <w:rFonts w:ascii="OpenSymbol" w:hAnsi="OpenSymbol" w:cs="Courier New" w:hint="default"/>
      </w:rPr>
    </w:lvl>
    <w:lvl w:ilvl="5">
      <w:start w:val="1"/>
      <w:numFmt w:val="bullet"/>
      <w:lvlText w:val="▪"/>
      <w:lvlJc w:val="left"/>
      <w:pPr>
        <w:tabs>
          <w:tab w:val="num" w:pos="2520"/>
        </w:tabs>
        <w:ind w:left="2520" w:hanging="360"/>
      </w:pPr>
      <w:rPr>
        <w:rFonts w:ascii="OpenSymbol" w:hAnsi="OpenSymbol" w:cs="Courier New" w:hint="default"/>
      </w:rPr>
    </w:lvl>
    <w:lvl w:ilvl="6">
      <w:start w:val="1"/>
      <w:numFmt w:val="bullet"/>
      <w:lvlText w:val=""/>
      <w:lvlJc w:val="left"/>
      <w:pPr>
        <w:tabs>
          <w:tab w:val="num" w:pos="2880"/>
        </w:tabs>
        <w:ind w:left="2880" w:hanging="360"/>
      </w:pPr>
      <w:rPr>
        <w:rFonts w:ascii="Symbol" w:hAnsi="Symbol" w:cs="Wingdings" w:hint="default"/>
        <w:color w:val="000000"/>
        <w:sz w:val="20"/>
        <w:szCs w:val="20"/>
      </w:rPr>
    </w:lvl>
    <w:lvl w:ilvl="7">
      <w:start w:val="1"/>
      <w:numFmt w:val="bullet"/>
      <w:lvlText w:val="◦"/>
      <w:lvlJc w:val="left"/>
      <w:pPr>
        <w:tabs>
          <w:tab w:val="num" w:pos="3240"/>
        </w:tabs>
        <w:ind w:left="3240" w:hanging="360"/>
      </w:pPr>
      <w:rPr>
        <w:rFonts w:ascii="OpenSymbol" w:hAnsi="OpenSymbol" w:cs="Courier New" w:hint="default"/>
      </w:rPr>
    </w:lvl>
    <w:lvl w:ilvl="8">
      <w:start w:val="1"/>
      <w:numFmt w:val="bullet"/>
      <w:lvlText w:val="▪"/>
      <w:lvlJc w:val="left"/>
      <w:pPr>
        <w:tabs>
          <w:tab w:val="num" w:pos="3600"/>
        </w:tabs>
        <w:ind w:left="3600" w:hanging="360"/>
      </w:pPr>
      <w:rPr>
        <w:rFonts w:ascii="OpenSymbol" w:hAnsi="OpenSymbol" w:cs="Courier New"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106B"/>
    <w:rsid w:val="00096BF5"/>
    <w:rsid w:val="00A64662"/>
    <w:rsid w:val="00A830A5"/>
    <w:rsid w:val="00AC4031"/>
    <w:rsid w:val="00B54565"/>
    <w:rsid w:val="00C1106B"/>
    <w:rsid w:val="00FF0B4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600FDF7-6949-4EBA-B918-2A477F315D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DejaVu Sans" w:eastAsia="SimSun" w:hAnsi="DejaVu Sans" w:cs="Lucida Sans"/>
        <w:kern w:val="2"/>
        <w:sz w:val="22"/>
        <w:szCs w:val="24"/>
        <w:lang w:val="pt-BR"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pPr>
  </w:style>
  <w:style w:type="paragraph" w:styleId="Ttulo1">
    <w:name w:val="heading 1"/>
    <w:basedOn w:val="Normal"/>
    <w:next w:val="Corpodetexto"/>
    <w:uiPriority w:val="9"/>
    <w:qFormat/>
    <w:pPr>
      <w:keepNext/>
      <w:numPr>
        <w:numId w:val="1"/>
      </w:numPr>
      <w:spacing w:before="567" w:after="283" w:line="360" w:lineRule="auto"/>
      <w:ind w:left="0" w:firstLine="0"/>
      <w:jc w:val="both"/>
      <w:outlineLvl w:val="0"/>
    </w:pPr>
    <w:rPr>
      <w:b/>
      <w:bCs/>
      <w:sz w:val="24"/>
    </w:rPr>
  </w:style>
  <w:style w:type="paragraph" w:styleId="Ttulo2">
    <w:name w:val="heading 2"/>
    <w:basedOn w:val="Normal"/>
    <w:next w:val="Corpodetexto"/>
    <w:uiPriority w:val="9"/>
    <w:semiHidden/>
    <w:unhideWhenUsed/>
    <w:qFormat/>
    <w:pPr>
      <w:numPr>
        <w:ilvl w:val="1"/>
        <w:numId w:val="1"/>
      </w:numPr>
      <w:spacing w:before="200" w:after="120"/>
      <w:outlineLvl w:val="1"/>
    </w:pPr>
    <w:rPr>
      <w:b/>
      <w:bCs/>
      <w:sz w:val="35"/>
      <w:szCs w:val="32"/>
    </w:rPr>
  </w:style>
  <w:style w:type="paragraph" w:styleId="Ttulo3">
    <w:name w:val="heading 3"/>
    <w:basedOn w:val="Normal"/>
    <w:next w:val="Corpodetexto"/>
    <w:uiPriority w:val="9"/>
    <w:semiHidden/>
    <w:unhideWhenUsed/>
    <w:qFormat/>
    <w:pPr>
      <w:numPr>
        <w:ilvl w:val="2"/>
        <w:numId w:val="1"/>
      </w:numPr>
      <w:spacing w:before="140" w:after="120"/>
      <w:outlineLvl w:val="2"/>
    </w:pPr>
    <w:rPr>
      <w:b/>
      <w:bCs/>
      <w:sz w:val="30"/>
      <w:szCs w:val="2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Caracteresdenotaderodap">
    <w:name w:val="Caracteres de nota de rodapé"/>
    <w:qFormat/>
  </w:style>
  <w:style w:type="character" w:customStyle="1" w:styleId="ncoradanotaderodap">
    <w:name w:val="Âncora da nota de rodapé"/>
    <w:rPr>
      <w:vertAlign w:val="superscript"/>
    </w:rPr>
  </w:style>
  <w:style w:type="character" w:customStyle="1" w:styleId="Smbolosdenumerao">
    <w:name w:val="Símbolos de numeração"/>
    <w:qFormat/>
  </w:style>
  <w:style w:type="character" w:customStyle="1" w:styleId="LinkdaInternet">
    <w:name w:val="Link da Internet"/>
    <w:rPr>
      <w:color w:val="000080"/>
      <w:u w:val="single"/>
    </w:rPr>
  </w:style>
  <w:style w:type="character" w:customStyle="1" w:styleId="Caracteresdenotadefim">
    <w:name w:val="Caracteres de nota de fim"/>
    <w:qFormat/>
  </w:style>
  <w:style w:type="character" w:customStyle="1" w:styleId="ncoradanotadefim">
    <w:name w:val="Âncora da nota de fim"/>
    <w:rPr>
      <w:vertAlign w:val="superscript"/>
    </w:rPr>
  </w:style>
  <w:style w:type="character" w:customStyle="1" w:styleId="Linkdainternetvisitado">
    <w:name w:val="Link da internet visitado"/>
    <w:rPr>
      <w:color w:val="800000"/>
      <w:u w:val="single"/>
    </w:rPr>
  </w:style>
  <w:style w:type="character" w:customStyle="1" w:styleId="WW8Num2z0">
    <w:name w:val="WW8Num2z0"/>
    <w:qFormat/>
    <w:rPr>
      <w:rFonts w:ascii="Symbol" w:hAnsi="Symbol" w:cs="Wingdings"/>
      <w:color w:val="000000"/>
      <w:sz w:val="20"/>
      <w:szCs w:val="20"/>
    </w:rPr>
  </w:style>
  <w:style w:type="character" w:customStyle="1" w:styleId="WW8Num2z1">
    <w:name w:val="WW8Num2z1"/>
    <w:qFormat/>
    <w:rPr>
      <w:rFonts w:ascii="OpenSymbol" w:hAnsi="OpenSymbol" w:cs="Courier New"/>
    </w:rPr>
  </w:style>
  <w:style w:type="character" w:customStyle="1" w:styleId="Vnculodendice">
    <w:name w:val="Vínculo de índice"/>
    <w:qFormat/>
  </w:style>
  <w:style w:type="character" w:customStyle="1" w:styleId="Fontepargpadro1">
    <w:name w:val="Fonte parág. padrão1"/>
    <w:qFormat/>
  </w:style>
  <w:style w:type="character" w:customStyle="1" w:styleId="CaracteresdeNotadeRodap0">
    <w:name w:val="Caracteres de Nota de Rodapé"/>
    <w:basedOn w:val="Fontepargpadro1"/>
    <w:qFormat/>
    <w:rPr>
      <w:vertAlign w:val="superscript"/>
    </w:rPr>
  </w:style>
  <w:style w:type="paragraph" w:styleId="Ttulo">
    <w:name w:val="Title"/>
    <w:basedOn w:val="Normal"/>
    <w:next w:val="Corpodetexto"/>
    <w:uiPriority w:val="10"/>
    <w:qFormat/>
    <w:pPr>
      <w:spacing w:before="567" w:after="567"/>
      <w:jc w:val="center"/>
    </w:pPr>
    <w:rPr>
      <w:b/>
      <w:bCs/>
      <w:sz w:val="32"/>
      <w:szCs w:val="35"/>
    </w:rPr>
  </w:style>
  <w:style w:type="paragraph" w:styleId="Corpodetexto">
    <w:name w:val="Body Text"/>
    <w:basedOn w:val="Normal"/>
    <w:pPr>
      <w:spacing w:after="140" w:line="288" w:lineRule="auto"/>
    </w:pPr>
  </w:style>
  <w:style w:type="paragraph" w:styleId="Lista">
    <w:name w:val="List"/>
    <w:basedOn w:val="Corpodetexto"/>
  </w:style>
  <w:style w:type="paragraph" w:styleId="Legenda">
    <w:name w:val="caption"/>
    <w:basedOn w:val="Normal"/>
    <w:qFormat/>
    <w:pPr>
      <w:suppressLineNumbers/>
      <w:spacing w:before="120" w:after="120"/>
    </w:pPr>
    <w:rPr>
      <w:i/>
      <w:iCs/>
    </w:rPr>
  </w:style>
  <w:style w:type="paragraph" w:customStyle="1" w:styleId="ndice">
    <w:name w:val="Índice"/>
    <w:basedOn w:val="Normal"/>
    <w:qFormat/>
    <w:pPr>
      <w:suppressLineNumbers/>
    </w:pPr>
    <w:rPr>
      <w:sz w:val="20"/>
    </w:rPr>
  </w:style>
  <w:style w:type="paragraph" w:customStyle="1" w:styleId="Citaes">
    <w:name w:val="Citações"/>
    <w:basedOn w:val="Normal"/>
    <w:qFormat/>
    <w:pPr>
      <w:spacing w:after="283"/>
      <w:ind w:left="567" w:right="567"/>
    </w:pPr>
  </w:style>
  <w:style w:type="paragraph" w:styleId="Subttulo">
    <w:name w:val="Subtitle"/>
    <w:basedOn w:val="Normal"/>
    <w:next w:val="Corpodetexto"/>
    <w:uiPriority w:val="11"/>
    <w:qFormat/>
    <w:pPr>
      <w:spacing w:before="60" w:after="120"/>
      <w:jc w:val="center"/>
    </w:pPr>
    <w:rPr>
      <w:sz w:val="36"/>
      <w:szCs w:val="36"/>
    </w:rPr>
  </w:style>
  <w:style w:type="paragraph" w:styleId="Textodenotaderodap">
    <w:name w:val="footnote text"/>
    <w:basedOn w:val="Normal"/>
    <w:pPr>
      <w:spacing w:after="57"/>
      <w:ind w:left="397" w:hanging="397"/>
    </w:pPr>
    <w:rPr>
      <w:sz w:val="18"/>
      <w:szCs w:val="18"/>
    </w:rPr>
  </w:style>
  <w:style w:type="paragraph" w:styleId="Textodenotadefim">
    <w:name w:val="endnote text"/>
    <w:basedOn w:val="Normal"/>
  </w:style>
  <w:style w:type="paragraph" w:styleId="Cabealho">
    <w:name w:val="header"/>
    <w:basedOn w:val="Normal"/>
  </w:style>
  <w:style w:type="paragraph" w:customStyle="1" w:styleId="Default">
    <w:name w:val="Default"/>
    <w:qFormat/>
    <w:pPr>
      <w:widowControl w:val="0"/>
    </w:pPr>
    <w:rPr>
      <w:rFonts w:ascii="Arial" w:hAnsi="Arial"/>
      <w:color w:val="000000"/>
      <w:sz w:val="24"/>
    </w:rPr>
  </w:style>
  <w:style w:type="paragraph" w:customStyle="1" w:styleId="Ttulo124">
    <w:name w:val="Título 1+24"/>
    <w:basedOn w:val="Default"/>
    <w:qFormat/>
  </w:style>
  <w:style w:type="paragraph" w:customStyle="1" w:styleId="Normal40">
    <w:name w:val="Normal+40"/>
    <w:basedOn w:val="Default"/>
    <w:qFormat/>
  </w:style>
  <w:style w:type="paragraph" w:styleId="Ttulodendicedeautoridades">
    <w:name w:val="toa heading"/>
    <w:basedOn w:val="Normal"/>
    <w:pPr>
      <w:suppressLineNumbers/>
      <w:spacing w:before="238" w:after="119"/>
      <w:jc w:val="center"/>
    </w:pPr>
    <w:rPr>
      <w:b/>
      <w:bCs/>
      <w:sz w:val="32"/>
      <w:szCs w:val="32"/>
    </w:rPr>
  </w:style>
  <w:style w:type="paragraph" w:customStyle="1" w:styleId="Contedodatabela">
    <w:name w:val="Conteúdo da tabela"/>
    <w:basedOn w:val="Normal"/>
    <w:qFormat/>
    <w:pPr>
      <w:suppressLineNumbers/>
    </w:pPr>
  </w:style>
  <w:style w:type="paragraph" w:styleId="Sumrio1">
    <w:name w:val="toc 1"/>
    <w:basedOn w:val="ndice"/>
    <w:uiPriority w:val="39"/>
    <w:pPr>
      <w:tabs>
        <w:tab w:val="right" w:leader="dot" w:pos="6464"/>
      </w:tabs>
      <w:spacing w:after="113"/>
    </w:pPr>
  </w:style>
  <w:style w:type="numbering" w:customStyle="1" w:styleId="WW8Num2">
    <w:name w:val="WW8Num2"/>
    <w:qFormat/>
  </w:style>
  <w:style w:type="character" w:styleId="Hyperlink">
    <w:name w:val="Hyperlink"/>
    <w:basedOn w:val="Fontepargpadro"/>
    <w:uiPriority w:val="99"/>
    <w:unhideWhenUsed/>
    <w:rsid w:val="00A6466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www.oconsolador.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wmf"/><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youtube.com/watch?v=Po5gL4II6F0"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123</Pages>
  <Words>27774</Words>
  <Characters>149982</Characters>
  <Application>Microsoft Office Word</Application>
  <DocSecurity>0</DocSecurity>
  <Lines>1249</Lines>
  <Paragraphs>354</Paragraphs>
  <ScaleCrop>false</ScaleCrop>
  <HeadingPairs>
    <vt:vector size="2" baseType="variant">
      <vt:variant>
        <vt:lpstr>Título</vt:lpstr>
      </vt:variant>
      <vt:variant>
        <vt:i4>1</vt:i4>
      </vt:variant>
    </vt:vector>
  </HeadingPairs>
  <TitlesOfParts>
    <vt:vector size="1" baseType="lpstr">
      <vt:lpstr>Apocalipse - autoria, advento e a identificação da besta</vt:lpstr>
    </vt:vector>
  </TitlesOfParts>
  <Company/>
  <LinksUpToDate>false</LinksUpToDate>
  <CharactersWithSpaces>177402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Apocalipse - autoria, advento e a identificação da besta</dc:title>
  <dc:subject/>
  <dc:creator>pc 2</dc:creator>
  <dc:description/>
  <cp:lastModifiedBy>JOSE CARLOS</cp:lastModifiedBy>
  <cp:revision>2</cp:revision>
  <cp:lastPrinted>2017-12-20T17:45:00Z</cp:lastPrinted>
  <dcterms:created xsi:type="dcterms:W3CDTF">2019-02-25T13:25:00Z</dcterms:created>
  <dcterms:modified xsi:type="dcterms:W3CDTF">2019-02-25T13:25:00Z</dcterms:modified>
  <dc:language>pt-BR</dc:language>
</cp:coreProperties>
</file>