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6B553A" w:rsidRDefault="0085304D">
      <w:pPr>
        <w:rPr>
          <w:color w:val="000000"/>
        </w:rPr>
        <w:sectPr w:rsidR="006B553A">
          <w:headerReference w:type="default" r:id="rId7"/>
          <w:pgSz w:w="8391" w:h="11906"/>
          <w:pgMar w:top="1020" w:right="680" w:bottom="680" w:left="1247" w:header="680" w:footer="0" w:gutter="0"/>
          <w:cols w:space="720"/>
          <w:formProt w:val="0"/>
          <w:docGrid w:linePitch="360" w:charSpace="4096"/>
        </w:sectPr>
      </w:pPr>
      <w:r>
        <w:rPr>
          <w:noProof/>
          <w:color w:val="000000"/>
          <w:lang w:eastAsia="pt-BR" w:bidi="ar-SA"/>
        </w:rPr>
        <w:drawing>
          <wp:anchor distT="0" distB="0" distL="0" distR="0" simplePos="0" relativeHeight="21" behindDoc="0" locked="0" layoutInCell="1" allowOverlap="1">
            <wp:simplePos x="0" y="0"/>
            <wp:positionH relativeFrom="page">
              <wp:align>center</wp:align>
            </wp:positionH>
            <wp:positionV relativeFrom="page">
              <wp:posOffset>0</wp:posOffset>
            </wp:positionV>
            <wp:extent cx="5327015" cy="7559040"/>
            <wp:effectExtent l="0" t="0" r="0" b="0"/>
            <wp:wrapSquare wrapText="largest"/>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8"/>
                    <a:srcRect l="-95" t="-76" r="-95" b="-76"/>
                    <a:stretch>
                      <a:fillRect/>
                    </a:stretch>
                  </pic:blipFill>
                  <pic:spPr bwMode="auto">
                    <a:xfrm>
                      <a:off x="0" y="0"/>
                      <a:ext cx="5327015" cy="7559040"/>
                    </a:xfrm>
                    <a:prstGeom prst="rect">
                      <a:avLst/>
                    </a:prstGeom>
                  </pic:spPr>
                </pic:pic>
              </a:graphicData>
            </a:graphic>
          </wp:anchor>
        </w:drawing>
      </w:r>
    </w:p>
    <w:p w:rsidR="006B553A" w:rsidRDefault="0085304D">
      <w:pPr>
        <w:pStyle w:val="Corpodetexto"/>
        <w:widowControl w:val="0"/>
        <w:spacing w:before="510" w:after="113" w:line="276" w:lineRule="auto"/>
        <w:jc w:val="center"/>
        <w:rPr>
          <w:rFonts w:ascii="Arial" w:hAnsi="Arial" w:cs="Arial"/>
          <w:b/>
          <w:bCs/>
          <w:color w:val="000000"/>
          <w:sz w:val="20"/>
          <w:szCs w:val="20"/>
        </w:rPr>
      </w:pPr>
      <w:r>
        <w:rPr>
          <w:rFonts w:ascii="Arial" w:hAnsi="Arial" w:cs="Arial"/>
          <w:b/>
          <w:bCs/>
          <w:color w:val="000000"/>
          <w:sz w:val="20"/>
          <w:szCs w:val="20"/>
        </w:rPr>
        <w:lastRenderedPageBreak/>
        <w:t>H</w:t>
      </w:r>
      <w:bookmarkStart w:id="0" w:name="_GoBack"/>
      <w:bookmarkEnd w:id="0"/>
      <w:r>
        <w:rPr>
          <w:rFonts w:ascii="Arial" w:hAnsi="Arial" w:cs="Arial"/>
          <w:b/>
          <w:bCs/>
          <w:color w:val="000000"/>
          <w:sz w:val="20"/>
          <w:szCs w:val="20"/>
        </w:rPr>
        <w:t>omossexualidade: Kardec já falava sobre isso</w:t>
      </w:r>
    </w:p>
    <w:p w:rsidR="006B553A" w:rsidRDefault="0085304D">
      <w:pPr>
        <w:pStyle w:val="Corpodetexto"/>
        <w:spacing w:after="57" w:line="276" w:lineRule="auto"/>
        <w:jc w:val="center"/>
        <w:rPr>
          <w:rFonts w:ascii="Arial" w:hAnsi="Arial" w:cs="Arial"/>
          <w:color w:val="000000"/>
          <w:sz w:val="20"/>
          <w:szCs w:val="20"/>
        </w:rPr>
      </w:pPr>
      <w:r>
        <w:rPr>
          <w:rFonts w:ascii="Arial" w:hAnsi="Arial" w:cs="Arial"/>
          <w:color w:val="000000"/>
          <w:sz w:val="20"/>
          <w:szCs w:val="20"/>
        </w:rPr>
        <w:t>Paulo da Silva Neto Sobrinho</w:t>
      </w:r>
    </w:p>
    <w:p w:rsidR="006B553A" w:rsidRDefault="006B553A">
      <w:pPr>
        <w:pStyle w:val="Corpodetexto"/>
        <w:spacing w:after="0" w:line="276" w:lineRule="auto"/>
        <w:jc w:val="center"/>
        <w:rPr>
          <w:rFonts w:ascii="Arial" w:hAnsi="Arial" w:cs="Arial"/>
          <w:color w:val="000000"/>
          <w:sz w:val="20"/>
          <w:szCs w:val="20"/>
        </w:rPr>
      </w:pPr>
    </w:p>
    <w:p w:rsidR="006B553A" w:rsidRDefault="0085304D">
      <w:pPr>
        <w:pStyle w:val="Corpodetexto"/>
        <w:spacing w:line="276" w:lineRule="auto"/>
        <w:jc w:val="center"/>
        <w:rPr>
          <w:rFonts w:ascii="Arial" w:hAnsi="Arial" w:cs="Arial"/>
          <w:color w:val="000000"/>
          <w:sz w:val="20"/>
          <w:szCs w:val="20"/>
        </w:rPr>
      </w:pPr>
      <w:r>
        <w:rPr>
          <w:rFonts w:ascii="Arial" w:hAnsi="Arial" w:cs="Arial"/>
          <w:color w:val="000000"/>
          <w:sz w:val="20"/>
          <w:szCs w:val="20"/>
        </w:rPr>
        <w:t>Data da publicação: 26/9/2017</w:t>
      </w:r>
    </w:p>
    <w:p w:rsidR="006B553A" w:rsidRDefault="0085304D">
      <w:pPr>
        <w:pStyle w:val="Corpodetexto"/>
        <w:spacing w:after="567" w:line="276" w:lineRule="auto"/>
        <w:jc w:val="center"/>
        <w:rPr>
          <w:rFonts w:ascii="Arial" w:hAnsi="Arial" w:cs="Arial"/>
          <w:color w:val="000000"/>
          <w:sz w:val="20"/>
          <w:szCs w:val="20"/>
        </w:rPr>
      </w:pPr>
      <w:r>
        <w:rPr>
          <w:rFonts w:ascii="Arial" w:hAnsi="Arial" w:cs="Arial"/>
          <w:color w:val="000000"/>
          <w:sz w:val="20"/>
          <w:szCs w:val="20"/>
        </w:rPr>
        <w:t>(versão 5)</w:t>
      </w:r>
    </w:p>
    <w:p w:rsidR="006B553A" w:rsidRDefault="0085304D">
      <w:pPr>
        <w:pStyle w:val="Corpodetexto"/>
        <w:spacing w:line="276" w:lineRule="auto"/>
        <w:ind w:left="510" w:firstLine="0"/>
        <w:rPr>
          <w:rFonts w:ascii="Arial" w:hAnsi="Arial" w:cs="Arial"/>
          <w:color w:val="000000"/>
          <w:sz w:val="20"/>
          <w:szCs w:val="20"/>
        </w:rPr>
      </w:pPr>
      <w:r>
        <w:rPr>
          <w:rFonts w:ascii="Arial" w:hAnsi="Arial" w:cs="Arial"/>
          <w:color w:val="000000"/>
          <w:sz w:val="20"/>
          <w:szCs w:val="20"/>
        </w:rPr>
        <w:t>REVISÃO: Hugo Alvarenga Novaes</w:t>
      </w:r>
    </w:p>
    <w:p w:rsidR="006B553A" w:rsidRDefault="0085304D">
      <w:pPr>
        <w:pStyle w:val="Corpodetexto"/>
        <w:spacing w:line="276" w:lineRule="auto"/>
        <w:ind w:left="510" w:firstLine="0"/>
        <w:rPr>
          <w:rFonts w:ascii="Arial" w:hAnsi="Arial" w:cs="Arial"/>
          <w:color w:val="000000"/>
          <w:sz w:val="20"/>
          <w:szCs w:val="20"/>
        </w:rPr>
      </w:pPr>
      <w:r>
        <w:rPr>
          <w:rFonts w:ascii="Arial" w:hAnsi="Arial" w:cs="Arial"/>
          <w:color w:val="000000"/>
          <w:sz w:val="20"/>
          <w:szCs w:val="20"/>
        </w:rPr>
        <w:t>DIAGRAMAÇÃO: Paulo Neto</w:t>
      </w:r>
    </w:p>
    <w:p w:rsidR="006B553A" w:rsidRDefault="0085304D">
      <w:pPr>
        <w:pStyle w:val="Corpodetexto"/>
        <w:spacing w:after="0" w:line="276" w:lineRule="auto"/>
        <w:ind w:left="510" w:firstLine="0"/>
        <w:rPr>
          <w:rFonts w:ascii="Arial" w:hAnsi="Arial" w:cs="Arial"/>
          <w:color w:val="000000"/>
          <w:sz w:val="20"/>
          <w:szCs w:val="20"/>
        </w:rPr>
      </w:pPr>
      <w:r>
        <w:rPr>
          <w:rFonts w:ascii="Arial" w:hAnsi="Arial" w:cs="Arial"/>
          <w:color w:val="000000"/>
          <w:sz w:val="20"/>
          <w:szCs w:val="20"/>
        </w:rPr>
        <w:t xml:space="preserve">CAPA: </w:t>
      </w:r>
      <w:hyperlink r:id="rId9">
        <w:r>
          <w:rPr>
            <w:rStyle w:val="LinkdaInternet"/>
            <w:rFonts w:ascii="Arial" w:hAnsi="Arial" w:cs="Arial"/>
            <w:color w:val="000000"/>
            <w:sz w:val="18"/>
            <w:szCs w:val="18"/>
          </w:rPr>
          <w:t>https://4.bp.blogspot.com/-dkOT6SJdaZY/VrnlQQGrEdI/AAAAAAAALts/nVI_I76noXg/s1600/Drw%2B00.jpg</w:t>
        </w:r>
      </w:hyperlink>
    </w:p>
    <w:p w:rsidR="006B553A" w:rsidRDefault="0085304D">
      <w:pPr>
        <w:pStyle w:val="Corpodetexto"/>
        <w:spacing w:after="57" w:line="276" w:lineRule="auto"/>
        <w:ind w:left="510" w:firstLine="0"/>
        <w:rPr>
          <w:rFonts w:ascii="Arial" w:hAnsi="Arial" w:cs="Arial"/>
          <w:color w:val="000000"/>
          <w:sz w:val="20"/>
          <w:szCs w:val="20"/>
        </w:rPr>
      </w:pPr>
      <w:r>
        <w:rPr>
          <w:rFonts w:ascii="Arial" w:hAnsi="Arial" w:cs="Arial"/>
          <w:color w:val="000000"/>
          <w:sz w:val="20"/>
          <w:szCs w:val="20"/>
        </w:rPr>
        <w:t xml:space="preserve">PUBLICAÇÃO: EVOC – </w:t>
      </w:r>
      <w:r>
        <w:rPr>
          <w:rFonts w:ascii="Arial" w:hAnsi="Arial" w:cs="Arial"/>
          <w:color w:val="000000"/>
          <w:sz w:val="20"/>
          <w:szCs w:val="20"/>
        </w:rPr>
        <w:t>Editora Virtual O Consolador</w:t>
      </w:r>
    </w:p>
    <w:p w:rsidR="006B553A" w:rsidRDefault="0085304D">
      <w:pPr>
        <w:pStyle w:val="Corpodetexto"/>
        <w:spacing w:after="57" w:line="276" w:lineRule="auto"/>
        <w:ind w:left="454" w:firstLine="1417"/>
        <w:rPr>
          <w:rFonts w:ascii="Arial" w:hAnsi="Arial" w:cs="Arial"/>
          <w:color w:val="000000"/>
          <w:sz w:val="20"/>
          <w:szCs w:val="20"/>
        </w:rPr>
      </w:pPr>
      <w:r>
        <w:rPr>
          <w:rFonts w:ascii="Arial" w:hAnsi="Arial" w:cs="Arial"/>
          <w:color w:val="000000"/>
          <w:sz w:val="20"/>
          <w:szCs w:val="20"/>
        </w:rPr>
        <w:t>Rua Senador Souza Naves, 2245</w:t>
      </w:r>
    </w:p>
    <w:p w:rsidR="006B553A" w:rsidRDefault="0085304D">
      <w:pPr>
        <w:pStyle w:val="Corpodetexto"/>
        <w:spacing w:after="57" w:line="276" w:lineRule="auto"/>
        <w:ind w:left="454" w:firstLine="1417"/>
        <w:rPr>
          <w:rFonts w:ascii="Arial" w:hAnsi="Arial" w:cs="Arial"/>
          <w:color w:val="000000"/>
          <w:sz w:val="20"/>
          <w:szCs w:val="20"/>
        </w:rPr>
      </w:pPr>
      <w:r>
        <w:rPr>
          <w:rFonts w:ascii="Arial" w:hAnsi="Arial" w:cs="Arial"/>
          <w:color w:val="000000"/>
          <w:sz w:val="20"/>
          <w:szCs w:val="20"/>
        </w:rPr>
        <w:t>CEP 86015-430</w:t>
      </w:r>
    </w:p>
    <w:p w:rsidR="006B553A" w:rsidRDefault="0085304D">
      <w:pPr>
        <w:pStyle w:val="Corpodetexto"/>
        <w:spacing w:after="57" w:line="276" w:lineRule="auto"/>
        <w:ind w:left="454" w:firstLine="1417"/>
        <w:rPr>
          <w:rFonts w:ascii="Arial" w:hAnsi="Arial" w:cs="Arial"/>
          <w:color w:val="000000"/>
          <w:sz w:val="20"/>
          <w:szCs w:val="20"/>
        </w:rPr>
      </w:pPr>
      <w:r>
        <w:rPr>
          <w:rFonts w:ascii="Arial" w:hAnsi="Arial" w:cs="Arial"/>
          <w:color w:val="000000"/>
          <w:sz w:val="20"/>
          <w:szCs w:val="20"/>
        </w:rPr>
        <w:t>Fone: (43) 3343-2000</w:t>
      </w:r>
    </w:p>
    <w:p w:rsidR="006B553A" w:rsidRDefault="0085304D">
      <w:pPr>
        <w:pStyle w:val="Corpodetexto"/>
        <w:spacing w:after="57" w:line="276" w:lineRule="auto"/>
        <w:ind w:left="454" w:firstLine="1417"/>
        <w:rPr>
          <w:rFonts w:ascii="Arial" w:hAnsi="Arial" w:cs="Arial"/>
          <w:color w:val="000000"/>
          <w:sz w:val="20"/>
          <w:szCs w:val="20"/>
        </w:rPr>
      </w:pPr>
      <w:hyperlink r:id="rId10">
        <w:r>
          <w:rPr>
            <w:rStyle w:val="LinkdaInternet"/>
            <w:rFonts w:ascii="Arial" w:hAnsi="Arial" w:cs="Arial"/>
            <w:color w:val="000000"/>
            <w:sz w:val="20"/>
            <w:szCs w:val="20"/>
          </w:rPr>
          <w:t>www.oconsolador.com</w:t>
        </w:r>
      </w:hyperlink>
    </w:p>
    <w:p w:rsidR="006B553A" w:rsidRDefault="0085304D">
      <w:pPr>
        <w:pStyle w:val="Corpodetexto"/>
        <w:spacing w:after="0" w:line="276" w:lineRule="auto"/>
        <w:ind w:left="454" w:firstLine="1417"/>
        <w:rPr>
          <w:rFonts w:ascii="Arial" w:hAnsi="Arial" w:cs="Arial"/>
          <w:color w:val="000000"/>
          <w:sz w:val="20"/>
          <w:szCs w:val="20"/>
        </w:rPr>
      </w:pPr>
      <w:r>
        <w:rPr>
          <w:rFonts w:ascii="Arial" w:hAnsi="Arial" w:cs="Arial"/>
          <w:color w:val="000000"/>
          <w:sz w:val="20"/>
          <w:szCs w:val="20"/>
        </w:rPr>
        <w:t>Londrina – Estado do Paraná</w:t>
      </w:r>
    </w:p>
    <w:p w:rsidR="006B553A" w:rsidRDefault="006B553A">
      <w:pPr>
        <w:pStyle w:val="Corpodetexto"/>
        <w:spacing w:after="0"/>
        <w:ind w:left="283" w:firstLine="0"/>
        <w:jc w:val="both"/>
        <w:rPr>
          <w:rFonts w:ascii="Arial" w:hAnsi="Arial" w:cs="Arial"/>
          <w:color w:val="000000"/>
          <w:sz w:val="20"/>
          <w:szCs w:val="20"/>
        </w:rPr>
      </w:pPr>
    </w:p>
    <w:p w:rsidR="006B553A" w:rsidRDefault="0085304D">
      <w:pPr>
        <w:pStyle w:val="Corpodetexto"/>
        <w:spacing w:after="113" w:line="216" w:lineRule="auto"/>
        <w:ind w:firstLine="283"/>
        <w:rPr>
          <w:rFonts w:ascii="Arial" w:hAnsi="Arial" w:cs="Arial"/>
          <w:color w:val="000000"/>
          <w:sz w:val="20"/>
          <w:szCs w:val="20"/>
        </w:rPr>
      </w:pPr>
      <w:r>
        <w:rPr>
          <w:rFonts w:ascii="Arial" w:hAnsi="Arial" w:cs="Arial"/>
          <w:color w:val="000000"/>
          <w:sz w:val="20"/>
          <w:szCs w:val="20"/>
        </w:rPr>
        <w:t>Dados internacionais de catalogação na publicação</w:t>
      </w:r>
    </w:p>
    <w:p w:rsidR="006B553A" w:rsidRDefault="0085304D">
      <w:pPr>
        <w:pStyle w:val="Corpodetexto"/>
        <w:spacing w:after="0" w:line="216" w:lineRule="auto"/>
        <w:ind w:firstLine="283"/>
        <w:rPr>
          <w:rFonts w:ascii="Arial" w:hAnsi="Arial" w:cs="Arial"/>
          <w:color w:val="000000"/>
          <w:sz w:val="20"/>
          <w:szCs w:val="20"/>
        </w:rPr>
      </w:pPr>
      <w:r>
        <w:rPr>
          <w:rFonts w:ascii="Arial" w:hAnsi="Arial" w:cs="Arial"/>
          <w:color w:val="000000"/>
          <w:sz w:val="20"/>
          <w:szCs w:val="20"/>
        </w:rPr>
        <w:t>Bibliotecária re</w:t>
      </w:r>
      <w:r>
        <w:rPr>
          <w:rFonts w:ascii="Arial" w:hAnsi="Arial" w:cs="Arial"/>
          <w:color w:val="000000"/>
          <w:sz w:val="20"/>
          <w:szCs w:val="20"/>
        </w:rPr>
        <w:t>sponsável Maria Luiza Perez CRB9/703</w:t>
      </w:r>
    </w:p>
    <w:p w:rsidR="006B553A" w:rsidRDefault="006B553A">
      <w:pPr>
        <w:pStyle w:val="Corpodetexto"/>
        <w:spacing w:after="0"/>
        <w:rPr>
          <w:rFonts w:ascii="Arimo;arial" w:hAnsi="Arimo;arial" w:cs="Arimo;arial"/>
          <w:color w:val="000000"/>
          <w:sz w:val="20"/>
          <w:szCs w:val="20"/>
        </w:rPr>
      </w:pPr>
    </w:p>
    <w:tbl>
      <w:tblPr>
        <w:tblW w:w="6146" w:type="dxa"/>
        <w:tblBorders>
          <w:top w:val="single" w:sz="8" w:space="0" w:color="000000"/>
          <w:left w:val="single" w:sz="8" w:space="0" w:color="000000"/>
          <w:bottom w:val="single" w:sz="8" w:space="0" w:color="000000"/>
          <w:insideH w:val="single" w:sz="8" w:space="0" w:color="000000"/>
        </w:tblBorders>
        <w:tblCellMar>
          <w:top w:w="28" w:type="dxa"/>
          <w:left w:w="28" w:type="dxa"/>
          <w:bottom w:w="28" w:type="dxa"/>
          <w:right w:w="28" w:type="dxa"/>
        </w:tblCellMar>
        <w:tblLook w:val="04A0" w:firstRow="1" w:lastRow="0" w:firstColumn="1" w:lastColumn="0" w:noHBand="0" w:noVBand="1"/>
      </w:tblPr>
      <w:tblGrid>
        <w:gridCol w:w="971"/>
        <w:gridCol w:w="5175"/>
      </w:tblGrid>
      <w:tr w:rsidR="006B553A">
        <w:tc>
          <w:tcPr>
            <w:tcW w:w="971" w:type="dxa"/>
            <w:tcBorders>
              <w:top w:val="single" w:sz="8" w:space="0" w:color="000000"/>
              <w:left w:val="single" w:sz="8" w:space="0" w:color="000000"/>
              <w:bottom w:val="single" w:sz="8" w:space="0" w:color="000000"/>
            </w:tcBorders>
            <w:shd w:val="clear" w:color="auto" w:fill="auto"/>
          </w:tcPr>
          <w:p w:rsidR="006B553A" w:rsidRDefault="006B553A">
            <w:pPr>
              <w:pStyle w:val="Contedodatabela"/>
              <w:snapToGrid w:val="0"/>
              <w:ind w:firstLine="57"/>
              <w:rPr>
                <w:rFonts w:cs="DejaVu Sans"/>
                <w:color w:val="000000"/>
              </w:rPr>
            </w:pPr>
          </w:p>
        </w:tc>
        <w:tc>
          <w:tcPr>
            <w:tcW w:w="5175" w:type="dxa"/>
            <w:tcBorders>
              <w:top w:val="single" w:sz="8" w:space="0" w:color="000000"/>
              <w:left w:val="single" w:sz="8" w:space="0" w:color="000000"/>
              <w:bottom w:val="single" w:sz="8" w:space="0" w:color="000000"/>
              <w:right w:val="single" w:sz="8" w:space="0" w:color="000000"/>
            </w:tcBorders>
            <w:shd w:val="clear" w:color="auto" w:fill="auto"/>
          </w:tcPr>
          <w:p w:rsidR="006B553A" w:rsidRDefault="0085304D">
            <w:pPr>
              <w:pStyle w:val="Contedodatabela"/>
              <w:spacing w:before="57" w:after="57"/>
              <w:ind w:firstLine="283"/>
              <w:rPr>
                <w:rFonts w:cs="DejaVu Sans"/>
                <w:color w:val="000000"/>
              </w:rPr>
            </w:pPr>
            <w:r>
              <w:rPr>
                <w:rFonts w:cs="DejaVu Sans"/>
                <w:color w:val="000000"/>
              </w:rPr>
              <w:t>Paulo Neto.</w:t>
            </w:r>
          </w:p>
        </w:tc>
      </w:tr>
      <w:tr w:rsidR="006B553A">
        <w:tc>
          <w:tcPr>
            <w:tcW w:w="971" w:type="dxa"/>
            <w:tcBorders>
              <w:left w:val="single" w:sz="8" w:space="0" w:color="000000"/>
              <w:bottom w:val="single" w:sz="8" w:space="0" w:color="000000"/>
            </w:tcBorders>
            <w:shd w:val="clear" w:color="auto" w:fill="auto"/>
            <w:tcMar>
              <w:top w:w="0" w:type="dxa"/>
            </w:tcMar>
          </w:tcPr>
          <w:p w:rsidR="006B553A" w:rsidRDefault="0085304D">
            <w:pPr>
              <w:pStyle w:val="Contedodatabela"/>
              <w:widowControl w:val="0"/>
              <w:spacing w:before="57"/>
              <w:ind w:left="113" w:right="113"/>
              <w:rPr>
                <w:rFonts w:ascii="Arial" w:hAnsi="Arial" w:cs="Arial"/>
                <w:color w:val="000000"/>
              </w:rPr>
            </w:pPr>
            <w:r>
              <w:rPr>
                <w:rFonts w:ascii="Arial" w:hAnsi="Arial" w:cs="Arial"/>
                <w:color w:val="000000"/>
              </w:rPr>
              <w:t>P355h</w:t>
            </w:r>
          </w:p>
          <w:p w:rsidR="006B553A" w:rsidRDefault="006B553A">
            <w:pPr>
              <w:pStyle w:val="Contedodatabela"/>
              <w:widowControl w:val="0"/>
              <w:ind w:left="113" w:right="113"/>
              <w:rPr>
                <w:rFonts w:ascii="Arimo;arial" w:hAnsi="Arimo;arial" w:cs="Arimo;arial"/>
                <w:color w:val="000000"/>
              </w:rPr>
            </w:pPr>
          </w:p>
        </w:tc>
        <w:tc>
          <w:tcPr>
            <w:tcW w:w="5175" w:type="dxa"/>
            <w:tcBorders>
              <w:left w:val="single" w:sz="8" w:space="0" w:color="000000"/>
              <w:bottom w:val="single" w:sz="8" w:space="0" w:color="000000"/>
              <w:right w:val="single" w:sz="8" w:space="0" w:color="000000"/>
            </w:tcBorders>
            <w:shd w:val="clear" w:color="auto" w:fill="auto"/>
            <w:tcMar>
              <w:top w:w="0" w:type="dxa"/>
            </w:tcMar>
          </w:tcPr>
          <w:p w:rsidR="006B553A" w:rsidRDefault="0085304D">
            <w:pPr>
              <w:pStyle w:val="Contedodatabela"/>
              <w:widowControl w:val="0"/>
              <w:spacing w:before="57"/>
              <w:ind w:left="113" w:right="113"/>
              <w:rPr>
                <w:rFonts w:ascii="Arial" w:hAnsi="Arial" w:cs="Arial"/>
                <w:color w:val="000000"/>
              </w:rPr>
            </w:pPr>
            <w:r>
              <w:rPr>
                <w:rFonts w:ascii="Arial" w:hAnsi="Arial" w:cs="Arial"/>
                <w:color w:val="000000"/>
              </w:rPr>
              <w:t>Homossexualidade: Kardec já falava sobre isso / Paulo da Silva Neto Sobrinho; revisão de Hugo Alvarenga Novaes, Londrina, PR: EVOC, 2017.</w:t>
            </w:r>
          </w:p>
          <w:p w:rsidR="006B553A" w:rsidRDefault="0085304D">
            <w:pPr>
              <w:pStyle w:val="Contedodatabela"/>
              <w:widowControl w:val="0"/>
              <w:spacing w:after="57"/>
              <w:ind w:left="57" w:right="113"/>
            </w:pPr>
            <w:r>
              <w:rPr>
                <w:rFonts w:ascii="Arial" w:hAnsi="Arial" w:cs="Arial"/>
                <w:color w:val="000000"/>
              </w:rPr>
              <w:t>149 p.</w:t>
            </w:r>
          </w:p>
        </w:tc>
      </w:tr>
      <w:tr w:rsidR="006B553A">
        <w:tc>
          <w:tcPr>
            <w:tcW w:w="971" w:type="dxa"/>
            <w:tcBorders>
              <w:left w:val="single" w:sz="8" w:space="0" w:color="000000"/>
              <w:bottom w:val="single" w:sz="8" w:space="0" w:color="000000"/>
            </w:tcBorders>
            <w:shd w:val="clear" w:color="auto" w:fill="auto"/>
            <w:tcMar>
              <w:top w:w="0" w:type="dxa"/>
            </w:tcMar>
          </w:tcPr>
          <w:p w:rsidR="006B553A" w:rsidRDefault="006B553A">
            <w:pPr>
              <w:pStyle w:val="Contedodatabela"/>
              <w:widowControl w:val="0"/>
              <w:snapToGrid w:val="0"/>
              <w:ind w:left="113" w:right="113"/>
              <w:rPr>
                <w:rFonts w:ascii="Arimo;arial" w:hAnsi="Arimo;arial" w:cs="Arimo;arial"/>
                <w:color w:val="000000"/>
              </w:rPr>
            </w:pPr>
          </w:p>
        </w:tc>
        <w:tc>
          <w:tcPr>
            <w:tcW w:w="5175" w:type="dxa"/>
            <w:tcBorders>
              <w:left w:val="single" w:sz="8" w:space="0" w:color="000000"/>
              <w:bottom w:val="single" w:sz="8" w:space="0" w:color="000000"/>
              <w:right w:val="single" w:sz="8" w:space="0" w:color="000000"/>
            </w:tcBorders>
            <w:shd w:val="clear" w:color="auto" w:fill="auto"/>
            <w:tcMar>
              <w:top w:w="0" w:type="dxa"/>
            </w:tcMar>
          </w:tcPr>
          <w:p w:rsidR="006B553A" w:rsidRDefault="006B553A">
            <w:pPr>
              <w:pStyle w:val="Contedodatabela"/>
              <w:widowControl w:val="0"/>
              <w:snapToGrid w:val="0"/>
              <w:ind w:left="57" w:right="113"/>
              <w:rPr>
                <w:rFonts w:ascii="Arimo;arial" w:hAnsi="Arimo;arial" w:cs="Arimo;arial"/>
                <w:color w:val="000000"/>
              </w:rPr>
            </w:pPr>
          </w:p>
        </w:tc>
      </w:tr>
      <w:tr w:rsidR="006B553A">
        <w:tc>
          <w:tcPr>
            <w:tcW w:w="971" w:type="dxa"/>
            <w:tcBorders>
              <w:left w:val="single" w:sz="8" w:space="0" w:color="000000"/>
              <w:bottom w:val="single" w:sz="8" w:space="0" w:color="000000"/>
            </w:tcBorders>
            <w:shd w:val="clear" w:color="auto" w:fill="auto"/>
            <w:tcMar>
              <w:top w:w="0" w:type="dxa"/>
            </w:tcMar>
          </w:tcPr>
          <w:p w:rsidR="006B553A" w:rsidRDefault="006B553A">
            <w:pPr>
              <w:pStyle w:val="Contedodatabela"/>
              <w:widowControl w:val="0"/>
              <w:snapToGrid w:val="0"/>
              <w:ind w:left="113" w:right="113"/>
              <w:rPr>
                <w:rFonts w:ascii="Arimo;arial" w:hAnsi="Arimo;arial" w:cs="Arimo;arial"/>
                <w:color w:val="000000"/>
              </w:rPr>
            </w:pPr>
          </w:p>
        </w:tc>
        <w:tc>
          <w:tcPr>
            <w:tcW w:w="5175" w:type="dxa"/>
            <w:tcBorders>
              <w:left w:val="single" w:sz="8" w:space="0" w:color="000000"/>
              <w:bottom w:val="single" w:sz="8" w:space="0" w:color="000000"/>
              <w:right w:val="single" w:sz="8" w:space="0" w:color="000000"/>
            </w:tcBorders>
            <w:shd w:val="clear" w:color="auto" w:fill="auto"/>
            <w:tcMar>
              <w:top w:w="0" w:type="dxa"/>
            </w:tcMar>
          </w:tcPr>
          <w:p w:rsidR="006B553A" w:rsidRDefault="0085304D">
            <w:pPr>
              <w:pStyle w:val="Contedodatabela"/>
              <w:widowControl w:val="0"/>
              <w:spacing w:before="57" w:after="57"/>
              <w:ind w:left="57" w:right="113"/>
              <w:rPr>
                <w:rFonts w:ascii="Arial" w:hAnsi="Arial" w:cs="Arial"/>
                <w:color w:val="000000"/>
              </w:rPr>
            </w:pPr>
            <w:r>
              <w:rPr>
                <w:rFonts w:ascii="Arial" w:hAnsi="Arial" w:cs="Arial"/>
                <w:color w:val="000000"/>
              </w:rPr>
              <w:t xml:space="preserve">1. Espiritismo – estudo e ensino. 2. </w:t>
            </w:r>
            <w:r>
              <w:rPr>
                <w:rFonts w:ascii="Arial" w:hAnsi="Arial" w:cs="Arial"/>
                <w:color w:val="000000"/>
              </w:rPr>
              <w:t>Espiritismo. 3. Doutrina espírita. I. Novaes, Hugo Alvarenga. III. Título.</w:t>
            </w:r>
          </w:p>
        </w:tc>
      </w:tr>
      <w:tr w:rsidR="006B553A">
        <w:tc>
          <w:tcPr>
            <w:tcW w:w="971" w:type="dxa"/>
            <w:tcBorders>
              <w:left w:val="single" w:sz="8" w:space="0" w:color="000000"/>
              <w:bottom w:val="single" w:sz="8" w:space="0" w:color="000000"/>
            </w:tcBorders>
            <w:shd w:val="clear" w:color="auto" w:fill="auto"/>
            <w:tcMar>
              <w:top w:w="0" w:type="dxa"/>
            </w:tcMar>
          </w:tcPr>
          <w:p w:rsidR="006B553A" w:rsidRDefault="006B553A">
            <w:pPr>
              <w:pStyle w:val="Contedodatabela"/>
              <w:widowControl w:val="0"/>
              <w:snapToGrid w:val="0"/>
              <w:ind w:left="113" w:right="113"/>
              <w:rPr>
                <w:rFonts w:ascii="Arimo;arial" w:hAnsi="Arimo;arial" w:cs="Arimo;arial"/>
                <w:color w:val="000000"/>
              </w:rPr>
            </w:pPr>
          </w:p>
        </w:tc>
        <w:tc>
          <w:tcPr>
            <w:tcW w:w="5175" w:type="dxa"/>
            <w:tcBorders>
              <w:left w:val="single" w:sz="8" w:space="0" w:color="000000"/>
              <w:bottom w:val="single" w:sz="8" w:space="0" w:color="000000"/>
              <w:right w:val="single" w:sz="8" w:space="0" w:color="000000"/>
            </w:tcBorders>
            <w:shd w:val="clear" w:color="auto" w:fill="auto"/>
            <w:tcMar>
              <w:top w:w="0" w:type="dxa"/>
            </w:tcMar>
          </w:tcPr>
          <w:p w:rsidR="006B553A" w:rsidRDefault="0085304D">
            <w:pPr>
              <w:pStyle w:val="Contedodatabela"/>
              <w:widowControl w:val="0"/>
              <w:spacing w:before="57"/>
              <w:ind w:left="113" w:right="113"/>
              <w:jc w:val="right"/>
              <w:rPr>
                <w:rFonts w:ascii="Arial" w:hAnsi="Arial" w:cs="Arial"/>
                <w:color w:val="000000"/>
              </w:rPr>
            </w:pPr>
            <w:r>
              <w:rPr>
                <w:rFonts w:ascii="Arial" w:hAnsi="Arial" w:cs="Arial"/>
                <w:color w:val="000000"/>
              </w:rPr>
              <w:t>CDD 133.91</w:t>
            </w:r>
          </w:p>
          <w:p w:rsidR="006B553A" w:rsidRDefault="0085304D">
            <w:pPr>
              <w:pStyle w:val="Contedodatabela"/>
              <w:widowControl w:val="0"/>
              <w:spacing w:after="57"/>
              <w:ind w:left="113" w:right="113"/>
              <w:jc w:val="right"/>
              <w:rPr>
                <w:rFonts w:ascii="Arial" w:hAnsi="Arial" w:cs="Arial"/>
                <w:color w:val="000000"/>
              </w:rPr>
            </w:pPr>
            <w:r>
              <w:rPr>
                <w:rFonts w:ascii="Arial" w:hAnsi="Arial" w:cs="Arial"/>
                <w:color w:val="000000"/>
              </w:rPr>
              <w:lastRenderedPageBreak/>
              <w:t>19.ed.</w:t>
            </w:r>
          </w:p>
        </w:tc>
      </w:tr>
    </w:tbl>
    <w:p w:rsidR="006B553A" w:rsidRDefault="006B553A">
      <w:pPr>
        <w:sectPr w:rsidR="006B553A">
          <w:headerReference w:type="default" r:id="rId11"/>
          <w:pgSz w:w="8391" w:h="11906"/>
          <w:pgMar w:top="776" w:right="680" w:bottom="680" w:left="1247" w:header="720" w:footer="0" w:gutter="0"/>
          <w:cols w:space="720"/>
          <w:formProt w:val="0"/>
          <w:docGrid w:linePitch="360"/>
        </w:sectPr>
      </w:pPr>
    </w:p>
    <w:p w:rsidR="006B553A" w:rsidRDefault="0085304D">
      <w:pPr>
        <w:pStyle w:val="Corpodetexto"/>
        <w:spacing w:before="737" w:after="0"/>
        <w:jc w:val="center"/>
        <w:rPr>
          <w:rFonts w:ascii="DejaVu Sans" w:hAnsi="DejaVu Sans" w:cs="DejaVu Sans"/>
          <w:b/>
          <w:bCs/>
          <w:color w:val="000000"/>
          <w:sz w:val="52"/>
          <w:szCs w:val="52"/>
        </w:rPr>
      </w:pPr>
      <w:r>
        <w:rPr>
          <w:rFonts w:ascii="DejaVu Sans" w:hAnsi="DejaVu Sans" w:cs="DejaVu Sans"/>
          <w:b/>
          <w:bCs/>
          <w:color w:val="000000"/>
          <w:sz w:val="52"/>
          <w:szCs w:val="52"/>
        </w:rPr>
        <w:lastRenderedPageBreak/>
        <w:t>Homossexualidade: Kardec já falava sobre isso</w:t>
      </w:r>
    </w:p>
    <w:p w:rsidR="006B553A" w:rsidRDefault="006B553A">
      <w:pPr>
        <w:pStyle w:val="Corpodetexto"/>
        <w:spacing w:before="57" w:after="0"/>
        <w:jc w:val="center"/>
        <w:rPr>
          <w:rFonts w:ascii="DejaVu Sans" w:hAnsi="DejaVu Sans" w:cs="DejaVu Sans"/>
          <w:b/>
          <w:bCs/>
          <w:color w:val="000000"/>
          <w:szCs w:val="22"/>
        </w:rPr>
      </w:pPr>
    </w:p>
    <w:p w:rsidR="006B553A" w:rsidRDefault="0085304D">
      <w:pPr>
        <w:widowControl w:val="0"/>
        <w:spacing w:after="397" w:line="276" w:lineRule="auto"/>
        <w:ind w:left="737" w:right="737"/>
        <w:jc w:val="both"/>
      </w:pPr>
      <w:r>
        <w:rPr>
          <w:rFonts w:ascii="Arial" w:hAnsi="Arial" w:cs="Arial"/>
          <w:color w:val="000000"/>
          <w:sz w:val="22"/>
          <w:szCs w:val="22"/>
        </w:rPr>
        <w:t>“</w:t>
      </w:r>
      <w:r>
        <w:rPr>
          <w:rFonts w:ascii="Arial" w:hAnsi="Arial" w:cs="Arial"/>
          <w:color w:val="000000"/>
          <w:sz w:val="22"/>
          <w:szCs w:val="22"/>
        </w:rPr>
        <w:t xml:space="preserve">Ainda com relação à moral na conduta sexual […] devemos, como em tudo, olhar para nosso próprio comportamento […] ao invés de julgar o comportamento alheio. […].” (CARLOS [Espírito], in: </w:t>
      </w:r>
      <w:r>
        <w:rPr>
          <w:rFonts w:ascii="Arial" w:hAnsi="Arial" w:cs="Arial"/>
          <w:i/>
          <w:iCs/>
          <w:color w:val="000000"/>
          <w:sz w:val="22"/>
          <w:szCs w:val="22"/>
        </w:rPr>
        <w:t>Sexo, consciência e amor</w:t>
      </w:r>
      <w:r>
        <w:rPr>
          <w:rFonts w:ascii="Arial" w:hAnsi="Arial" w:cs="Arial"/>
          <w:color w:val="000000"/>
          <w:sz w:val="22"/>
          <w:szCs w:val="22"/>
        </w:rPr>
        <w:t>)</w:t>
      </w:r>
    </w:p>
    <w:p w:rsidR="006B553A" w:rsidRDefault="0085304D">
      <w:pPr>
        <w:widowControl w:val="0"/>
        <w:spacing w:after="567" w:line="276" w:lineRule="auto"/>
        <w:ind w:left="737" w:right="737"/>
        <w:jc w:val="both"/>
      </w:pPr>
      <w:r>
        <w:rPr>
          <w:rFonts w:ascii="Arial" w:hAnsi="Arial" w:cs="Arial"/>
          <w:color w:val="000000"/>
          <w:sz w:val="22"/>
          <w:szCs w:val="22"/>
        </w:rPr>
        <w:t>“</w:t>
      </w:r>
      <w:r>
        <w:rPr>
          <w:rFonts w:ascii="Arial" w:hAnsi="Arial" w:cs="Arial"/>
          <w:color w:val="000000"/>
          <w:sz w:val="22"/>
          <w:szCs w:val="22"/>
        </w:rPr>
        <w:t xml:space="preserve">[…] Erro lamentável é supor que só a perfeita normalidade sexual, consoante as respeitáveis convenções humanas, possa servir de templo às manifestações afetivas. O campo do amor é infinito em sua essência e manifestação. […].” (CALDERARO [Espírito], in: </w:t>
      </w:r>
      <w:r>
        <w:rPr>
          <w:rFonts w:ascii="Arial" w:hAnsi="Arial" w:cs="Arial"/>
          <w:i/>
          <w:iCs/>
          <w:color w:val="000000"/>
          <w:sz w:val="22"/>
          <w:szCs w:val="22"/>
        </w:rPr>
        <w:t>No</w:t>
      </w:r>
      <w:r>
        <w:rPr>
          <w:rFonts w:ascii="Arial" w:hAnsi="Arial" w:cs="Arial"/>
          <w:i/>
          <w:iCs/>
          <w:color w:val="000000"/>
          <w:sz w:val="22"/>
          <w:szCs w:val="22"/>
        </w:rPr>
        <w:t xml:space="preserve"> Mundo Maior</w:t>
      </w:r>
      <w:r>
        <w:rPr>
          <w:rFonts w:ascii="Arial" w:hAnsi="Arial" w:cs="Arial"/>
          <w:color w:val="000000"/>
          <w:sz w:val="22"/>
          <w:szCs w:val="22"/>
        </w:rPr>
        <w:t>)</w:t>
      </w:r>
    </w:p>
    <w:p w:rsidR="006B553A" w:rsidRDefault="006B553A">
      <w:pPr>
        <w:pStyle w:val="Corpodetexto"/>
        <w:spacing w:after="0" w:line="276" w:lineRule="auto"/>
        <w:jc w:val="center"/>
        <w:rPr>
          <w:rFonts w:ascii="DejaVu Sans" w:hAnsi="DejaVu Sans" w:cs="DejaVu Sans"/>
          <w:b/>
          <w:bCs/>
          <w:color w:val="000000"/>
          <w:szCs w:val="22"/>
        </w:rPr>
      </w:pPr>
    </w:p>
    <w:p w:rsidR="006B553A" w:rsidRDefault="006B553A">
      <w:pPr>
        <w:pStyle w:val="Corpodetexto"/>
        <w:spacing w:after="0" w:line="276" w:lineRule="auto"/>
        <w:jc w:val="center"/>
        <w:rPr>
          <w:rFonts w:ascii="DejaVu Sans" w:hAnsi="DejaVu Sans" w:cs="DejaVu Sans"/>
          <w:b/>
          <w:bCs/>
          <w:color w:val="000000"/>
          <w:szCs w:val="22"/>
        </w:rPr>
      </w:pPr>
    </w:p>
    <w:p w:rsidR="006B553A" w:rsidRDefault="0085304D">
      <w:pPr>
        <w:pStyle w:val="Corpodetexto"/>
        <w:widowControl w:val="0"/>
        <w:spacing w:after="0"/>
        <w:ind w:right="283" w:firstLine="0"/>
        <w:jc w:val="right"/>
        <w:rPr>
          <w:rFonts w:ascii="DejaVu Sans" w:hAnsi="DejaVu Sans" w:cs="DejaVu Sans"/>
          <w:b/>
          <w:bCs/>
          <w:color w:val="000000"/>
          <w:szCs w:val="22"/>
        </w:rPr>
        <w:sectPr w:rsidR="006B553A">
          <w:headerReference w:type="default" r:id="rId12"/>
          <w:pgSz w:w="8391" w:h="11906"/>
          <w:pgMar w:top="1196" w:right="680" w:bottom="680" w:left="1247" w:header="680" w:footer="0" w:gutter="0"/>
          <w:cols w:space="720"/>
          <w:formProt w:val="0"/>
          <w:docGrid w:linePitch="600" w:charSpace="40960"/>
        </w:sectPr>
      </w:pPr>
      <w:r>
        <w:rPr>
          <w:rFonts w:ascii="DejaVu Sans" w:hAnsi="DejaVu Sans" w:cs="DejaVu Sans"/>
          <w:b/>
          <w:bCs/>
          <w:color w:val="000000"/>
          <w:szCs w:val="22"/>
        </w:rPr>
        <w:t>Paulo Neto</w:t>
      </w:r>
    </w:p>
    <w:p w:rsidR="006B553A" w:rsidRDefault="006B553A">
      <w:pPr>
        <w:pStyle w:val="Ttulodendicedeautoridades"/>
        <w:spacing w:before="0" w:after="0"/>
        <w:rPr>
          <w:rFonts w:hint="eastAsia"/>
        </w:rPr>
      </w:pPr>
    </w:p>
    <w:p w:rsidR="006B553A" w:rsidRDefault="0085304D">
      <w:pPr>
        <w:pStyle w:val="Ttulodendicedeautoridades"/>
        <w:spacing w:before="238" w:after="340"/>
        <w:rPr>
          <w:rFonts w:hint="eastAsia"/>
        </w:rPr>
      </w:pPr>
      <w:r>
        <w:t>Índice</w:t>
      </w:r>
    </w:p>
    <w:sdt>
      <w:sdtPr>
        <w:id w:val="-1418775495"/>
        <w:docPartObj>
          <w:docPartGallery w:val="Table of Contents"/>
          <w:docPartUnique/>
        </w:docPartObj>
      </w:sdtPr>
      <w:sdtEndPr/>
      <w:sdtContent>
        <w:p w:rsidR="006B553A" w:rsidRDefault="0085304D">
          <w:pPr>
            <w:pStyle w:val="Sumrio1"/>
            <w:tabs>
              <w:tab w:val="clear" w:pos="6124"/>
              <w:tab w:val="right" w:leader="dot" w:pos="6464"/>
            </w:tabs>
          </w:pPr>
          <w:r>
            <w:fldChar w:fldCharType="begin"/>
          </w:r>
          <w:r>
            <w:rPr>
              <w:rStyle w:val="Vnculodendice"/>
            </w:rPr>
            <w:instrText>TOC \f \o "1-9" \h</w:instrText>
          </w:r>
          <w:r>
            <w:rPr>
              <w:rStyle w:val="Vnculodendice"/>
            </w:rPr>
            <w:fldChar w:fldCharType="separate"/>
          </w:r>
          <w:hyperlink w:anchor="__RefHeading___Toc2678_4244780285">
            <w:r>
              <w:rPr>
                <w:rStyle w:val="Vnculodendice"/>
              </w:rPr>
              <w:t>Prefácio</w:t>
            </w:r>
            <w:r>
              <w:rPr>
                <w:rStyle w:val="Vnculodendice"/>
              </w:rPr>
              <w:tab/>
              <w:t>5</w:t>
            </w:r>
          </w:hyperlink>
        </w:p>
        <w:p w:rsidR="006B553A" w:rsidRDefault="0085304D">
          <w:pPr>
            <w:pStyle w:val="Sumrio1"/>
            <w:tabs>
              <w:tab w:val="clear" w:pos="6124"/>
              <w:tab w:val="right" w:leader="dot" w:pos="6464"/>
            </w:tabs>
          </w:pPr>
          <w:hyperlink w:anchor="__RefHeading___Toc2609_2204607711">
            <w:r>
              <w:rPr>
                <w:rStyle w:val="Vnculodendice"/>
              </w:rPr>
              <w:t>Apresentação</w:t>
            </w:r>
            <w:r>
              <w:rPr>
                <w:rStyle w:val="Vnculodendice"/>
              </w:rPr>
              <w:tab/>
              <w:t>10</w:t>
            </w:r>
          </w:hyperlink>
        </w:p>
        <w:p w:rsidR="006B553A" w:rsidRDefault="0085304D">
          <w:pPr>
            <w:pStyle w:val="Sumrio1"/>
            <w:tabs>
              <w:tab w:val="clear" w:pos="6124"/>
              <w:tab w:val="right" w:leader="dot" w:pos="6464"/>
            </w:tabs>
          </w:pPr>
          <w:hyperlink w:anchor="__RefHeading___Toc2680_4244780285">
            <w:r>
              <w:rPr>
                <w:rStyle w:val="Vnculodendice"/>
              </w:rPr>
              <w:t>Introdução</w:t>
            </w:r>
            <w:r>
              <w:rPr>
                <w:rStyle w:val="Vnculodendice"/>
              </w:rPr>
              <w:tab/>
              <w:t>13</w:t>
            </w:r>
          </w:hyperlink>
        </w:p>
        <w:p w:rsidR="006B553A" w:rsidRDefault="0085304D">
          <w:pPr>
            <w:pStyle w:val="Sumrio1"/>
            <w:tabs>
              <w:tab w:val="clear" w:pos="6124"/>
              <w:tab w:val="right" w:leader="dot" w:pos="6464"/>
            </w:tabs>
          </w:pPr>
          <w:hyperlink w:anchor="__RefHeading___Toc2682_4244780285">
            <w:r>
              <w:rPr>
                <w:rStyle w:val="Vnculodendice"/>
              </w:rPr>
              <w:t>Definições</w:t>
            </w:r>
            <w:r>
              <w:rPr>
                <w:rStyle w:val="Vnculodendice"/>
              </w:rPr>
              <w:tab/>
              <w:t>40</w:t>
            </w:r>
          </w:hyperlink>
        </w:p>
        <w:p w:rsidR="006B553A" w:rsidRDefault="0085304D">
          <w:pPr>
            <w:pStyle w:val="Sumrio1"/>
            <w:tabs>
              <w:tab w:val="clear" w:pos="6124"/>
              <w:tab w:val="right" w:leader="dot" w:pos="6464"/>
            </w:tabs>
          </w:pPr>
          <w:hyperlink w:anchor="__RefHeading___Toc2684_4244780285">
            <w:r>
              <w:rPr>
                <w:rStyle w:val="Vnculodendice"/>
              </w:rPr>
              <w:t>É um comportamento natural ou é algo imoral?</w:t>
            </w:r>
            <w:r>
              <w:rPr>
                <w:rStyle w:val="Vnculodendice"/>
              </w:rPr>
              <w:tab/>
              <w:t>48</w:t>
            </w:r>
          </w:hyperlink>
        </w:p>
        <w:p w:rsidR="006B553A" w:rsidRDefault="0085304D">
          <w:pPr>
            <w:pStyle w:val="Sumrio1"/>
            <w:tabs>
              <w:tab w:val="clear" w:pos="6124"/>
              <w:tab w:val="right" w:leader="dot" w:pos="6464"/>
            </w:tabs>
          </w:pPr>
          <w:hyperlink w:anchor="__RefHeading___Toc2686_4244780285">
            <w:r>
              <w:rPr>
                <w:rStyle w:val="Vnculodendice"/>
              </w:rPr>
              <w:t>No Espiritismo</w:t>
            </w:r>
            <w:r>
              <w:rPr>
                <w:rStyle w:val="Vnculodendice"/>
              </w:rPr>
              <w:tab/>
              <w:t>58</w:t>
            </w:r>
          </w:hyperlink>
        </w:p>
        <w:p w:rsidR="006B553A" w:rsidRDefault="0085304D">
          <w:pPr>
            <w:pStyle w:val="Sumrio1"/>
            <w:tabs>
              <w:tab w:val="clear" w:pos="6124"/>
              <w:tab w:val="right" w:leader="dot" w:pos="6464"/>
            </w:tabs>
          </w:pPr>
          <w:hyperlink w:anchor="__RefHeading___Toc2688_4244780285">
            <w:r>
              <w:rPr>
                <w:rStyle w:val="Vnculodendice"/>
              </w:rPr>
              <w:t>A ciência em busca de explicações</w:t>
            </w:r>
            <w:r>
              <w:rPr>
                <w:rStyle w:val="Vnculodendice"/>
              </w:rPr>
              <w:tab/>
              <w:t>82</w:t>
            </w:r>
          </w:hyperlink>
        </w:p>
        <w:p w:rsidR="006B553A" w:rsidRDefault="0085304D">
          <w:pPr>
            <w:pStyle w:val="Sumrio1"/>
            <w:tabs>
              <w:tab w:val="clear" w:pos="6124"/>
              <w:tab w:val="right" w:leader="dot" w:pos="6464"/>
            </w:tabs>
          </w:pPr>
          <w:hyperlink w:anchor="__RefHeading___Toc4844_3945041371">
            <w:r>
              <w:rPr>
                <w:rStyle w:val="Vnculodendice"/>
              </w:rPr>
              <w:t>Cirurgia para a mudança de sexo</w:t>
            </w:r>
            <w:r>
              <w:rPr>
                <w:rStyle w:val="Vnculodendice"/>
              </w:rPr>
              <w:tab/>
              <w:t>104</w:t>
            </w:r>
          </w:hyperlink>
        </w:p>
        <w:p w:rsidR="006B553A" w:rsidRDefault="0085304D">
          <w:pPr>
            <w:pStyle w:val="Sumrio1"/>
            <w:tabs>
              <w:tab w:val="clear" w:pos="6124"/>
              <w:tab w:val="right" w:leader="dot" w:pos="6464"/>
            </w:tabs>
          </w:pPr>
          <w:hyperlink w:anchor="__RefHeading___Toc2690_4244780285">
            <w:r>
              <w:rPr>
                <w:rStyle w:val="Vnculodendice"/>
              </w:rPr>
              <w:t>Como nós, os espíritas, devemos agir?</w:t>
            </w:r>
            <w:r>
              <w:rPr>
                <w:rStyle w:val="Vnculodendice"/>
              </w:rPr>
              <w:tab/>
              <w:t>122</w:t>
            </w:r>
          </w:hyperlink>
        </w:p>
        <w:p w:rsidR="006B553A" w:rsidRDefault="0085304D">
          <w:pPr>
            <w:pStyle w:val="Sumrio1"/>
            <w:tabs>
              <w:tab w:val="clear" w:pos="6124"/>
              <w:tab w:val="right" w:leader="dot" w:pos="6464"/>
            </w:tabs>
          </w:pPr>
          <w:hyperlink w:anchor="__RefHeading___Toc2692_4244780285">
            <w:r>
              <w:rPr>
                <w:rStyle w:val="Vnculodendice"/>
              </w:rPr>
              <w:t>Referências bibliográficas</w:t>
            </w:r>
            <w:r>
              <w:rPr>
                <w:rStyle w:val="Vnculodendice"/>
              </w:rPr>
              <w:tab/>
              <w:t>140</w:t>
            </w:r>
          </w:hyperlink>
        </w:p>
        <w:p w:rsidR="006B553A" w:rsidRDefault="0085304D">
          <w:pPr>
            <w:pStyle w:val="Sumrio1"/>
            <w:tabs>
              <w:tab w:val="clear" w:pos="6124"/>
              <w:tab w:val="right" w:leader="dot" w:pos="6464"/>
            </w:tabs>
          </w:pPr>
          <w:hyperlink w:anchor="__RefHeading___Toc3066_2562869498">
            <w:r>
              <w:rPr>
                <w:rStyle w:val="Vnculodendice"/>
              </w:rPr>
              <w:t xml:space="preserve">Indicações sobre </w:t>
            </w:r>
            <w:r>
              <w:rPr>
                <w:rStyle w:val="Vnculodendice"/>
              </w:rPr>
              <w:t>o tema</w:t>
            </w:r>
            <w:r>
              <w:rPr>
                <w:rStyle w:val="Vnculodendice"/>
              </w:rPr>
              <w:tab/>
              <w:t>147</w:t>
            </w:r>
          </w:hyperlink>
          <w:r>
            <w:rPr>
              <w:rStyle w:val="Vnculodendice"/>
            </w:rPr>
            <w:fldChar w:fldCharType="end"/>
          </w:r>
        </w:p>
      </w:sdtContent>
    </w:sdt>
    <w:p w:rsidR="006B553A" w:rsidRDefault="006B553A">
      <w:pPr>
        <w:pStyle w:val="Ttulodendicedeautoridades"/>
        <w:rPr>
          <w:rFonts w:hint="eastAsia"/>
        </w:rPr>
        <w:sectPr w:rsidR="006B553A">
          <w:headerReference w:type="default" r:id="rId13"/>
          <w:pgSz w:w="8391" w:h="11906"/>
          <w:pgMar w:top="1196" w:right="680" w:bottom="680" w:left="1247" w:header="680" w:footer="0" w:gutter="0"/>
          <w:cols w:space="720"/>
          <w:formProt w:val="0"/>
          <w:docGrid w:linePitch="600" w:charSpace="40960"/>
        </w:sectPr>
      </w:pPr>
    </w:p>
    <w:p w:rsidR="006B553A" w:rsidRDefault="0085304D">
      <w:pPr>
        <w:pStyle w:val="Ttulo1"/>
        <w:keepNext w:val="0"/>
        <w:widowControl w:val="0"/>
        <w:rPr>
          <w:rFonts w:hint="eastAsia"/>
          <w:color w:val="000000"/>
        </w:rPr>
      </w:pPr>
      <w:bookmarkStart w:id="1" w:name="__RefHeading___Toc2678_4244780285"/>
      <w:bookmarkEnd w:id="1"/>
      <w:r>
        <w:rPr>
          <w:color w:val="000000"/>
        </w:rPr>
        <w:lastRenderedPageBreak/>
        <w:t>Prefácio</w:t>
      </w:r>
    </w:p>
    <w:p w:rsidR="006B553A" w:rsidRDefault="0085304D">
      <w:pPr>
        <w:pStyle w:val="Corpodetexto"/>
        <w:widowControl w:val="0"/>
        <w:spacing w:before="567" w:after="0" w:line="276" w:lineRule="auto"/>
        <w:ind w:left="2551" w:firstLine="0"/>
        <w:jc w:val="both"/>
      </w:pPr>
      <w:r>
        <w:rPr>
          <w:rFonts w:ascii="Arial" w:hAnsi="Arial" w:cs="Arial"/>
          <w:color w:val="000000"/>
          <w:szCs w:val="22"/>
        </w:rPr>
        <w:t>“Com sabedoria se constrói a casa, e com discernimento se consolida.”</w:t>
      </w:r>
    </w:p>
    <w:p w:rsidR="006B553A" w:rsidRDefault="0085304D">
      <w:pPr>
        <w:pStyle w:val="Corpodetexto"/>
        <w:widowControl w:val="0"/>
        <w:spacing w:after="850" w:line="276" w:lineRule="auto"/>
        <w:ind w:left="2551" w:right="57" w:firstLine="0"/>
        <w:jc w:val="right"/>
        <w:rPr>
          <w:rFonts w:ascii="Arial" w:hAnsi="Arial" w:cs="Arial"/>
          <w:color w:val="000000"/>
          <w:szCs w:val="22"/>
        </w:rPr>
      </w:pPr>
      <w:r>
        <w:rPr>
          <w:rFonts w:ascii="Arial" w:hAnsi="Arial" w:cs="Arial"/>
          <w:color w:val="000000"/>
          <w:szCs w:val="22"/>
        </w:rPr>
        <w:t>(Provérbio 24:3)</w:t>
      </w:r>
    </w:p>
    <w:p w:rsidR="006B553A" w:rsidRDefault="0085304D">
      <w:pPr>
        <w:pStyle w:val="Corpodetexto"/>
        <w:widowControl w:val="0"/>
        <w:spacing w:after="113"/>
        <w:ind w:firstLine="709"/>
        <w:jc w:val="both"/>
      </w:pPr>
      <w:r>
        <w:rPr>
          <w:rFonts w:ascii="DejaVu Sans" w:hAnsi="DejaVu Sans" w:cs="DejaVu Sans"/>
          <w:color w:val="000000"/>
        </w:rPr>
        <w:t>O livro “</w:t>
      </w:r>
      <w:r>
        <w:rPr>
          <w:rFonts w:ascii="DejaVu Sans" w:hAnsi="DejaVu Sans" w:cs="DejaVu Sans"/>
          <w:b/>
          <w:i/>
          <w:iCs/>
          <w:color w:val="000000"/>
        </w:rPr>
        <w:t>Homossexualidade: Kardec já falava sobre isso</w:t>
      </w:r>
      <w:r>
        <w:rPr>
          <w:rFonts w:ascii="DejaVu Sans" w:hAnsi="DejaVu Sans" w:cs="DejaVu Sans"/>
          <w:color w:val="000000"/>
        </w:rPr>
        <w:t>”</w:t>
      </w:r>
      <w:r>
        <w:rPr>
          <w:rFonts w:ascii="DejaVu Sans" w:hAnsi="DejaVu Sans" w:cs="DejaVu Sans"/>
          <w:color w:val="000000"/>
        </w:rPr>
        <w:t xml:space="preserve">, demonstra a disposição e a competência do consagrado </w:t>
      </w:r>
      <w:r>
        <w:rPr>
          <w:rFonts w:ascii="DejaVu Sans" w:hAnsi="DejaVu Sans" w:cs="DejaVu Sans"/>
          <w:color w:val="000000"/>
        </w:rPr>
        <w:t>pesquisador, escritor e orador espírita PAULO DA SILVA NETO SOBRINHO, para discorrer sobre assuntos polêmicos e de grande interesse da sociedade com seus estudos e argumentos convincentes, fundamentados na codificação da doutrina espírita.</w:t>
      </w:r>
    </w:p>
    <w:p w:rsidR="006B553A" w:rsidRDefault="0085304D">
      <w:pPr>
        <w:pStyle w:val="Corpodetexto"/>
        <w:widowControl w:val="0"/>
        <w:spacing w:after="113"/>
        <w:ind w:firstLine="709"/>
        <w:jc w:val="both"/>
      </w:pPr>
      <w:r>
        <w:rPr>
          <w:rFonts w:ascii="DejaVu Sans" w:hAnsi="DejaVu Sans" w:cs="DejaVu Sans"/>
          <w:color w:val="000000"/>
        </w:rPr>
        <w:t>Desta feita, Pau</w:t>
      </w:r>
      <w:r>
        <w:rPr>
          <w:rFonts w:ascii="DejaVu Sans" w:hAnsi="DejaVu Sans" w:cs="DejaVu Sans"/>
          <w:color w:val="000000"/>
        </w:rPr>
        <w:t xml:space="preserve">lo Neto vem nos brindar com mais uma de suas obras-primas, para dirimir as dúvidas que o assunto </w:t>
      </w:r>
      <w:r>
        <w:rPr>
          <w:rFonts w:ascii="DejaVu Sans" w:hAnsi="DejaVu Sans" w:cs="DejaVu Sans"/>
          <w:b/>
          <w:i/>
          <w:color w:val="000000"/>
        </w:rPr>
        <w:t>Homossexualidade</w:t>
      </w:r>
      <w:r>
        <w:rPr>
          <w:rFonts w:ascii="DejaVu Sans" w:hAnsi="DejaVu Sans" w:cs="DejaVu Sans"/>
          <w:color w:val="000000"/>
        </w:rPr>
        <w:t xml:space="preserve"> desperta, provocando discussões frenéticas patrocinadas e fortalecidas pela ignorância e preconceitos de tantos quantos não levam em considera</w:t>
      </w:r>
      <w:r>
        <w:rPr>
          <w:rFonts w:ascii="DejaVu Sans" w:hAnsi="DejaVu Sans" w:cs="DejaVu Sans"/>
          <w:color w:val="000000"/>
        </w:rPr>
        <w:t xml:space="preserve">ção o direito ao uso do </w:t>
      </w:r>
      <w:r>
        <w:rPr>
          <w:rFonts w:ascii="DejaVu Sans" w:hAnsi="DejaVu Sans" w:cs="DejaVu Sans"/>
          <w:i/>
          <w:color w:val="000000"/>
          <w:u w:val="single"/>
        </w:rPr>
        <w:t>livre arbítrio</w:t>
      </w:r>
      <w:r>
        <w:rPr>
          <w:rFonts w:ascii="DejaVu Sans" w:hAnsi="DejaVu Sans" w:cs="DejaVu Sans"/>
          <w:color w:val="000000"/>
        </w:rPr>
        <w:t xml:space="preserve"> que todos temos para agir conforme nossa própria deliberação.</w:t>
      </w:r>
    </w:p>
    <w:p w:rsidR="006B553A" w:rsidRDefault="0085304D">
      <w:pPr>
        <w:pStyle w:val="Corpodetexto"/>
        <w:widowControl w:val="0"/>
        <w:spacing w:after="113"/>
        <w:ind w:firstLine="709"/>
        <w:jc w:val="both"/>
        <w:rPr>
          <w:rFonts w:ascii="DejaVu Sans" w:hAnsi="DejaVu Sans" w:cs="DejaVu Sans"/>
          <w:color w:val="000000"/>
        </w:rPr>
      </w:pPr>
      <w:r>
        <w:rPr>
          <w:rFonts w:ascii="DejaVu Sans" w:hAnsi="DejaVu Sans" w:cs="DejaVu Sans"/>
          <w:color w:val="000000"/>
        </w:rPr>
        <w:t xml:space="preserve">Na obra presente, que é fruto de muitas horas dedicadas ao estudo e meditação, sobre tão delicado assunto, o autor vem nos trazer uma visão diferenciada e </w:t>
      </w:r>
      <w:r>
        <w:rPr>
          <w:rFonts w:ascii="DejaVu Sans" w:hAnsi="DejaVu Sans" w:cs="DejaVu Sans"/>
          <w:color w:val="000000"/>
        </w:rPr>
        <w:t xml:space="preserve">equilibrada para ajudar aos que desejarem obter uma melhor compreensão sobre tão grave tema, apresentando as suas conclusões fruto das pesquisas </w:t>
      </w:r>
      <w:r>
        <w:rPr>
          <w:rFonts w:ascii="DejaVu Sans" w:hAnsi="DejaVu Sans" w:cs="DejaVu Sans"/>
          <w:color w:val="000000"/>
        </w:rPr>
        <w:lastRenderedPageBreak/>
        <w:t>sérias e profundas sem achismos ou preconceitos, tão comuns em assuntos de grande interesse como o presente.</w:t>
      </w:r>
    </w:p>
    <w:p w:rsidR="006B553A" w:rsidRDefault="0085304D">
      <w:pPr>
        <w:pStyle w:val="Corpodetexto"/>
        <w:widowControl w:val="0"/>
        <w:spacing w:after="113"/>
        <w:ind w:firstLine="709"/>
        <w:jc w:val="both"/>
      </w:pPr>
      <w:r>
        <w:rPr>
          <w:rFonts w:ascii="DejaVu Sans" w:hAnsi="DejaVu Sans" w:cs="DejaVu Sans"/>
          <w:color w:val="000000"/>
        </w:rPr>
        <w:t>Te</w:t>
      </w:r>
      <w:r>
        <w:rPr>
          <w:rFonts w:ascii="DejaVu Sans" w:hAnsi="DejaVu Sans" w:cs="DejaVu Sans"/>
          <w:color w:val="000000"/>
        </w:rPr>
        <w:t xml:space="preserve">nho absoluta convicção de que, após o estudo atento do conteúdo dessa obra, todos terão ampliadas suas concepções, desalojando de seu psiquismo a “ignorância” que fomenta a intolerância, conforme enuncia o próprio autor quando diz: </w:t>
      </w:r>
      <w:r>
        <w:rPr>
          <w:rFonts w:ascii="DejaVu Sans" w:hAnsi="DejaVu Sans" w:cs="DejaVu Sans"/>
          <w:b/>
          <w:bCs/>
          <w:color w:val="000000"/>
        </w:rPr>
        <w:t>“</w:t>
      </w:r>
      <w:r>
        <w:rPr>
          <w:rFonts w:ascii="DejaVu Sans" w:hAnsi="DejaVu Sans" w:cs="DejaVu Sans"/>
          <w:b/>
          <w:i/>
          <w:color w:val="000000"/>
        </w:rPr>
        <w:t xml:space="preserve">Nosso desejo sincero é </w:t>
      </w:r>
      <w:r>
        <w:rPr>
          <w:rFonts w:ascii="DejaVu Sans" w:hAnsi="DejaVu Sans" w:cs="DejaVu Sans"/>
          <w:b/>
          <w:i/>
          <w:color w:val="000000"/>
        </w:rPr>
        <w:t>contribuir para que se extingam os preconceitos, e possamos respeitar as opções sexuais de todos os que caminham conosco rumo ao infinito, em busca de conquistar o prêmio de se tornar um Espírito puro, o mais breve possível”.</w:t>
      </w:r>
    </w:p>
    <w:p w:rsidR="006B553A" w:rsidRDefault="0085304D">
      <w:pPr>
        <w:pStyle w:val="Corpodetexto"/>
        <w:widowControl w:val="0"/>
        <w:spacing w:after="113"/>
        <w:ind w:firstLine="709"/>
        <w:jc w:val="both"/>
      </w:pPr>
      <w:r>
        <w:rPr>
          <w:rFonts w:ascii="DejaVu Sans" w:hAnsi="DejaVu Sans" w:cs="DejaVu Sans"/>
          <w:color w:val="000000"/>
          <w:lang w:val="pt-PT"/>
        </w:rPr>
        <w:t>Das páginas dessa excelente ob</w:t>
      </w:r>
      <w:r>
        <w:rPr>
          <w:rFonts w:ascii="DejaVu Sans" w:hAnsi="DejaVu Sans" w:cs="DejaVu Sans"/>
          <w:color w:val="000000"/>
          <w:lang w:val="pt-PT"/>
        </w:rPr>
        <w:t>ra, podemos extrair valiosas lições de princípios morais renovadores, com seguras e avançadas noções de respeito e justiça, na elaboração do progresso moral espiritual que precisamos empreender, destacando o cuidado que devemos ter com o direito do indivíd</w:t>
      </w:r>
      <w:r>
        <w:rPr>
          <w:rFonts w:ascii="DejaVu Sans" w:hAnsi="DejaVu Sans" w:cs="DejaVu Sans"/>
          <w:color w:val="000000"/>
          <w:lang w:val="pt-PT"/>
        </w:rPr>
        <w:t xml:space="preserve">uo na escolha de suas </w:t>
      </w:r>
      <w:r>
        <w:rPr>
          <w:rFonts w:ascii="DejaVu Sans" w:hAnsi="DejaVu Sans" w:cs="DejaVu Sans"/>
          <w:b/>
          <w:color w:val="000000"/>
          <w:lang w:val="pt-PT"/>
        </w:rPr>
        <w:t>opções sexuais</w:t>
      </w:r>
      <w:r>
        <w:rPr>
          <w:rFonts w:ascii="DejaVu Sans" w:hAnsi="DejaVu Sans" w:cs="DejaVu Sans"/>
          <w:color w:val="000000"/>
          <w:lang w:val="pt-PT"/>
        </w:rPr>
        <w:t xml:space="preserve"> ou quaisquer outras que nem sempre se compatibilizam com as nossas.</w:t>
      </w:r>
    </w:p>
    <w:p w:rsidR="006B553A" w:rsidRDefault="0085304D">
      <w:pPr>
        <w:pStyle w:val="Corpodetexto"/>
        <w:widowControl w:val="0"/>
        <w:spacing w:after="113"/>
        <w:ind w:firstLine="709"/>
        <w:jc w:val="both"/>
        <w:rPr>
          <w:rFonts w:ascii="DejaVu Sans" w:hAnsi="DejaVu Sans" w:cs="DejaVu Sans"/>
          <w:color w:val="000000"/>
          <w:lang w:val="pt-PT"/>
        </w:rPr>
      </w:pPr>
      <w:r>
        <w:rPr>
          <w:rFonts w:ascii="DejaVu Sans" w:hAnsi="DejaVu Sans" w:cs="DejaVu Sans"/>
          <w:color w:val="000000"/>
          <w:lang w:val="pt-PT"/>
        </w:rPr>
        <w:t xml:space="preserve">As condições de vida no planeta estão em constante transformação, necessitando que também estejamos atentos às mudanças e dispostos a uma reformulação </w:t>
      </w:r>
      <w:r>
        <w:rPr>
          <w:rFonts w:ascii="DejaVu Sans" w:hAnsi="DejaVu Sans" w:cs="DejaVu Sans"/>
          <w:color w:val="000000"/>
          <w:lang w:val="pt-PT"/>
        </w:rPr>
        <w:t>do nosso modo de pensar, pois o homem é convocado diariamente à luta para domar suas más inclinações, e para isso os ensinamentos aqui contidos em muito nos ajudarão a realizar nossos objetivos de crescer e progredir, enfrentando de maneira mais responsáve</w:t>
      </w:r>
      <w:r>
        <w:rPr>
          <w:rFonts w:ascii="DejaVu Sans" w:hAnsi="DejaVu Sans" w:cs="DejaVu Sans"/>
          <w:color w:val="000000"/>
          <w:lang w:val="pt-PT"/>
        </w:rPr>
        <w:t xml:space="preserve">l e consciente os novos desafios que a vida nos propõe nos </w:t>
      </w:r>
      <w:r>
        <w:rPr>
          <w:rFonts w:ascii="DejaVu Sans" w:hAnsi="DejaVu Sans" w:cs="DejaVu Sans"/>
          <w:color w:val="000000"/>
          <w:lang w:val="pt-PT"/>
        </w:rPr>
        <w:lastRenderedPageBreak/>
        <w:t>assuntos de convivência em sociedade.</w:t>
      </w:r>
    </w:p>
    <w:p w:rsidR="006B553A" w:rsidRDefault="0085304D">
      <w:pPr>
        <w:pStyle w:val="Corpodetexto"/>
        <w:widowControl w:val="0"/>
        <w:spacing w:after="113"/>
        <w:ind w:firstLine="709"/>
        <w:jc w:val="both"/>
      </w:pPr>
      <w:r>
        <w:rPr>
          <w:rFonts w:ascii="DejaVu Sans" w:hAnsi="DejaVu Sans" w:cs="DejaVu Sans"/>
          <w:color w:val="000000"/>
          <w:lang w:val="pt-PT"/>
        </w:rPr>
        <w:t>Sabemos que só o conhecimento pode nos ajudar na compreensão dos variados assuntos de difícil entendimento, porque é, sem dúvida alguma, a mola mestra do progr</w:t>
      </w:r>
      <w:r>
        <w:rPr>
          <w:rFonts w:ascii="DejaVu Sans" w:hAnsi="DejaVu Sans" w:cs="DejaVu Sans"/>
          <w:color w:val="000000"/>
          <w:lang w:val="pt-PT"/>
        </w:rPr>
        <w:t xml:space="preserve">esso da humanidade, e o estudo de obras como esta, tão bem elaborada por </w:t>
      </w:r>
      <w:r>
        <w:rPr>
          <w:rFonts w:ascii="DejaVu Sans" w:hAnsi="DejaVu Sans" w:cs="DejaVu Sans"/>
          <w:b/>
          <w:color w:val="000000"/>
          <w:lang w:val="pt-PT"/>
        </w:rPr>
        <w:t>Paulo Neto</w:t>
      </w:r>
      <w:r>
        <w:rPr>
          <w:rFonts w:ascii="DejaVu Sans" w:hAnsi="DejaVu Sans" w:cs="DejaVu Sans"/>
          <w:color w:val="000000"/>
          <w:lang w:val="pt-PT"/>
        </w:rPr>
        <w:t>, servem como alavancas de crescimento intelecto-moral, para tantos quantos se decidam por segui-las.</w:t>
      </w:r>
    </w:p>
    <w:p w:rsidR="006B553A" w:rsidRDefault="0085304D">
      <w:pPr>
        <w:pStyle w:val="Corpodetexto"/>
        <w:widowControl w:val="0"/>
        <w:spacing w:after="113"/>
        <w:ind w:firstLine="709"/>
        <w:jc w:val="both"/>
        <w:rPr>
          <w:rFonts w:ascii="DejaVu Sans" w:hAnsi="DejaVu Sans" w:cs="DejaVu Sans"/>
          <w:color w:val="000000"/>
          <w:lang w:val="pt-PT"/>
        </w:rPr>
      </w:pPr>
      <w:r>
        <w:rPr>
          <w:rFonts w:ascii="DejaVu Sans" w:hAnsi="DejaVu Sans" w:cs="DejaVu Sans"/>
          <w:color w:val="000000"/>
          <w:lang w:val="pt-PT"/>
        </w:rPr>
        <w:t>Os valiosos ensinamentos contidos nas boas obras estugam e efetuam verd</w:t>
      </w:r>
      <w:r>
        <w:rPr>
          <w:rFonts w:ascii="DejaVu Sans" w:hAnsi="DejaVu Sans" w:cs="DejaVu Sans"/>
          <w:color w:val="000000"/>
          <w:lang w:val="pt-PT"/>
        </w:rPr>
        <w:t xml:space="preserve">adeira transformação do homem no caminho da paz e da felicidade. A ausência delas manteria escravizada a mente humana, arrojando-a aos despenhadeiros da Ignorância, provocando infelicidade e desgraça, nos caminhos equivocados da delinquência que levaria o </w:t>
      </w:r>
      <w:r>
        <w:rPr>
          <w:rFonts w:ascii="DejaVu Sans" w:hAnsi="DejaVu Sans" w:cs="DejaVu Sans"/>
          <w:color w:val="000000"/>
          <w:lang w:val="pt-PT"/>
        </w:rPr>
        <w:t>indivíduo ao encontro da dor e do sofrimento.</w:t>
      </w:r>
    </w:p>
    <w:p w:rsidR="006B553A" w:rsidRDefault="0085304D">
      <w:pPr>
        <w:pStyle w:val="Corpodetexto"/>
        <w:widowControl w:val="0"/>
        <w:spacing w:after="113"/>
        <w:ind w:firstLine="709"/>
        <w:jc w:val="both"/>
        <w:rPr>
          <w:rFonts w:ascii="DejaVu Sans" w:hAnsi="DejaVu Sans" w:cs="DejaVu Sans"/>
          <w:color w:val="000000"/>
          <w:lang w:val="pt-PT"/>
        </w:rPr>
      </w:pPr>
      <w:r>
        <w:rPr>
          <w:rFonts w:ascii="DejaVu Sans" w:hAnsi="DejaVu Sans" w:cs="DejaVu Sans"/>
          <w:color w:val="000000"/>
          <w:lang w:val="pt-PT"/>
        </w:rPr>
        <w:t>Somos sabedores de que a Razão sem a bênção da luz não passa de simples matéria de Cálculo, por que instrução e ciência são processos que facultam acesso à sabedoria e à plenitude, somente a cultura na iluminaç</w:t>
      </w:r>
      <w:r>
        <w:rPr>
          <w:rFonts w:ascii="DejaVu Sans" w:hAnsi="DejaVu Sans" w:cs="DejaVu Sans"/>
          <w:color w:val="000000"/>
          <w:lang w:val="pt-PT"/>
        </w:rPr>
        <w:t>ão do Espírito Imortal que somos, poderá nos proporcionar a felicidade e nos elevar na condição de cocriadores, irradiando as melhores vibrações de amor, pelo desenvolvimento das virtudes Divinas que carregamos no nosso mundo íntimo.</w:t>
      </w:r>
    </w:p>
    <w:p w:rsidR="006B553A" w:rsidRDefault="0085304D">
      <w:pPr>
        <w:pStyle w:val="Corpodetexto"/>
        <w:widowControl w:val="0"/>
        <w:spacing w:after="113"/>
        <w:ind w:firstLine="709"/>
        <w:jc w:val="both"/>
      </w:pPr>
      <w:r>
        <w:rPr>
          <w:rFonts w:ascii="DejaVu Sans" w:hAnsi="DejaVu Sans" w:cs="DejaVu Sans"/>
          <w:b/>
          <w:bCs/>
          <w:color w:val="000000"/>
          <w:szCs w:val="22"/>
        </w:rPr>
        <w:t>“</w:t>
      </w:r>
      <w:r>
        <w:rPr>
          <w:rFonts w:ascii="DejaVu Sans" w:hAnsi="DejaVu Sans" w:cs="DejaVu Sans"/>
          <w:b/>
          <w:bCs/>
          <w:i/>
          <w:iCs/>
          <w:color w:val="000000"/>
          <w:szCs w:val="22"/>
        </w:rPr>
        <w:t>Ho</w:t>
      </w:r>
      <w:r>
        <w:rPr>
          <w:rFonts w:ascii="DejaVu Sans" w:hAnsi="DejaVu Sans" w:cs="DejaVu Sans"/>
          <w:b/>
          <w:i/>
          <w:iCs/>
          <w:color w:val="000000"/>
          <w:szCs w:val="22"/>
        </w:rPr>
        <w:t>mo</w:t>
      </w:r>
      <w:r>
        <w:rPr>
          <w:rFonts w:ascii="DejaVu Sans" w:hAnsi="DejaVu Sans" w:cs="DejaVu Sans"/>
          <w:b/>
          <w:i/>
          <w:iCs/>
          <w:color w:val="000000"/>
        </w:rPr>
        <w:t>ssexualidade: Kar</w:t>
      </w:r>
      <w:r>
        <w:rPr>
          <w:rFonts w:ascii="DejaVu Sans" w:hAnsi="DejaVu Sans" w:cs="DejaVu Sans"/>
          <w:b/>
          <w:i/>
          <w:iCs/>
          <w:color w:val="000000"/>
        </w:rPr>
        <w:t>dec já falava sobre isso</w:t>
      </w:r>
      <w:r>
        <w:rPr>
          <w:rFonts w:ascii="DejaVu Sans" w:hAnsi="DejaVu Sans" w:cs="DejaVu Sans"/>
          <w:b/>
          <w:color w:val="000000"/>
        </w:rPr>
        <w:t>”</w:t>
      </w:r>
      <w:r>
        <w:rPr>
          <w:rFonts w:ascii="DejaVu Sans" w:hAnsi="DejaVu Sans" w:cs="DejaVu Sans"/>
          <w:color w:val="000000"/>
          <w:lang w:val="pt-PT"/>
        </w:rPr>
        <w:t xml:space="preserve">, é uma obra que surge em momento oportuno facultando a todos nós uma preciosa lição na compreensão de um assunto de tamanha importância para a sociedade hodierna, facilitando o </w:t>
      </w:r>
      <w:r>
        <w:rPr>
          <w:rFonts w:ascii="DejaVu Sans" w:hAnsi="DejaVu Sans" w:cs="DejaVu Sans"/>
          <w:color w:val="000000"/>
          <w:lang w:val="pt-PT"/>
        </w:rPr>
        <w:lastRenderedPageBreak/>
        <w:t xml:space="preserve">convívio pacífico e salutar com o nosso irmão de </w:t>
      </w:r>
      <w:r>
        <w:rPr>
          <w:rFonts w:ascii="DejaVu Sans" w:hAnsi="DejaVu Sans" w:cs="DejaVu Sans"/>
          <w:color w:val="000000"/>
          <w:lang w:val="pt-PT"/>
        </w:rPr>
        <w:t>caminhada evolutiva, com opções de vida diferente da nossa, oferecendo lições seguras para nosso aprimoramento Individual e coletivo com vistas ao desenvolvimento de uma relação verdadeiramente cristã na Terra, alicerçada nos exemplos vivenciados pelo Mest</w:t>
      </w:r>
      <w:r>
        <w:rPr>
          <w:rFonts w:ascii="DejaVu Sans" w:hAnsi="DejaVu Sans" w:cs="DejaVu Sans"/>
          <w:color w:val="000000"/>
          <w:lang w:val="pt-PT"/>
        </w:rPr>
        <w:t>re de Nazaré.</w:t>
      </w:r>
    </w:p>
    <w:p w:rsidR="006B553A" w:rsidRDefault="0085304D">
      <w:pPr>
        <w:pStyle w:val="Corpodetexto"/>
        <w:widowControl w:val="0"/>
        <w:spacing w:after="113"/>
        <w:ind w:firstLine="709"/>
        <w:jc w:val="both"/>
      </w:pPr>
      <w:r>
        <w:rPr>
          <w:rFonts w:ascii="DejaVu Sans" w:hAnsi="DejaVu Sans" w:cs="DejaVu Sans"/>
          <w:color w:val="000000"/>
          <w:lang w:val="pt-PT"/>
        </w:rPr>
        <w:t xml:space="preserve">Parabenizamos o amigo </w:t>
      </w:r>
      <w:r>
        <w:rPr>
          <w:rFonts w:ascii="DejaVu Sans" w:hAnsi="DejaVu Sans" w:cs="DejaVu Sans"/>
          <w:b/>
          <w:color w:val="000000"/>
          <w:lang w:val="pt-PT"/>
        </w:rPr>
        <w:t>Paulo Neto</w:t>
      </w:r>
      <w:r>
        <w:rPr>
          <w:rFonts w:ascii="DejaVu Sans" w:hAnsi="DejaVu Sans" w:cs="DejaVu Sans"/>
          <w:color w:val="000000"/>
          <w:lang w:val="pt-PT"/>
        </w:rPr>
        <w:t xml:space="preserve">, </w:t>
      </w:r>
      <w:r>
        <w:rPr>
          <w:rFonts w:ascii="DejaVu Sans" w:hAnsi="DejaVu Sans" w:cs="DejaVu Sans"/>
          <w:color w:val="000000"/>
          <w:lang w:val="pt-PT"/>
        </w:rPr>
        <w:t>pelo excelente trabalho realizado na elaboração de tão maravilhosa obra, onde mais uma vez deixa transparecer todo o seu cuidado no trato com os ideais superiores que cultiva, sem se afastar da fidelidade aos</w:t>
      </w:r>
      <w:r>
        <w:rPr>
          <w:rFonts w:ascii="DejaVu Sans" w:hAnsi="DejaVu Sans" w:cs="DejaVu Sans"/>
          <w:color w:val="000000"/>
          <w:lang w:val="pt-PT"/>
        </w:rPr>
        <w:t xml:space="preserve"> princípios doutrinários do Espiritismo, e rogamos a </w:t>
      </w:r>
      <w:r>
        <w:rPr>
          <w:rFonts w:ascii="DejaVu Sans" w:hAnsi="DejaVu Sans" w:cs="DejaVu Sans"/>
          <w:b/>
          <w:color w:val="000000"/>
          <w:lang w:val="pt-PT"/>
        </w:rPr>
        <w:t>Deus</w:t>
      </w:r>
      <w:r>
        <w:rPr>
          <w:rFonts w:ascii="DejaVu Sans" w:hAnsi="DejaVu Sans" w:cs="DejaVu Sans"/>
          <w:color w:val="000000"/>
          <w:lang w:val="pt-PT"/>
        </w:rPr>
        <w:t xml:space="preserve"> que lhe conceda saúde e paz de espírito, para continuar sua tarefa de espalhar luz pelos caminhos que trilhar.</w:t>
      </w:r>
    </w:p>
    <w:p w:rsidR="006B553A" w:rsidRDefault="0085304D">
      <w:pPr>
        <w:pStyle w:val="Corpodetexto"/>
        <w:widowControl w:val="0"/>
        <w:spacing w:after="340"/>
        <w:ind w:firstLine="709"/>
        <w:jc w:val="both"/>
        <w:rPr>
          <w:rFonts w:ascii="DejaVu Sans" w:hAnsi="DejaVu Sans" w:cs="DejaVu Sans"/>
          <w:color w:val="000000"/>
          <w:lang w:val="pt-PT"/>
        </w:rPr>
      </w:pPr>
      <w:r>
        <w:rPr>
          <w:rFonts w:ascii="DejaVu Sans" w:hAnsi="DejaVu Sans" w:cs="DejaVu Sans"/>
          <w:color w:val="000000"/>
          <w:lang w:val="pt-PT"/>
        </w:rPr>
        <w:t xml:space="preserve">Aproveito a oportunidade para agradecer a honra que me foi conferida de prefaciar esta </w:t>
      </w:r>
      <w:r>
        <w:rPr>
          <w:rFonts w:ascii="DejaVu Sans" w:hAnsi="DejaVu Sans" w:cs="DejaVu Sans"/>
          <w:color w:val="000000"/>
          <w:lang w:val="pt-PT"/>
        </w:rPr>
        <w:t>magnífica obra, com estas singelas e sinceras palavras nascidas de um coração satisfeito e feliz.</w:t>
      </w:r>
    </w:p>
    <w:p w:rsidR="006B553A" w:rsidRDefault="0085304D">
      <w:pPr>
        <w:pStyle w:val="Corpodetexto"/>
        <w:widowControl w:val="0"/>
        <w:spacing w:after="140" w:line="288" w:lineRule="auto"/>
        <w:ind w:right="113" w:firstLine="0"/>
        <w:jc w:val="right"/>
        <w:rPr>
          <w:rFonts w:ascii="DejaVu Sans" w:hAnsi="DejaVu Sans" w:cs="DejaVu Sans"/>
          <w:color w:val="000000"/>
          <w:lang w:val="pt-PT"/>
        </w:rPr>
      </w:pPr>
      <w:r>
        <w:rPr>
          <w:rFonts w:ascii="DejaVu Sans" w:hAnsi="DejaVu Sans" w:cs="DejaVu Sans"/>
          <w:color w:val="000000"/>
          <w:lang w:val="pt-PT"/>
        </w:rPr>
        <w:t>Francisco Rebouças</w:t>
      </w:r>
    </w:p>
    <w:p w:rsidR="006B553A" w:rsidRDefault="0085304D">
      <w:pPr>
        <w:pStyle w:val="Corpodetexto"/>
        <w:widowControl w:val="0"/>
        <w:spacing w:after="140" w:line="288" w:lineRule="auto"/>
        <w:ind w:right="113" w:firstLine="0"/>
        <w:jc w:val="right"/>
        <w:rPr>
          <w:rFonts w:ascii="DejaVu Sans" w:hAnsi="DejaVu Sans" w:cs="DejaVu Sans"/>
          <w:color w:val="000000"/>
          <w:lang w:val="pt-PT"/>
        </w:rPr>
      </w:pPr>
      <w:r>
        <w:rPr>
          <w:rFonts w:ascii="DejaVu Sans" w:hAnsi="DejaVu Sans" w:cs="DejaVu Sans"/>
          <w:color w:val="000000"/>
          <w:lang w:val="pt-PT"/>
        </w:rPr>
        <w:t>Niterói, 08 de setembro de 2017</w:t>
      </w:r>
      <w:r>
        <w:br w:type="page"/>
      </w:r>
    </w:p>
    <w:p w:rsidR="006B553A" w:rsidRDefault="0085304D">
      <w:pPr>
        <w:pStyle w:val="Ttulo1"/>
        <w:keepNext w:val="0"/>
        <w:widowControl w:val="0"/>
        <w:rPr>
          <w:rFonts w:hint="eastAsia"/>
          <w:color w:val="000000"/>
        </w:rPr>
      </w:pPr>
      <w:bookmarkStart w:id="2" w:name="__RefHeading___Toc2609_2204607711"/>
      <w:bookmarkEnd w:id="2"/>
      <w:r>
        <w:rPr>
          <w:color w:val="000000"/>
        </w:rPr>
        <w:lastRenderedPageBreak/>
        <w:t>Apresentação</w:t>
      </w:r>
    </w:p>
    <w:p w:rsidR="006B553A" w:rsidRDefault="0085304D">
      <w:pPr>
        <w:widowControl w:val="0"/>
        <w:spacing w:after="113" w:line="360" w:lineRule="auto"/>
        <w:ind w:firstLine="709"/>
        <w:jc w:val="both"/>
      </w:pPr>
      <w:r>
        <w:rPr>
          <w:rFonts w:cs="DejaVu Sans"/>
          <w:color w:val="000000"/>
          <w:sz w:val="22"/>
          <w:szCs w:val="22"/>
        </w:rPr>
        <w:t xml:space="preserve">Temos visto que o tema homossexualidade vem, cada vez mais, despertando o interesse das pessoas, e de um certo tempo para cá, tornou-se algo recorrente nas telenovelas, principalmente, as da </w:t>
      </w:r>
      <w:r>
        <w:rPr>
          <w:rFonts w:cs="DejaVu Sans"/>
          <w:i/>
          <w:iCs/>
          <w:color w:val="000000"/>
          <w:sz w:val="22"/>
          <w:szCs w:val="22"/>
        </w:rPr>
        <w:t>TV Globo</w:t>
      </w:r>
      <w:r>
        <w:rPr>
          <w:rFonts w:cs="DejaVu Sans"/>
          <w:color w:val="000000"/>
          <w:sz w:val="22"/>
          <w:szCs w:val="22"/>
        </w:rPr>
        <w:t>, pois é uma situação social que, quer se goste ou não, q</w:t>
      </w:r>
      <w:r>
        <w:rPr>
          <w:rFonts w:cs="DejaVu Sans"/>
          <w:color w:val="000000"/>
          <w:sz w:val="22"/>
          <w:szCs w:val="22"/>
        </w:rPr>
        <w:t>uer se aprove ou não, existe, eis o fato incontestável.</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Nossa intenção é trazer ao público leitor a visão que o Espiritismo vem fornecer sobre esse delicado tema. Aliás, a grande maioria de nós nem mesmo sabe que Kardec disse algo a respeito. Sim, caro lei</w:t>
      </w:r>
      <w:r>
        <w:rPr>
          <w:rFonts w:cs="DejaVu Sans"/>
          <w:color w:val="000000"/>
          <w:sz w:val="22"/>
          <w:szCs w:val="22"/>
        </w:rPr>
        <w:t>tor, ele falou e “bem falado”, como se diz. É o que, no momento oportuno, veremos.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Relatamos que a nossa experiência vivenciada em palestras realizadas sobre o tema está sendo muito positiva para nós. Percebemos a grande expectativa do público e graças aos</w:t>
      </w:r>
      <w:r>
        <w:rPr>
          <w:rFonts w:cs="DejaVu Sans"/>
          <w:color w:val="000000"/>
          <w:sz w:val="22"/>
          <w:szCs w:val="22"/>
        </w:rPr>
        <w:t xml:space="preserve"> Espíritos, que Deus permite nos amparar, temos conseguido ajudar várias pessoas a acabar com o preconceito que tinham.</w:t>
      </w:r>
    </w:p>
    <w:p w:rsidR="006B553A" w:rsidRDefault="0085304D">
      <w:pPr>
        <w:widowControl w:val="0"/>
        <w:spacing w:after="113" w:line="360" w:lineRule="auto"/>
        <w:ind w:firstLine="709"/>
        <w:jc w:val="both"/>
      </w:pPr>
      <w:r>
        <w:rPr>
          <w:rFonts w:cs="DejaVu Sans"/>
          <w:color w:val="000000"/>
          <w:sz w:val="22"/>
          <w:szCs w:val="22"/>
        </w:rPr>
        <w:t>Isso já valeu por todo o nosso trabalho de pesquisar, montar os slides e, agora, transformar no texto intitulado “</w:t>
      </w:r>
      <w:r>
        <w:rPr>
          <w:rFonts w:cs="DejaVu Sans"/>
          <w:b/>
          <w:bCs/>
          <w:i/>
          <w:iCs/>
          <w:color w:val="000000"/>
          <w:sz w:val="22"/>
          <w:szCs w:val="22"/>
        </w:rPr>
        <w:t>Homossexualidade: Kard</w:t>
      </w:r>
      <w:r>
        <w:rPr>
          <w:rFonts w:cs="DejaVu Sans"/>
          <w:b/>
          <w:bCs/>
          <w:i/>
          <w:iCs/>
          <w:color w:val="000000"/>
          <w:sz w:val="22"/>
          <w:szCs w:val="22"/>
        </w:rPr>
        <w:t>ec já falava sobre isso”</w:t>
      </w:r>
      <w:r>
        <w:rPr>
          <w:rFonts w:cs="DejaVu Sans"/>
          <w:color w:val="000000"/>
          <w:sz w:val="22"/>
          <w:szCs w:val="22"/>
        </w:rPr>
        <w:t xml:space="preserve">, visando a sua publicação no formato Ebook pela </w:t>
      </w:r>
      <w:r>
        <w:rPr>
          <w:rFonts w:cs="DejaVu Sans"/>
          <w:i/>
          <w:iCs/>
          <w:color w:val="000000"/>
          <w:sz w:val="22"/>
          <w:szCs w:val="22"/>
        </w:rPr>
        <w:t>EVOC – Editora Virtual O Consolado</w:t>
      </w:r>
      <w:r>
        <w:rPr>
          <w:rFonts w:cs="DejaVu Sans"/>
          <w:color w:val="000000"/>
          <w:sz w:val="22"/>
          <w:szCs w:val="22"/>
        </w:rPr>
        <w:t>r, a qual, na pessoa do amigo Astolfo Olegário de O. Filho, agradecemos por mais essa oportunidade.</w:t>
      </w:r>
    </w:p>
    <w:p w:rsidR="006B553A" w:rsidRDefault="0085304D">
      <w:pPr>
        <w:widowControl w:val="0"/>
        <w:spacing w:after="113" w:line="360" w:lineRule="auto"/>
        <w:ind w:firstLine="709"/>
        <w:jc w:val="both"/>
      </w:pPr>
      <w:r>
        <w:rPr>
          <w:rFonts w:cs="DejaVu Sans"/>
          <w:b/>
          <w:bCs/>
          <w:i/>
          <w:iCs/>
          <w:color w:val="0000FF"/>
          <w:sz w:val="22"/>
          <w:szCs w:val="22"/>
        </w:rPr>
        <w:t>The Whittington Family Ryland's Story</w:t>
      </w:r>
      <w:r>
        <w:rPr>
          <w:rFonts w:cs="DejaVu Sans"/>
          <w:color w:val="000000"/>
          <w:sz w:val="22"/>
          <w:szCs w:val="22"/>
        </w:rPr>
        <w:t xml:space="preserve"> (</w:t>
      </w:r>
      <w:r>
        <w:rPr>
          <w:rStyle w:val="ncoradanotaderodap"/>
          <w:rFonts w:cs="DejaVu Sans"/>
          <w:color w:val="000000"/>
          <w:sz w:val="22"/>
          <w:szCs w:val="22"/>
        </w:rPr>
        <w:footnoteReference w:id="1"/>
      </w:r>
      <w:r>
        <w:rPr>
          <w:rFonts w:cs="DejaVu Sans"/>
          <w:color w:val="000000"/>
          <w:sz w:val="22"/>
          <w:szCs w:val="22"/>
        </w:rPr>
        <w:t xml:space="preserve">) é o </w:t>
      </w:r>
      <w:r>
        <w:rPr>
          <w:rFonts w:cs="DejaVu Sans"/>
          <w:color w:val="000000"/>
          <w:sz w:val="22"/>
          <w:szCs w:val="22"/>
        </w:rPr>
        <w:t xml:space="preserve">título do </w:t>
      </w:r>
      <w:r>
        <w:rPr>
          <w:rFonts w:cs="DejaVu Sans"/>
          <w:color w:val="000000"/>
          <w:sz w:val="22"/>
          <w:szCs w:val="22"/>
        </w:rPr>
        <w:lastRenderedPageBreak/>
        <w:t>vídeo que se for assistido antes mesmo de se iniciar a leitura desse Ebook, será de muito bom proveito, pois ajudará sobremaneira a percepção de uma realidade que muitos de nós não conhece. O vídeo está em inglês, mas é legendado.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Os pais da garo</w:t>
      </w:r>
      <w:r>
        <w:rPr>
          <w:rFonts w:cs="DejaVu Sans"/>
          <w:color w:val="000000"/>
          <w:sz w:val="22"/>
          <w:szCs w:val="22"/>
        </w:rPr>
        <w:t>tinha Ryland perceberam que desde cedo, por volta de cinco anos, ela tinha preferência para coisas do universo masculino, dizia: “Eu sou um garoto.”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Procurando os especialistas eles, os pais, acabaram descobrindo que Ryland era uma criança transexual. E fi</w:t>
      </w:r>
      <w:r>
        <w:rPr>
          <w:rFonts w:cs="DejaVu Sans"/>
          <w:color w:val="000000"/>
          <w:sz w:val="22"/>
          <w:szCs w:val="22"/>
        </w:rPr>
        <w:t>caram bastante preocupados quando souberam que o índice de suicídio entre os transexuais era de 41%, enquanto a média da população pontuava 4,6%.</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Diante dessa realidade, permitiram que sua linda Ryland assumisse seu psiquismo masculino. A bem da verdade, a</w:t>
      </w:r>
      <w:r>
        <w:rPr>
          <w:rFonts w:cs="DejaVu Sans"/>
          <w:color w:val="000000"/>
          <w:sz w:val="22"/>
          <w:szCs w:val="22"/>
        </w:rPr>
        <w:t>creditamos que foi a mãe quem o permitiu, porquanto o amor de mãe é o maior que podemos conhecer na face da Terra; mais as mães que os pais apoiam incondicionalmente os filhos.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Esse alto índice de suicídio, caso represente a realidade fática, é, para nós, </w:t>
      </w:r>
      <w:r>
        <w:rPr>
          <w:rFonts w:cs="DejaVu Sans"/>
          <w:color w:val="000000"/>
          <w:sz w:val="22"/>
          <w:szCs w:val="22"/>
        </w:rPr>
        <w:t>uma boa justificativa para consentir que aqueles que não se adaptam ao corpo biológico, atendida as exigências legais, façam a cirurgia para a mudança de sexo. Tema que trataremos num tópico específico.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Nosso desejo sincero é contribuir para que se extinga</w:t>
      </w:r>
      <w:r>
        <w:rPr>
          <w:rFonts w:cs="DejaVu Sans"/>
          <w:color w:val="000000"/>
          <w:sz w:val="22"/>
          <w:szCs w:val="22"/>
        </w:rPr>
        <w:t xml:space="preserve">m os preconceitos, e possamos respeitar as opções sexuais de todos os que caminham conosco rumo ao infinito em busca de </w:t>
      </w:r>
      <w:r>
        <w:rPr>
          <w:rFonts w:cs="DejaVu Sans"/>
          <w:color w:val="000000"/>
          <w:sz w:val="22"/>
          <w:szCs w:val="22"/>
        </w:rPr>
        <w:lastRenderedPageBreak/>
        <w:t>conquistar o prêmio de se tornar um Espírito puro, o mais breve possível.</w:t>
      </w:r>
    </w:p>
    <w:p w:rsidR="006B553A" w:rsidRDefault="0085304D">
      <w:pPr>
        <w:widowControl w:val="0"/>
        <w:spacing w:after="113" w:line="360" w:lineRule="auto"/>
        <w:ind w:firstLine="709"/>
        <w:jc w:val="both"/>
      </w:pPr>
      <w:r>
        <w:rPr>
          <w:rFonts w:cs="DejaVu Sans"/>
          <w:color w:val="000000"/>
          <w:sz w:val="22"/>
          <w:szCs w:val="22"/>
        </w:rPr>
        <w:t>Agradecemos ao confrade Luciano Grisolia Mino</w:t>
      </w:r>
      <w:r>
        <w:rPr>
          <w:rFonts w:cs="DejaVu Sans"/>
          <w:color w:val="000000"/>
          <w:sz w:val="22"/>
          <w:szCs w:val="22"/>
        </w:rPr>
        <w:t xml:space="preserve">zzo, </w:t>
      </w:r>
      <w:r>
        <w:rPr>
          <w:rFonts w:cs="DejaVu Sans"/>
          <w:color w:val="000000"/>
          <w:sz w:val="22"/>
          <w:szCs w:val="22"/>
        </w:rPr>
        <w:t>Diretor – CC</w:t>
      </w:r>
      <w:r>
        <w:rPr>
          <w:rFonts w:cs="DejaVu Sans"/>
          <w:color w:val="000000"/>
          <w:sz w:val="22"/>
          <w:szCs w:val="22"/>
        </w:rPr>
        <w:t xml:space="preserve">DPE-ECM </w:t>
      </w:r>
      <w:r>
        <w:rPr>
          <w:rFonts w:cs="DejaVu Sans"/>
          <w:color w:val="000000"/>
          <w:sz w:val="22"/>
          <w:szCs w:val="22"/>
        </w:rPr>
        <w:t>(</w:t>
      </w:r>
      <w:r>
        <w:rPr>
          <w:rStyle w:val="ncoradanotaderodap"/>
          <w:rFonts w:cs="DejaVu Sans"/>
          <w:color w:val="000000"/>
          <w:sz w:val="22"/>
          <w:szCs w:val="22"/>
        </w:rPr>
        <w:footnoteReference w:id="2"/>
      </w:r>
      <w:r>
        <w:rPr>
          <w:rFonts w:cs="DejaVu Sans"/>
          <w:color w:val="000000"/>
          <w:sz w:val="22"/>
          <w:szCs w:val="22"/>
        </w:rPr>
        <w:t>),</w:t>
      </w:r>
      <w:r>
        <w:rPr>
          <w:rFonts w:cs="DejaVu Sans"/>
          <w:color w:val="000000"/>
          <w:sz w:val="22"/>
          <w:szCs w:val="22"/>
        </w:rPr>
        <w:t xml:space="preserve"> que, após leitura, apresentou-nos sugestões de várias obras com o tema.</w:t>
      </w:r>
    </w:p>
    <w:p w:rsidR="006B553A" w:rsidRDefault="0085304D">
      <w:pPr>
        <w:widowControl w:val="0"/>
        <w:spacing w:after="113" w:line="360" w:lineRule="auto"/>
        <w:ind w:firstLine="709"/>
        <w:jc w:val="both"/>
      </w:pPr>
      <w:r>
        <w:rPr>
          <w:rFonts w:cs="DejaVu Sans"/>
          <w:color w:val="000000"/>
          <w:sz w:val="22"/>
          <w:szCs w:val="22"/>
        </w:rPr>
        <w:t xml:space="preserve">Ao final, logo após as Referências Bibliográficas, inserimos o item </w:t>
      </w:r>
      <w:r>
        <w:rPr>
          <w:rFonts w:cs="DejaVu Sans"/>
          <w:b/>
          <w:bCs/>
          <w:color w:val="000000"/>
          <w:sz w:val="22"/>
          <w:szCs w:val="22"/>
        </w:rPr>
        <w:t>Indicações</w:t>
      </w:r>
      <w:r>
        <w:rPr>
          <w:rFonts w:cs="DejaVu Sans"/>
          <w:color w:val="000000"/>
          <w:sz w:val="22"/>
          <w:szCs w:val="22"/>
        </w:rPr>
        <w:t>, no qual listamos links relacionados ao tema, cujo teor contém algumas opiniões, filmes, rep</w:t>
      </w:r>
      <w:r>
        <w:rPr>
          <w:rFonts w:cs="DejaVu Sans"/>
          <w:color w:val="000000"/>
          <w:sz w:val="22"/>
          <w:szCs w:val="22"/>
        </w:rPr>
        <w:t>ortagens, etc., como sugestão ao leitor que tiver maior interesse no tema.</w:t>
      </w:r>
    </w:p>
    <w:p w:rsidR="006B553A" w:rsidRDefault="0085304D">
      <w:pPr>
        <w:widowControl w:val="0"/>
        <w:spacing w:after="113" w:line="360" w:lineRule="auto"/>
        <w:jc w:val="right"/>
        <w:rPr>
          <w:rFonts w:cs="DejaVu Sans"/>
          <w:color w:val="000000"/>
          <w:sz w:val="22"/>
          <w:szCs w:val="22"/>
        </w:rPr>
      </w:pPr>
      <w:r>
        <w:rPr>
          <w:rFonts w:cs="DejaVu Sans"/>
          <w:color w:val="000000"/>
          <w:sz w:val="22"/>
          <w:szCs w:val="22"/>
        </w:rPr>
        <w:t>Paulo Neto</w:t>
      </w:r>
      <w:r>
        <w:br w:type="page"/>
      </w:r>
    </w:p>
    <w:p w:rsidR="006B553A" w:rsidRDefault="0085304D">
      <w:pPr>
        <w:pStyle w:val="Ttulo1"/>
        <w:keepNext w:val="0"/>
        <w:widowControl w:val="0"/>
        <w:rPr>
          <w:rFonts w:hint="eastAsia"/>
          <w:color w:val="000000"/>
          <w:sz w:val="22"/>
          <w:szCs w:val="22"/>
        </w:rPr>
      </w:pPr>
      <w:bookmarkStart w:id="3" w:name="__RefHeading___Toc2680_4244780285"/>
      <w:bookmarkEnd w:id="3"/>
      <w:r>
        <w:rPr>
          <w:color w:val="000000"/>
          <w:sz w:val="22"/>
          <w:szCs w:val="22"/>
        </w:rPr>
        <w:lastRenderedPageBreak/>
        <w:t>Introdução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Apesar de estarmos em pleno Século XXI, infelizmente, ainda encontramos na Humanidade, alguns preconceitos, engendrados, de um lado, pela ignorância de uns, </w:t>
      </w:r>
      <w:r>
        <w:rPr>
          <w:rFonts w:cs="DejaVu Sans"/>
          <w:color w:val="000000"/>
          <w:sz w:val="22"/>
          <w:szCs w:val="22"/>
        </w:rPr>
        <w:t>de outro, pelos que se comprazem na sujeição a pensamentos comuns nas sociedades humanas.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Na atualidade, as três principais vertentes com as quais se estabelecem os preconceitos, e, por conseguinte, a discriminação de pessoas, são: os sociais, os raciais e</w:t>
      </w:r>
      <w:r>
        <w:rPr>
          <w:rFonts w:cs="DejaVu Sans"/>
          <w:color w:val="000000"/>
          <w:sz w:val="22"/>
          <w:szCs w:val="22"/>
        </w:rPr>
        <w:t xml:space="preserve"> os sexuais.</w:t>
      </w:r>
    </w:p>
    <w:p w:rsidR="006B553A" w:rsidRDefault="0085304D">
      <w:pPr>
        <w:widowControl w:val="0"/>
        <w:spacing w:after="113" w:line="360" w:lineRule="auto"/>
        <w:ind w:firstLine="709"/>
        <w:jc w:val="both"/>
      </w:pPr>
      <w:r>
        <w:rPr>
          <w:rFonts w:cs="DejaVu Sans"/>
          <w:color w:val="000000"/>
          <w:sz w:val="22"/>
          <w:szCs w:val="22"/>
        </w:rPr>
        <w:t xml:space="preserve">O </w:t>
      </w:r>
      <w:r>
        <w:rPr>
          <w:rFonts w:cs="DejaVu Sans"/>
          <w:b/>
          <w:bCs/>
          <w:i/>
          <w:iCs/>
          <w:color w:val="0000FF"/>
          <w:sz w:val="22"/>
          <w:szCs w:val="22"/>
        </w:rPr>
        <w:t>Dicionário Houaiss</w:t>
      </w:r>
      <w:r>
        <w:rPr>
          <w:rFonts w:cs="DejaVu Sans"/>
          <w:color w:val="000000"/>
          <w:sz w:val="22"/>
          <w:szCs w:val="22"/>
        </w:rPr>
        <w:t xml:space="preserve"> define </w:t>
      </w:r>
      <w:r>
        <w:rPr>
          <w:rFonts w:cs="DejaVu Sans"/>
          <w:b/>
          <w:bCs/>
          <w:color w:val="000000"/>
          <w:sz w:val="22"/>
          <w:szCs w:val="22"/>
        </w:rPr>
        <w:t>preconceito</w:t>
      </w:r>
      <w:r>
        <w:rPr>
          <w:rFonts w:cs="DejaVu Sans"/>
          <w:color w:val="000000"/>
          <w:sz w:val="22"/>
          <w:szCs w:val="22"/>
        </w:rPr>
        <w:t xml:space="preserve"> como “sentimento hostil, assumido em consequência da generalização apressada de uma experiência pessoal ou imposta pelo meio; intolerância.”</w:t>
      </w:r>
    </w:p>
    <w:p w:rsidR="006B553A" w:rsidRDefault="0085304D">
      <w:pPr>
        <w:widowControl w:val="0"/>
        <w:spacing w:after="113" w:line="360" w:lineRule="auto"/>
        <w:ind w:firstLine="709"/>
        <w:jc w:val="both"/>
      </w:pPr>
      <w:r>
        <w:rPr>
          <w:rFonts w:cs="DejaVu Sans"/>
          <w:b/>
          <w:bCs/>
          <w:color w:val="000000"/>
          <w:sz w:val="22"/>
          <w:szCs w:val="22"/>
        </w:rPr>
        <w:t>Dr. Américo Domingos Nunes Filho</w:t>
      </w:r>
      <w:r>
        <w:rPr>
          <w:rFonts w:cs="DejaVu Sans"/>
          <w:color w:val="000000"/>
          <w:sz w:val="22"/>
          <w:szCs w:val="22"/>
        </w:rPr>
        <w:t>, orador, escritor e pesquisad</w:t>
      </w:r>
      <w:r>
        <w:rPr>
          <w:rFonts w:cs="DejaVu Sans"/>
          <w:color w:val="000000"/>
          <w:sz w:val="22"/>
          <w:szCs w:val="22"/>
        </w:rPr>
        <w:t xml:space="preserve">or espírita, em </w:t>
      </w:r>
      <w:r>
        <w:rPr>
          <w:rFonts w:cs="DejaVu Sans"/>
          <w:b/>
          <w:bCs/>
          <w:i/>
          <w:iCs/>
          <w:color w:val="0000FF"/>
          <w:sz w:val="22"/>
          <w:szCs w:val="22"/>
        </w:rPr>
        <w:t>Sexualidade à Luz da Doutrina Espírita</w:t>
      </w:r>
      <w:r>
        <w:rPr>
          <w:rFonts w:cs="DejaVu Sans"/>
          <w:color w:val="000000"/>
          <w:sz w:val="22"/>
          <w:szCs w:val="22"/>
        </w:rPr>
        <w:t>, esclarece-nos que:</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Denomina-se de </w:t>
      </w:r>
      <w:r>
        <w:rPr>
          <w:rFonts w:ascii="Arial" w:hAnsi="Arial" w:cs="Arial"/>
          <w:b/>
          <w:bCs/>
          <w:color w:val="000000"/>
          <w:sz w:val="22"/>
          <w:szCs w:val="22"/>
        </w:rPr>
        <w:t>homofobia</w:t>
      </w:r>
      <w:r>
        <w:rPr>
          <w:rFonts w:ascii="Arial" w:hAnsi="Arial" w:cs="Arial"/>
          <w:color w:val="000000"/>
          <w:sz w:val="22"/>
          <w:szCs w:val="22"/>
        </w:rPr>
        <w:t xml:space="preserve"> a manifestação compulsiva de </w:t>
      </w:r>
      <w:r>
        <w:rPr>
          <w:rFonts w:ascii="Arial" w:hAnsi="Arial" w:cs="Arial"/>
          <w:b/>
          <w:bCs/>
          <w:color w:val="000000"/>
          <w:sz w:val="22"/>
          <w:szCs w:val="22"/>
        </w:rPr>
        <w:t>rejeição ou aversão contra as pessoas que apresentam comportamento homossexual</w:t>
      </w:r>
      <w:r>
        <w:rPr>
          <w:rFonts w:ascii="Arial" w:hAnsi="Arial" w:cs="Arial"/>
          <w:color w:val="000000"/>
          <w:sz w:val="22"/>
          <w:szCs w:val="22"/>
        </w:rPr>
        <w:t>. (</w:t>
      </w:r>
      <w:r>
        <w:rPr>
          <w:rStyle w:val="ncoradanotaderodap"/>
          <w:rFonts w:ascii="Arial" w:hAnsi="Arial" w:cs="Arial"/>
          <w:color w:val="000000"/>
          <w:sz w:val="22"/>
          <w:szCs w:val="22"/>
        </w:rPr>
        <w:footnoteReference w:id="3"/>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Infelizmente, não é difícil </w:t>
      </w:r>
      <w:r>
        <w:rPr>
          <w:rFonts w:cs="DejaVu Sans"/>
          <w:color w:val="000000"/>
          <w:sz w:val="22"/>
          <w:szCs w:val="22"/>
        </w:rPr>
        <w:t>de perceber que, em nossa sociedade atual, a homofobia é uma realidade, que não há como negar.</w:t>
      </w:r>
    </w:p>
    <w:p w:rsidR="006B553A" w:rsidRDefault="0085304D">
      <w:pPr>
        <w:widowControl w:val="0"/>
        <w:spacing w:after="113" w:line="360" w:lineRule="auto"/>
        <w:ind w:firstLine="709"/>
        <w:jc w:val="both"/>
      </w:pPr>
      <w:r>
        <w:rPr>
          <w:rFonts w:cs="DejaVu Sans"/>
          <w:color w:val="000000"/>
          <w:sz w:val="22"/>
          <w:szCs w:val="22"/>
        </w:rPr>
        <w:lastRenderedPageBreak/>
        <w:t xml:space="preserve">No livro </w:t>
      </w:r>
      <w:r>
        <w:rPr>
          <w:rFonts w:cs="DejaVu Sans"/>
          <w:b/>
          <w:bCs/>
          <w:i/>
          <w:iCs/>
          <w:color w:val="0000FF"/>
          <w:sz w:val="22"/>
          <w:szCs w:val="22"/>
        </w:rPr>
        <w:t>O Testemunho dos sábios</w:t>
      </w:r>
      <w:r>
        <w:rPr>
          <w:rFonts w:cs="DejaVu Sans"/>
          <w:color w:val="000000"/>
          <w:sz w:val="22"/>
          <w:szCs w:val="22"/>
        </w:rPr>
        <w:t xml:space="preserve">, o </w:t>
      </w:r>
      <w:r>
        <w:rPr>
          <w:rFonts w:cs="DejaVu Sans"/>
          <w:b/>
          <w:bCs/>
          <w:color w:val="000000"/>
          <w:sz w:val="22"/>
          <w:szCs w:val="22"/>
        </w:rPr>
        <w:t>Espírito Frei Felipe</w:t>
      </w:r>
      <w:r>
        <w:rPr>
          <w:rFonts w:cs="DejaVu Sans"/>
          <w:color w:val="000000"/>
          <w:sz w:val="22"/>
          <w:szCs w:val="22"/>
        </w:rPr>
        <w:t>, em mensagem psicografada pelo médium Rafael de Figueiredo, muito judiciosamente, afirma que:</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Ao preconc</w:t>
      </w:r>
      <w:r>
        <w:rPr>
          <w:rFonts w:ascii="Arial" w:hAnsi="Arial" w:cs="Arial"/>
          <w:color w:val="000000"/>
          <w:sz w:val="22"/>
          <w:szCs w:val="22"/>
        </w:rPr>
        <w:t xml:space="preserve">eito sempre se encontra aliada a ignorância. Pois, </w:t>
      </w:r>
      <w:r>
        <w:rPr>
          <w:rFonts w:ascii="Arial" w:hAnsi="Arial" w:cs="Arial"/>
          <w:b/>
          <w:bCs/>
          <w:color w:val="000000"/>
          <w:sz w:val="22"/>
          <w:szCs w:val="22"/>
        </w:rPr>
        <w:t>não passa o mesmo de uma representação do acanhamento intelectual da criatura</w:t>
      </w:r>
      <w:r>
        <w:rPr>
          <w:rFonts w:ascii="Arial" w:hAnsi="Arial" w:cs="Arial"/>
          <w:color w:val="000000"/>
          <w:sz w:val="22"/>
          <w:szCs w:val="22"/>
        </w:rPr>
        <w:t>. Uma vez dilatada sua compreensão, a pessoa torna-se por consequência mais tolerante. […].</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o preconceito sempre parte da cr</w:t>
      </w:r>
      <w:r>
        <w:rPr>
          <w:rFonts w:ascii="Arial" w:hAnsi="Arial" w:cs="Arial"/>
          <w:b/>
          <w:bCs/>
          <w:color w:val="000000"/>
          <w:sz w:val="22"/>
          <w:szCs w:val="22"/>
        </w:rPr>
        <w:t>iatura inexperiente e limitada em suas concepções</w:t>
      </w:r>
      <w:r>
        <w:rPr>
          <w:rFonts w:ascii="Arial" w:hAnsi="Arial" w:cs="Arial"/>
          <w:color w:val="000000"/>
          <w:sz w:val="22"/>
          <w:szCs w:val="22"/>
        </w:rPr>
        <w:t>. (</w:t>
      </w:r>
      <w:r>
        <w:rPr>
          <w:rStyle w:val="ncoradanotaderodap"/>
          <w:rFonts w:ascii="Arial" w:hAnsi="Arial" w:cs="Arial"/>
          <w:color w:val="000000"/>
          <w:sz w:val="22"/>
          <w:szCs w:val="22"/>
        </w:rPr>
        <w:footnoteReference w:id="4"/>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Então, significa dizer que se conseguirmos levar o conhecimento às pessoas teremos uma boa chance de fazê-las mudar de opinião, consequentemente, com suas concepções ampliadas não mais se</w:t>
      </w:r>
      <w:r>
        <w:rPr>
          <w:rFonts w:cs="DejaVu Sans"/>
          <w:color w:val="000000"/>
          <w:sz w:val="22"/>
          <w:szCs w:val="22"/>
        </w:rPr>
        <w:t xml:space="preserve"> abrigariam na “ignorância”.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Infelizmente, temos que encarar a realidade, na qual estamos inseridos, para perceber algo que não se coaduna com o que se prega em muitas instituições religiosas, destacando-se as tradicionais ligadas ao cristianismo.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Trata-se</w:t>
      </w:r>
      <w:r>
        <w:rPr>
          <w:rFonts w:cs="DejaVu Sans"/>
          <w:color w:val="000000"/>
          <w:sz w:val="22"/>
          <w:szCs w:val="22"/>
        </w:rPr>
        <w:t xml:space="preserve"> de abrir bem os olhos para ver que, de uma maneira geral, a…</w:t>
      </w:r>
    </w:p>
    <w:p w:rsidR="006B553A" w:rsidRDefault="0085304D">
      <w:pPr>
        <w:widowControl w:val="0"/>
        <w:spacing w:before="283" w:after="283" w:line="360" w:lineRule="auto"/>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3244215" cy="2432050"/>
            <wp:effectExtent l="0" t="0" r="0" b="0"/>
            <wp:docPr id="2" name="Figur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2"/>
                    <pic:cNvPicPr>
                      <a:picLocks noChangeAspect="1" noChangeArrowheads="1"/>
                    </pic:cNvPicPr>
                  </pic:nvPicPr>
                  <pic:blipFill>
                    <a:blip r:embed="rId14"/>
                    <a:srcRect l="-99" t="-133" r="-99" b="-133"/>
                    <a:stretch>
                      <a:fillRect/>
                    </a:stretch>
                  </pic:blipFill>
                  <pic:spPr bwMode="auto">
                    <a:xfrm>
                      <a:off x="0" y="0"/>
                      <a:ext cx="3244215" cy="2432050"/>
                    </a:xfrm>
                    <a:prstGeom prst="rect">
                      <a:avLst/>
                    </a:prstGeom>
                  </pic:spPr>
                </pic:pic>
              </a:graphicData>
            </a:graphic>
          </wp:inline>
        </w:drawing>
      </w:r>
    </w:p>
    <w:p w:rsidR="006B553A" w:rsidRDefault="0085304D">
      <w:pPr>
        <w:widowControl w:val="0"/>
        <w:spacing w:after="113" w:line="360" w:lineRule="auto"/>
        <w:ind w:firstLine="709"/>
        <w:jc w:val="both"/>
      </w:pPr>
      <w:r>
        <w:rPr>
          <w:rFonts w:cs="DejaVu Sans"/>
          <w:color w:val="000000"/>
          <w:sz w:val="22"/>
          <w:szCs w:val="22"/>
        </w:rPr>
        <w:t>Essa imagem (</w:t>
      </w:r>
      <w:r>
        <w:rPr>
          <w:rStyle w:val="ncoradanotaderodap"/>
          <w:rFonts w:cs="DejaVu Sans"/>
          <w:color w:val="000000"/>
          <w:sz w:val="22"/>
          <w:szCs w:val="22"/>
        </w:rPr>
        <w:footnoteReference w:id="5"/>
      </w:r>
      <w:r>
        <w:rPr>
          <w:rFonts w:cs="DejaVu Sans"/>
          <w:color w:val="000000"/>
          <w:sz w:val="22"/>
          <w:szCs w:val="22"/>
        </w:rPr>
        <w:t>) representa muito bem a forma de agir de parte da liderança religiosa que se utiliza da Bíblia para execrar as pessoas com tendências homossexuais, usurpando de um poder que Deu</w:t>
      </w:r>
      <w:r>
        <w:rPr>
          <w:rFonts w:cs="DejaVu Sans"/>
          <w:color w:val="000000"/>
          <w:sz w:val="22"/>
          <w:szCs w:val="22"/>
        </w:rPr>
        <w:t>s, certamente, não colocou nas mãos dela.</w:t>
      </w:r>
    </w:p>
    <w:p w:rsidR="006B553A" w:rsidRDefault="0085304D">
      <w:pPr>
        <w:widowControl w:val="0"/>
        <w:spacing w:after="113" w:line="360" w:lineRule="auto"/>
        <w:ind w:firstLine="709"/>
        <w:jc w:val="both"/>
      </w:pPr>
      <w:r>
        <w:rPr>
          <w:rFonts w:cs="DejaVu Sans"/>
          <w:color w:val="000000"/>
          <w:sz w:val="22"/>
          <w:szCs w:val="22"/>
        </w:rPr>
        <w:t xml:space="preserve">Ignoram, ou quiçá fingem não ver, que o contexto da época em que os textos bíblicos foram escritos é totalmente diverso do que vivemos hoje. O que se deve aceitar como sendo o corriqueiro naquele tempo, é isso que </w:t>
      </w:r>
      <w:r>
        <w:rPr>
          <w:rFonts w:cs="DejaVu Sans"/>
          <w:color w:val="000000"/>
          <w:sz w:val="22"/>
          <w:szCs w:val="22"/>
        </w:rPr>
        <w:t xml:space="preserve">o estudioso bíblico </w:t>
      </w:r>
      <w:r>
        <w:rPr>
          <w:rFonts w:cs="DejaVu Sans"/>
          <w:b/>
          <w:bCs/>
          <w:color w:val="000000"/>
          <w:sz w:val="22"/>
          <w:szCs w:val="22"/>
        </w:rPr>
        <w:t>Morel Felipe Wilkon</w:t>
      </w:r>
      <w:r>
        <w:rPr>
          <w:rFonts w:cs="DejaVu Sans"/>
          <w:color w:val="000000"/>
          <w:sz w:val="22"/>
          <w:szCs w:val="22"/>
        </w:rPr>
        <w:t xml:space="preserve">, no vídeo intitulado </w:t>
      </w:r>
      <w:r>
        <w:rPr>
          <w:rFonts w:cs="DejaVu Sans"/>
          <w:b/>
          <w:bCs/>
          <w:i/>
          <w:iCs/>
          <w:color w:val="0000FF"/>
          <w:sz w:val="22"/>
          <w:szCs w:val="22"/>
        </w:rPr>
        <w:t>Homossexualidade na Bíblia</w:t>
      </w:r>
      <w:r>
        <w:rPr>
          <w:rFonts w:cs="DejaVu Sans"/>
          <w:color w:val="000000"/>
          <w:sz w:val="22"/>
          <w:szCs w:val="22"/>
        </w:rPr>
        <w:t>, diz:</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O mundo era masculino, a mulher não tinha vez</w:t>
      </w:r>
      <w:r>
        <w:rPr>
          <w:rFonts w:ascii="Arial" w:hAnsi="Arial" w:cs="Arial"/>
          <w:color w:val="000000"/>
          <w:sz w:val="22"/>
          <w:szCs w:val="22"/>
        </w:rPr>
        <w:t xml:space="preserve">, […]. Então as leis se referem aos homens e à manutenção desse mundo masculino. </w:t>
      </w:r>
      <w:r>
        <w:rPr>
          <w:rFonts w:ascii="Arial" w:hAnsi="Arial" w:cs="Arial"/>
          <w:b/>
          <w:bCs/>
          <w:color w:val="000000"/>
          <w:sz w:val="22"/>
          <w:szCs w:val="22"/>
        </w:rPr>
        <w:t>Qualquer coisa que rebaixasse o home</w:t>
      </w:r>
      <w:r>
        <w:rPr>
          <w:rFonts w:ascii="Arial" w:hAnsi="Arial" w:cs="Arial"/>
          <w:b/>
          <w:bCs/>
          <w:color w:val="000000"/>
          <w:sz w:val="22"/>
          <w:szCs w:val="22"/>
        </w:rPr>
        <w:t xml:space="preserve">m, que o tornasse </w:t>
      </w:r>
      <w:r>
        <w:rPr>
          <w:rFonts w:ascii="Arial" w:hAnsi="Arial" w:cs="Arial"/>
          <w:b/>
          <w:bCs/>
          <w:color w:val="000000"/>
          <w:sz w:val="22"/>
          <w:szCs w:val="22"/>
        </w:rPr>
        <w:lastRenderedPageBreak/>
        <w:t>semelhante à mulher deveria se energicamente proibida e punida. É nesse sentido que é proibida a homossexualidade.</w:t>
      </w:r>
      <w:r>
        <w:rPr>
          <w:rFonts w:ascii="Arial" w:hAnsi="Arial" w:cs="Arial"/>
          <w:color w:val="000000"/>
          <w:sz w:val="22"/>
          <w:szCs w:val="22"/>
        </w:rPr>
        <w:t xml:space="preserve"> […] o que se proibia era a homossexualidade passiva, porque, neste caso, o homem estaria se igualando ou se assemelhando à </w:t>
      </w:r>
      <w:r>
        <w:rPr>
          <w:rFonts w:ascii="Arial" w:hAnsi="Arial" w:cs="Arial"/>
          <w:color w:val="000000"/>
          <w:sz w:val="22"/>
          <w:szCs w:val="22"/>
        </w:rPr>
        <w:t>mulher e, portanto, se rebaixando de maneira imperdoável. […]. (</w:t>
      </w:r>
      <w:r>
        <w:rPr>
          <w:rStyle w:val="ncoradanotaderodap"/>
          <w:rFonts w:ascii="Arial" w:hAnsi="Arial" w:cs="Arial"/>
          <w:color w:val="000000"/>
          <w:sz w:val="22"/>
          <w:szCs w:val="22"/>
        </w:rPr>
        <w:footnoteReference w:id="6"/>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Portanto, trata-se de uma questão cultural, numa sociedade altamente machista.</w:t>
      </w:r>
    </w:p>
    <w:p w:rsidR="006B553A" w:rsidRDefault="0085304D">
      <w:pPr>
        <w:widowControl w:val="0"/>
        <w:spacing w:after="113" w:line="360" w:lineRule="auto"/>
        <w:ind w:firstLine="709"/>
        <w:jc w:val="both"/>
      </w:pPr>
      <w:r>
        <w:rPr>
          <w:rFonts w:cs="DejaVu Sans"/>
          <w:color w:val="000000"/>
          <w:sz w:val="22"/>
          <w:szCs w:val="22"/>
        </w:rPr>
        <w:t xml:space="preserve">O estudioso do Novo Testamento Bart D. Ehrman, em </w:t>
      </w:r>
      <w:r>
        <w:rPr>
          <w:rFonts w:cs="DejaVu Sans"/>
          <w:b/>
          <w:bCs/>
          <w:i/>
          <w:iCs/>
          <w:color w:val="0000FF"/>
          <w:sz w:val="22"/>
          <w:szCs w:val="22"/>
        </w:rPr>
        <w:t>Pedro, Paulo e Maria Madalena</w:t>
      </w:r>
      <w:r>
        <w:rPr>
          <w:rFonts w:cs="DejaVu Sans"/>
          <w:color w:val="000000"/>
          <w:sz w:val="22"/>
          <w:szCs w:val="22"/>
        </w:rPr>
        <w:t>, explica-nos que</w:t>
      </w:r>
      <w:r>
        <w:rPr>
          <w:rFonts w:cs="DejaVu Sans"/>
          <w:color w:val="000000"/>
          <w:sz w:val="22"/>
          <w:szCs w:val="22"/>
        </w:rPr>
        <w:t>:</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 meta dos seres humanos é tornarem-se como deuses, o que exige um deslocamento ao longo dessa escala. Os homens precisam transcender suas limitações morais. Para que as mulheres transcendam as delas, primeiro precisam deslocar-se ao longo da escala, pas</w:t>
      </w:r>
      <w:r>
        <w:rPr>
          <w:rFonts w:ascii="Arial" w:hAnsi="Arial" w:cs="Arial"/>
          <w:color w:val="000000"/>
          <w:sz w:val="22"/>
          <w:szCs w:val="22"/>
        </w:rPr>
        <w:t>sando pelo nível dos homens. Para que uma mulher tenha vida, precisa tornar-se homem primeiro.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Portanto, </w:t>
      </w:r>
      <w:r>
        <w:rPr>
          <w:rFonts w:ascii="Arial" w:hAnsi="Arial" w:cs="Arial"/>
          <w:b/>
          <w:bCs/>
          <w:color w:val="000000"/>
          <w:sz w:val="22"/>
          <w:szCs w:val="22"/>
        </w:rPr>
        <w:t>as mulheres eram consideradas seres humanos imperfeitos</w:t>
      </w:r>
      <w:r>
        <w:rPr>
          <w:rFonts w:ascii="Arial" w:hAnsi="Arial" w:cs="Arial"/>
          <w:color w:val="000000"/>
          <w:sz w:val="22"/>
          <w:szCs w:val="22"/>
        </w:rPr>
        <w:t xml:space="preserve"> ou, conforme alguns autores entendiam, homens imperfeitos. Muitos antigos sustentavam esse ponto de vista em termos bastante literais: </w:t>
      </w:r>
      <w:r>
        <w:rPr>
          <w:rFonts w:ascii="Arial" w:hAnsi="Arial" w:cs="Arial"/>
          <w:b/>
          <w:bCs/>
          <w:color w:val="000000"/>
          <w:sz w:val="22"/>
          <w:szCs w:val="22"/>
        </w:rPr>
        <w:t>as mulheres eram homens que nunca haviam evoluído.</w:t>
      </w:r>
      <w:r>
        <w:rPr>
          <w:rFonts w:ascii="Arial" w:hAnsi="Arial" w:cs="Arial"/>
          <w:color w:val="000000"/>
          <w:sz w:val="22"/>
          <w:szCs w:val="22"/>
        </w:rPr>
        <w:t xml:space="preserve"> Seus pênis não cresceram (a vagina era um pênis invertido que jamais </w:t>
      </w:r>
      <w:r>
        <w:rPr>
          <w:rFonts w:ascii="Arial" w:hAnsi="Arial" w:cs="Arial"/>
          <w:color w:val="000000"/>
          <w:sz w:val="22"/>
          <w:szCs w:val="22"/>
        </w:rPr>
        <w:t xml:space="preserve">emergiu); seus músculos não se desenvolveram inteiramente, seus pulmões não </w:t>
      </w:r>
      <w:r>
        <w:rPr>
          <w:rFonts w:ascii="Arial" w:hAnsi="Arial" w:cs="Arial"/>
          <w:color w:val="000000"/>
          <w:sz w:val="22"/>
          <w:szCs w:val="22"/>
        </w:rPr>
        <w:lastRenderedPageBreak/>
        <w:t>tinham amadurecido; suas vozes não engrossaram; seus pelos faciais não cresceram. As mulheres eram homens que não tinham atingido a perfeição.</w:t>
      </w:r>
    </w:p>
    <w:p w:rsidR="006B553A" w:rsidRDefault="0085304D">
      <w:pPr>
        <w:widowControl w:val="0"/>
        <w:spacing w:after="113" w:line="276" w:lineRule="auto"/>
        <w:ind w:left="1134" w:right="283" w:firstLine="283"/>
        <w:jc w:val="both"/>
      </w:pPr>
      <w:r>
        <w:rPr>
          <w:rFonts w:ascii="Arial" w:hAnsi="Arial" w:cs="Arial"/>
          <w:color w:val="000000"/>
          <w:sz w:val="22"/>
          <w:szCs w:val="22"/>
        </w:rPr>
        <w:t>Fazendo uma pequena digressão, esse é</w:t>
      </w:r>
      <w:r>
        <w:rPr>
          <w:rFonts w:ascii="Arial" w:hAnsi="Arial" w:cs="Arial"/>
          <w:color w:val="000000"/>
          <w:sz w:val="22"/>
          <w:szCs w:val="22"/>
        </w:rPr>
        <w:t xml:space="preserve"> o motivo pelo qual alguns textos antigos se opõem a certos relacionamentos homossexuais. </w:t>
      </w:r>
      <w:r>
        <w:rPr>
          <w:rFonts w:ascii="Arial" w:hAnsi="Arial" w:cs="Arial"/>
          <w:b/>
          <w:bCs/>
          <w:color w:val="000000"/>
          <w:sz w:val="22"/>
          <w:szCs w:val="22"/>
        </w:rPr>
        <w:t>O problema desses relacionamentos na antiguidade greco-romana não era o fato de ser antinatural duas pessoas do mesmo sexo terem intimidades físicas, como algumas pes</w:t>
      </w:r>
      <w:r>
        <w:rPr>
          <w:rFonts w:ascii="Arial" w:hAnsi="Arial" w:cs="Arial"/>
          <w:b/>
          <w:bCs/>
          <w:color w:val="000000"/>
          <w:sz w:val="22"/>
          <w:szCs w:val="22"/>
        </w:rPr>
        <w:t>soas hoje em dia pensam</w:t>
      </w:r>
      <w:r>
        <w:rPr>
          <w:rFonts w:ascii="Arial" w:hAnsi="Arial" w:cs="Arial"/>
          <w:color w:val="000000"/>
          <w:sz w:val="22"/>
          <w:szCs w:val="22"/>
        </w:rPr>
        <w:t>. O problema era a ideologia milenar da dominação ligada à compreensão dos gêneros.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No mundo greco-romano, o domínio era um ideal firmemente sustentado e raramente questionado. Era considerado senso comum organizar os relacionamentos</w:t>
      </w:r>
      <w:r>
        <w:rPr>
          <w:rFonts w:ascii="Arial" w:hAnsi="Arial" w:cs="Arial"/>
          <w:color w:val="000000"/>
          <w:sz w:val="22"/>
          <w:szCs w:val="22"/>
        </w:rPr>
        <w:t xml:space="preserve"> humanos em torno do poder. Os mais poderosos deviam dominar os menos poderosos. Assim, um império podia destruir o outro com impunidade. Não tinham nenhum escrúpulo em fazer isso. Os mais fortes podiam e deviam dominar os fracos. Os senhores exerciam cont</w:t>
      </w:r>
      <w:r>
        <w:rPr>
          <w:rFonts w:ascii="Arial" w:hAnsi="Arial" w:cs="Arial"/>
          <w:color w:val="000000"/>
          <w:sz w:val="22"/>
          <w:szCs w:val="22"/>
        </w:rPr>
        <w:t>role absoluto sobre seus escravos. Os pais exerciam domínio completo sobre os filhos. Os homens podiam, e deviam, afirmar seu poder sobre as mulheres, que eram o sexo frágil.</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Essa ideologia do poder influenciava não só a ideologia política e militar; como </w:t>
      </w:r>
      <w:r>
        <w:rPr>
          <w:rFonts w:ascii="Arial" w:hAnsi="Arial" w:cs="Arial"/>
          <w:b/>
          <w:bCs/>
          <w:color w:val="000000"/>
          <w:sz w:val="22"/>
          <w:szCs w:val="22"/>
        </w:rPr>
        <w:t>também as relações pessoais e sexuais.</w:t>
      </w:r>
      <w:r>
        <w:rPr>
          <w:rFonts w:ascii="Arial" w:hAnsi="Arial" w:cs="Arial"/>
          <w:color w:val="000000"/>
          <w:sz w:val="22"/>
          <w:szCs w:val="22"/>
        </w:rPr>
        <w:t xml:space="preserve"> Os homens livres eram feitos para dominar. Hoje em dia as pessoas não conseguem entender como os gregos antigos podiam aceitar a prática da pederastia,</w:t>
      </w:r>
      <w:r>
        <w:rPr>
          <w:rFonts w:ascii="Arial" w:hAnsi="Arial" w:cs="Arial"/>
          <w:b/>
          <w:bCs/>
          <w:color w:val="000000"/>
          <w:sz w:val="22"/>
          <w:szCs w:val="22"/>
        </w:rPr>
        <w:t xml:space="preserve"> segundo a qual um homem adulto adotava um garoto pré-adolescente </w:t>
      </w:r>
      <w:r>
        <w:rPr>
          <w:rFonts w:ascii="Arial" w:hAnsi="Arial" w:cs="Arial"/>
          <w:b/>
          <w:bCs/>
          <w:color w:val="000000"/>
          <w:sz w:val="22"/>
          <w:szCs w:val="22"/>
        </w:rPr>
        <w:t>como amante</w:t>
      </w:r>
      <w:r>
        <w:rPr>
          <w:rFonts w:ascii="Arial" w:hAnsi="Arial" w:cs="Arial"/>
          <w:color w:val="000000"/>
          <w:sz w:val="22"/>
          <w:szCs w:val="22"/>
        </w:rPr>
        <w:t xml:space="preserve">. Dentro desse sistema, </w:t>
      </w:r>
      <w:r>
        <w:rPr>
          <w:rFonts w:ascii="Arial" w:hAnsi="Arial" w:cs="Arial"/>
          <w:color w:val="000000"/>
          <w:sz w:val="22"/>
          <w:szCs w:val="22"/>
        </w:rPr>
        <w:lastRenderedPageBreak/>
        <w:t>o homem inculcava valores morais e culturais no menino, ensinando-lhe como se comportar na sociedade e diante da política, em troca de favores sexuais. Mas não seria isso “antinatural”? De jeito nenhum. Aliás, os gregos f</w:t>
      </w:r>
      <w:r>
        <w:rPr>
          <w:rFonts w:ascii="Arial" w:hAnsi="Arial" w:cs="Arial"/>
          <w:color w:val="000000"/>
          <w:sz w:val="22"/>
          <w:szCs w:val="22"/>
        </w:rPr>
        <w:t xml:space="preserve">alam nisso como a coisa mais natural do mundo. O motivo não é difícil de encontrar, quando se entende a ideologia da dominação. Os meninos eram homens imperfeitos. Os mais perfeitos deviam dominar os menos perfeitos. </w:t>
      </w:r>
      <w:r>
        <w:rPr>
          <w:rFonts w:ascii="Arial" w:hAnsi="Arial" w:cs="Arial"/>
          <w:b/>
          <w:bCs/>
          <w:color w:val="000000"/>
          <w:sz w:val="22"/>
          <w:szCs w:val="22"/>
        </w:rPr>
        <w:t>Era natural para um homem livre ter rel</w:t>
      </w:r>
      <w:r>
        <w:rPr>
          <w:rFonts w:ascii="Arial" w:hAnsi="Arial" w:cs="Arial"/>
          <w:b/>
          <w:bCs/>
          <w:color w:val="000000"/>
          <w:sz w:val="22"/>
          <w:szCs w:val="22"/>
        </w:rPr>
        <w:t>ações sexuais com um rapazinho.</w:t>
      </w:r>
      <w:r>
        <w:rPr>
          <w:rFonts w:ascii="Arial" w:hAnsi="Arial" w:cs="Arial"/>
          <w:color w:val="000000"/>
          <w:sz w:val="22"/>
          <w:szCs w:val="22"/>
        </w:rPr>
        <w:t xml:space="preserve"> E por isso a pederastia se aplicava apenas rapazes pré-adolescentes. Uma vez atingindo a puberdade, o rapaz começava a ser considerado homem, e dali por diante era vergonhoso ser dominado por outra pessoa, uma vez que os hom</w:t>
      </w:r>
      <w:r>
        <w:rPr>
          <w:rFonts w:ascii="Arial" w:hAnsi="Arial" w:cs="Arial"/>
          <w:color w:val="000000"/>
          <w:sz w:val="22"/>
          <w:szCs w:val="22"/>
        </w:rPr>
        <w:t>ens deviam ser dominador não dominados.</w:t>
      </w:r>
    </w:p>
    <w:p w:rsidR="006B553A" w:rsidRDefault="0085304D">
      <w:pPr>
        <w:widowControl w:val="0"/>
        <w:spacing w:after="113" w:line="276" w:lineRule="auto"/>
        <w:ind w:left="1134" w:right="283" w:firstLine="283"/>
        <w:jc w:val="both"/>
      </w:pPr>
      <w:r>
        <w:rPr>
          <w:rFonts w:ascii="Arial" w:hAnsi="Arial" w:cs="Arial"/>
          <w:color w:val="000000"/>
          <w:sz w:val="22"/>
          <w:szCs w:val="22"/>
        </w:rPr>
        <w:t>Por isso, também no mundo antigo todos concordavam que um homem livre podia copular com os escravos, fossem do sexo masculino ou feminino. Ele era o dominador. E quando dois homens livres tinham relações entre não se</w:t>
      </w:r>
      <w:r>
        <w:rPr>
          <w:rFonts w:ascii="Arial" w:hAnsi="Arial" w:cs="Arial"/>
          <w:color w:val="000000"/>
          <w:sz w:val="22"/>
          <w:szCs w:val="22"/>
        </w:rPr>
        <w:t xml:space="preserve">ria isso antinatural? Acontece que </w:t>
      </w:r>
      <w:r>
        <w:rPr>
          <w:rFonts w:ascii="Arial" w:hAnsi="Arial" w:cs="Arial"/>
          <w:b/>
          <w:bCs/>
          <w:color w:val="000000"/>
          <w:sz w:val="22"/>
          <w:szCs w:val="22"/>
        </w:rPr>
        <w:t>a maior parte dos antigos acha que as relações homossexuais entre homens eram antinaturais para apenas um dos envolvidos, aquele que recebia o pênis</w:t>
      </w:r>
      <w:r>
        <w:rPr>
          <w:rFonts w:ascii="Arial" w:hAnsi="Arial" w:cs="Arial"/>
          <w:color w:val="000000"/>
          <w:sz w:val="22"/>
          <w:szCs w:val="22"/>
        </w:rPr>
        <w:t>. Como a “antinaturalidade” ao sexo envolvia ser dominado por alguém, ape</w:t>
      </w:r>
      <w:r>
        <w:rPr>
          <w:rFonts w:ascii="Arial" w:hAnsi="Arial" w:cs="Arial"/>
          <w:color w:val="000000"/>
          <w:sz w:val="22"/>
          <w:szCs w:val="22"/>
        </w:rPr>
        <w:t>nas o parceiro dominado estava agindo contra a natureza. Quando se soube que Júlio César andou envolvido em uma relação homossexual com o rei da Galácia, e se suspeitou que ele era o submisso na relação, seus exércitos compuseram cantigas humorísticas troç</w:t>
      </w:r>
      <w:r>
        <w:rPr>
          <w:rFonts w:ascii="Arial" w:hAnsi="Arial" w:cs="Arial"/>
          <w:color w:val="000000"/>
          <w:sz w:val="22"/>
          <w:szCs w:val="22"/>
        </w:rPr>
        <w:t xml:space="preserve">ando dele por isso. O rei da Galácia, porém, não tinha feito </w:t>
      </w:r>
      <w:r>
        <w:rPr>
          <w:rFonts w:ascii="Arial" w:hAnsi="Arial" w:cs="Arial"/>
          <w:color w:val="000000"/>
          <w:sz w:val="22"/>
          <w:szCs w:val="22"/>
        </w:rPr>
        <w:lastRenderedPageBreak/>
        <w:t>nada imoral nem antinatural. Agira como homem.</w:t>
      </w:r>
    </w:p>
    <w:p w:rsidR="006B553A" w:rsidRDefault="0085304D">
      <w:pPr>
        <w:widowControl w:val="0"/>
        <w:spacing w:after="397" w:line="276" w:lineRule="auto"/>
        <w:ind w:left="1134" w:right="283" w:firstLine="283"/>
        <w:jc w:val="both"/>
      </w:pPr>
      <w:r>
        <w:rPr>
          <w:rFonts w:ascii="Arial" w:hAnsi="Arial" w:cs="Arial"/>
          <w:b/>
          <w:bCs/>
          <w:color w:val="000000"/>
          <w:sz w:val="22"/>
          <w:szCs w:val="22"/>
        </w:rPr>
        <w:t>Portanto, quando os textos antigos condenam as relações entre pessoas do mesmo sexo, é importante entender o que estão condenando.</w:t>
      </w:r>
      <w:r>
        <w:rPr>
          <w:rFonts w:ascii="Arial" w:hAnsi="Arial" w:cs="Arial"/>
          <w:color w:val="000000"/>
          <w:sz w:val="22"/>
          <w:szCs w:val="22"/>
        </w:rPr>
        <w:t xml:space="preserve"> Estão condenando </w:t>
      </w:r>
      <w:r>
        <w:rPr>
          <w:rFonts w:ascii="Arial" w:hAnsi="Arial" w:cs="Arial"/>
          <w:color w:val="000000"/>
          <w:sz w:val="22"/>
          <w:szCs w:val="22"/>
        </w:rPr>
        <w:t>um homem por agir como um ser do sexo frágil, ou uma mulher por agir como alguém do sexo forte. (</w:t>
      </w:r>
      <w:r>
        <w:rPr>
          <w:rStyle w:val="ncoradanotaderodap"/>
          <w:rFonts w:ascii="Arial" w:hAnsi="Arial" w:cs="Arial"/>
          <w:color w:val="000000"/>
          <w:sz w:val="22"/>
          <w:szCs w:val="22"/>
        </w:rPr>
        <w:footnoteReference w:id="7"/>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Com essa explicação, que nos remete ao contexto de época, amplia-se o nosso entendimento da causa da “proibição” da homossexualidade.</w:t>
      </w:r>
    </w:p>
    <w:p w:rsidR="006B553A" w:rsidRDefault="0085304D">
      <w:pPr>
        <w:widowControl w:val="0"/>
        <w:spacing w:after="113" w:line="360" w:lineRule="auto"/>
        <w:ind w:firstLine="709"/>
        <w:jc w:val="both"/>
      </w:pPr>
      <w:r>
        <w:rPr>
          <w:rFonts w:cs="DejaVu Sans"/>
          <w:color w:val="000000"/>
          <w:sz w:val="22"/>
          <w:szCs w:val="22"/>
        </w:rPr>
        <w:t>Embora e</w:t>
      </w:r>
      <w:r>
        <w:rPr>
          <w:rFonts w:cs="DejaVu Sans"/>
          <w:color w:val="000000"/>
          <w:sz w:val="22"/>
          <w:szCs w:val="22"/>
        </w:rPr>
        <w:t xml:space="preserve">ncontremos em algumas traduções, como por exemplo, o da </w:t>
      </w:r>
      <w:r>
        <w:rPr>
          <w:rFonts w:cs="DejaVu Sans"/>
          <w:b/>
          <w:bCs/>
          <w:i/>
          <w:iCs/>
          <w:color w:val="0000DC"/>
          <w:sz w:val="22"/>
          <w:szCs w:val="22"/>
        </w:rPr>
        <w:t>Bíblia Anotada</w:t>
      </w:r>
      <w:r>
        <w:rPr>
          <w:rFonts w:cs="DejaVu Sans"/>
          <w:color w:val="000000"/>
          <w:sz w:val="22"/>
          <w:szCs w:val="22"/>
        </w:rPr>
        <w:t>, onde se afirma que “O homossexualismo é claramente proibido.” (</w:t>
      </w:r>
      <w:r>
        <w:rPr>
          <w:rStyle w:val="ncoradanotaderodap"/>
          <w:rFonts w:cs="DejaVu Sans"/>
          <w:color w:val="000000"/>
          <w:sz w:val="22"/>
          <w:szCs w:val="22"/>
        </w:rPr>
        <w:footnoteReference w:id="8"/>
      </w:r>
      <w:r>
        <w:rPr>
          <w:rFonts w:cs="DejaVu Sans"/>
          <w:color w:val="000000"/>
          <w:sz w:val="22"/>
          <w:szCs w:val="22"/>
        </w:rPr>
        <w:t>) (o que, sem dúvida, a liderança replica) quando, na verdade, o sentido da proibição mosaica, como vimos, e na sequênci</w:t>
      </w:r>
      <w:r>
        <w:rPr>
          <w:rFonts w:cs="DejaVu Sans"/>
          <w:color w:val="000000"/>
          <w:sz w:val="22"/>
          <w:szCs w:val="22"/>
        </w:rPr>
        <w:t>a comprovaremos, é bem outro, nada tem de divino nela, apenas questões de cunho totalmente humano, refletindo o caráter machista de uma sociedade.</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Em todo o Antigo Testamento, estas duas passagens bíblicas são os únicos locais, em que há referência ao tema</w:t>
      </w:r>
      <w:r>
        <w:rPr>
          <w:rFonts w:cs="DejaVu Sans"/>
          <w:color w:val="000000"/>
          <w:sz w:val="22"/>
          <w:szCs w:val="22"/>
        </w:rPr>
        <w:t>:</w:t>
      </w:r>
    </w:p>
    <w:p w:rsidR="006B553A" w:rsidRDefault="0085304D">
      <w:pPr>
        <w:widowControl w:val="0"/>
        <w:spacing w:before="170" w:after="170" w:line="276" w:lineRule="auto"/>
        <w:ind w:left="709"/>
        <w:jc w:val="both"/>
      </w:pPr>
      <w:r>
        <w:rPr>
          <w:rFonts w:cs="DejaVu Sans"/>
          <w:color w:val="000000"/>
          <w:sz w:val="22"/>
          <w:szCs w:val="22"/>
        </w:rPr>
        <w:t xml:space="preserve">Levítico 18,22: </w:t>
      </w:r>
      <w:r>
        <w:rPr>
          <w:rFonts w:cs="DejaVu Sans"/>
          <w:i/>
          <w:iCs/>
          <w:color w:val="000000"/>
          <w:sz w:val="22"/>
          <w:szCs w:val="22"/>
        </w:rPr>
        <w:t xml:space="preserve">“Com homem não te deitarás, </w:t>
      </w:r>
      <w:r>
        <w:rPr>
          <w:rFonts w:cs="DejaVu Sans"/>
          <w:b/>
          <w:bCs/>
          <w:i/>
          <w:iCs/>
          <w:color w:val="000000"/>
          <w:sz w:val="22"/>
          <w:szCs w:val="22"/>
        </w:rPr>
        <w:t>como se fosse mulher</w:t>
      </w:r>
      <w:r>
        <w:rPr>
          <w:rFonts w:cs="DejaVu Sans"/>
          <w:i/>
          <w:iCs/>
          <w:color w:val="000000"/>
          <w:sz w:val="22"/>
          <w:szCs w:val="22"/>
        </w:rPr>
        <w:t>: é abominação.”</w:t>
      </w:r>
      <w:r>
        <w:rPr>
          <w:rFonts w:cs="DejaVu Sans"/>
          <w:color w:val="000000"/>
          <w:sz w:val="22"/>
          <w:szCs w:val="22"/>
        </w:rPr>
        <w:t xml:space="preserve"> (grifo nosso)</w:t>
      </w:r>
    </w:p>
    <w:p w:rsidR="006B553A" w:rsidRDefault="0085304D">
      <w:pPr>
        <w:widowControl w:val="0"/>
        <w:spacing w:after="170" w:line="276" w:lineRule="auto"/>
        <w:ind w:left="709"/>
        <w:jc w:val="both"/>
      </w:pPr>
      <w:r>
        <w:rPr>
          <w:rFonts w:cs="DejaVu Sans"/>
          <w:color w:val="000000"/>
          <w:sz w:val="22"/>
          <w:szCs w:val="22"/>
        </w:rPr>
        <w:t xml:space="preserve">Levítico 20,13: </w:t>
      </w:r>
      <w:r>
        <w:rPr>
          <w:rFonts w:cs="DejaVu Sans"/>
          <w:i/>
          <w:iCs/>
          <w:color w:val="000000"/>
          <w:sz w:val="22"/>
          <w:szCs w:val="22"/>
        </w:rPr>
        <w:t xml:space="preserve">“Se também um homem se deitar com outro homem, </w:t>
      </w:r>
      <w:r>
        <w:rPr>
          <w:rFonts w:cs="DejaVu Sans"/>
          <w:b/>
          <w:bCs/>
          <w:i/>
          <w:iCs/>
          <w:color w:val="000000"/>
          <w:sz w:val="22"/>
          <w:szCs w:val="22"/>
        </w:rPr>
        <w:t>como se fosse mulher</w:t>
      </w:r>
      <w:r>
        <w:rPr>
          <w:rFonts w:cs="DejaVu Sans"/>
          <w:i/>
          <w:iCs/>
          <w:color w:val="000000"/>
          <w:sz w:val="22"/>
          <w:szCs w:val="22"/>
        </w:rPr>
        <w:t xml:space="preserve">, ambos praticaram </w:t>
      </w:r>
      <w:r>
        <w:rPr>
          <w:rFonts w:cs="DejaVu Sans"/>
          <w:i/>
          <w:iCs/>
          <w:color w:val="000000"/>
          <w:sz w:val="22"/>
          <w:szCs w:val="22"/>
        </w:rPr>
        <w:lastRenderedPageBreak/>
        <w:t xml:space="preserve">cousa abominável; serão mortos; o seu sangue cairá sobre </w:t>
      </w:r>
      <w:r>
        <w:rPr>
          <w:rFonts w:cs="DejaVu Sans"/>
          <w:i/>
          <w:iCs/>
          <w:color w:val="000000"/>
          <w:sz w:val="22"/>
          <w:szCs w:val="22"/>
        </w:rPr>
        <w:t>eles.”</w:t>
      </w:r>
      <w:r>
        <w:rPr>
          <w:rFonts w:cs="DejaVu Sans"/>
          <w:color w:val="000000"/>
          <w:sz w:val="22"/>
          <w:szCs w:val="22"/>
        </w:rPr>
        <w:t xml:space="preserve">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 questão se reside no fato de saber se a “abominação”, ou seja, algo detestável, repulsivo, era para Deus ou para os homens daquela época?</w:t>
      </w:r>
    </w:p>
    <w:p w:rsidR="006B553A" w:rsidRDefault="0085304D">
      <w:pPr>
        <w:widowControl w:val="0"/>
        <w:spacing w:after="113" w:line="360" w:lineRule="auto"/>
        <w:ind w:firstLine="709"/>
        <w:jc w:val="both"/>
      </w:pPr>
      <w:r>
        <w:rPr>
          <w:rFonts w:cs="DejaVu Sans"/>
          <w:color w:val="000000"/>
          <w:sz w:val="22"/>
          <w:szCs w:val="22"/>
        </w:rPr>
        <w:t>É muito fácil entender que, numa sociedade altamente machista, onde, como bem se sabe, a mulher</w:t>
      </w:r>
      <w:r>
        <w:rPr>
          <w:rFonts w:cs="DejaVu Sans"/>
          <w:color w:val="000000"/>
          <w:sz w:val="22"/>
          <w:szCs w:val="22"/>
        </w:rPr>
        <w:t xml:space="preserve"> não tinha valor algum, jamais se permitiria que um homem tivesse qualquer tipo de comportamento que o igualasse a uma mulher. É por essa razão que os textos bíblicos deixam isso bem explícito “deitar com outro homem </w:t>
      </w:r>
      <w:r>
        <w:rPr>
          <w:rFonts w:cs="DejaVu Sans"/>
          <w:color w:val="000000"/>
          <w:sz w:val="22"/>
          <w:szCs w:val="22"/>
        </w:rPr>
        <w:t>como se fosse mulher</w:t>
      </w:r>
      <w:r>
        <w:rPr>
          <w:rFonts w:cs="DejaVu Sans"/>
          <w:color w:val="000000"/>
          <w:sz w:val="22"/>
          <w:szCs w:val="22"/>
        </w:rPr>
        <w:t>”, esse “</w:t>
      </w:r>
      <w:r>
        <w:rPr>
          <w:rFonts w:cs="DejaVu Sans"/>
          <w:b/>
          <w:bCs/>
          <w:color w:val="000000"/>
          <w:sz w:val="22"/>
          <w:szCs w:val="22"/>
        </w:rPr>
        <w:t>como se fo</w:t>
      </w:r>
      <w:r>
        <w:rPr>
          <w:rFonts w:cs="DejaVu Sans"/>
          <w:b/>
          <w:bCs/>
          <w:color w:val="000000"/>
          <w:sz w:val="22"/>
          <w:szCs w:val="22"/>
        </w:rPr>
        <w:t>sse mulher</w:t>
      </w:r>
      <w:r>
        <w:rPr>
          <w:rFonts w:cs="DejaVu Sans"/>
          <w:color w:val="000000"/>
          <w:sz w:val="22"/>
          <w:szCs w:val="22"/>
        </w:rPr>
        <w:t>” é o “X” da questão.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Causa-nos estranheza o fato de a liderança religiosa da atualidade não falar nada disso, ao contrário, simplesmente diz, como se fosse a mais pura verdade, que “a palavra de Deus”, ou seja, a Bíblia, sem piedade alguma, cond</w:t>
      </w:r>
      <w:r>
        <w:rPr>
          <w:rFonts w:cs="DejaVu Sans"/>
          <w:color w:val="000000"/>
          <w:sz w:val="22"/>
          <w:szCs w:val="22"/>
        </w:rPr>
        <w:t>ena os homossexuais.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Aliás, se Deus tivesse mesmo condenado só teria sentido os casos em que a relação homossexual ocorresse entre dois homens, já que a legislação mosaica diz respeito a eles e não às mulheres.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Tomando dessas duas passagens, poderíamos diz</w:t>
      </w:r>
      <w:r>
        <w:rPr>
          <w:rFonts w:cs="DejaVu Sans"/>
          <w:color w:val="000000"/>
          <w:sz w:val="22"/>
          <w:szCs w:val="22"/>
        </w:rPr>
        <w:t>er, por questão de lógica, que o relacionamento homossexual entre duas mulheres era (e ainda é) permitido, já que esse não foi proibido. A indignação quanto a isso, pouco vai adiantar para mudar essa situação.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lastRenderedPageBreak/>
        <w:t xml:space="preserve">Avançando no tempo, veremos Paulo, o apóstolo </w:t>
      </w:r>
      <w:r>
        <w:rPr>
          <w:rFonts w:cs="DejaVu Sans"/>
          <w:color w:val="000000"/>
          <w:sz w:val="22"/>
          <w:szCs w:val="22"/>
        </w:rPr>
        <w:t>dos gentios, falando algo a respeito, quando, em determinada situação, envia aos coríntios uma epístola.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Será bem interessante colocarmos o teor do trecho dessa epístola, em duas versões bíblicas:</w:t>
      </w:r>
    </w:p>
    <w:p w:rsidR="006B553A" w:rsidRDefault="0085304D">
      <w:pPr>
        <w:widowControl w:val="0"/>
        <w:spacing w:before="170" w:after="113" w:line="360" w:lineRule="auto"/>
        <w:ind w:firstLine="709"/>
        <w:jc w:val="both"/>
        <w:rPr>
          <w:rFonts w:cs="DejaVu Sans"/>
          <w:b/>
          <w:bCs/>
          <w:color w:val="000000"/>
          <w:sz w:val="22"/>
          <w:szCs w:val="22"/>
        </w:rPr>
      </w:pPr>
      <w:r>
        <w:rPr>
          <w:rFonts w:cs="DejaVu Sans"/>
          <w:b/>
          <w:bCs/>
          <w:color w:val="000000"/>
          <w:sz w:val="22"/>
          <w:szCs w:val="22"/>
        </w:rPr>
        <w:t>1 Coríntios 6,9-10:</w:t>
      </w:r>
    </w:p>
    <w:p w:rsidR="006B553A" w:rsidRDefault="0085304D">
      <w:pPr>
        <w:widowControl w:val="0"/>
        <w:spacing w:after="170" w:line="276" w:lineRule="auto"/>
        <w:ind w:left="709"/>
        <w:jc w:val="both"/>
      </w:pPr>
      <w:r>
        <w:rPr>
          <w:rFonts w:cs="DejaVu Sans"/>
          <w:b/>
          <w:bCs/>
          <w:color w:val="000000"/>
          <w:sz w:val="22"/>
          <w:szCs w:val="22"/>
        </w:rPr>
        <w:t>Bíblia Online</w:t>
      </w:r>
      <w:r>
        <w:rPr>
          <w:rFonts w:cs="DejaVu Sans"/>
          <w:color w:val="000000"/>
          <w:sz w:val="22"/>
          <w:szCs w:val="22"/>
        </w:rPr>
        <w:t xml:space="preserve">: </w:t>
      </w:r>
      <w:r>
        <w:rPr>
          <w:rFonts w:cs="DejaVu Sans"/>
          <w:i/>
          <w:iCs/>
          <w:color w:val="000000"/>
          <w:sz w:val="22"/>
          <w:szCs w:val="22"/>
        </w:rPr>
        <w:t xml:space="preserve">“Vocês não sabem que os perversos não herdarão o Reino de Deus? Não se deixem enganar: nem imorais, nem idólatras, nem adúlteros, </w:t>
      </w:r>
      <w:r>
        <w:rPr>
          <w:rFonts w:cs="DejaVu Sans"/>
          <w:b/>
          <w:bCs/>
          <w:i/>
          <w:iCs/>
          <w:color w:val="000000"/>
          <w:sz w:val="22"/>
          <w:szCs w:val="22"/>
        </w:rPr>
        <w:t>nem homossexuais passivos ou ativos</w:t>
      </w:r>
      <w:r>
        <w:rPr>
          <w:rFonts w:cs="DejaVu Sans"/>
          <w:i/>
          <w:iCs/>
          <w:color w:val="000000"/>
          <w:sz w:val="22"/>
          <w:szCs w:val="22"/>
        </w:rPr>
        <w:t>, nem ladrões, nem avarentos, nem alcoólatras, nem caluniadores, nem trapaceiros herdarão o</w:t>
      </w:r>
      <w:r>
        <w:rPr>
          <w:rFonts w:cs="DejaVu Sans"/>
          <w:i/>
          <w:iCs/>
          <w:color w:val="000000"/>
          <w:sz w:val="22"/>
          <w:szCs w:val="22"/>
        </w:rPr>
        <w:t xml:space="preserve"> Reino de Deus.”</w:t>
      </w:r>
    </w:p>
    <w:p w:rsidR="006B553A" w:rsidRDefault="0085304D">
      <w:pPr>
        <w:widowControl w:val="0"/>
        <w:spacing w:after="170" w:line="276" w:lineRule="auto"/>
        <w:ind w:left="709"/>
        <w:jc w:val="both"/>
      </w:pPr>
      <w:r>
        <w:rPr>
          <w:rFonts w:cs="DejaVu Sans"/>
          <w:b/>
          <w:bCs/>
          <w:color w:val="000000"/>
          <w:sz w:val="22"/>
          <w:szCs w:val="22"/>
        </w:rPr>
        <w:t>Bíblia do Peregrino:</w:t>
      </w:r>
      <w:r>
        <w:rPr>
          <w:rFonts w:cs="DejaVu Sans"/>
          <w:color w:val="000000"/>
          <w:sz w:val="22"/>
          <w:szCs w:val="22"/>
        </w:rPr>
        <w:t xml:space="preserve"> </w:t>
      </w:r>
      <w:r>
        <w:rPr>
          <w:rFonts w:cs="DejaVu Sans"/>
          <w:i/>
          <w:iCs/>
          <w:color w:val="000000"/>
          <w:sz w:val="22"/>
          <w:szCs w:val="22"/>
        </w:rPr>
        <w:t xml:space="preserve">“[…] Não vos iludais: nem fornicadores nem idólatras nem adúlteros </w:t>
      </w:r>
      <w:r>
        <w:rPr>
          <w:rFonts w:cs="DejaVu Sans"/>
          <w:b/>
          <w:bCs/>
          <w:i/>
          <w:iCs/>
          <w:color w:val="000000"/>
          <w:sz w:val="22"/>
          <w:szCs w:val="22"/>
        </w:rPr>
        <w:t>nem efeminados nem homossexuais</w:t>
      </w:r>
      <w:r>
        <w:rPr>
          <w:rFonts w:cs="DejaVu Sans"/>
          <w:i/>
          <w:iCs/>
          <w:color w:val="000000"/>
          <w:sz w:val="22"/>
          <w:szCs w:val="22"/>
        </w:rPr>
        <w:t xml:space="preserve"> nem ladrões nem avarentos nem beberrões nem caluniadores nem exploradores herdarão o reino de Deus.”</w:t>
      </w:r>
    </w:p>
    <w:p w:rsidR="006B553A" w:rsidRDefault="0085304D">
      <w:pPr>
        <w:widowControl w:val="0"/>
        <w:spacing w:after="113" w:line="360" w:lineRule="auto"/>
        <w:ind w:firstLine="709"/>
        <w:jc w:val="both"/>
      </w:pPr>
      <w:r>
        <w:rPr>
          <w:rFonts w:cs="DejaVu Sans"/>
          <w:color w:val="000000"/>
          <w:sz w:val="22"/>
          <w:szCs w:val="22"/>
        </w:rPr>
        <w:t>Por uma curiosidad</w:t>
      </w:r>
      <w:r>
        <w:rPr>
          <w:rFonts w:cs="DejaVu Sans"/>
          <w:color w:val="000000"/>
          <w:sz w:val="22"/>
          <w:szCs w:val="22"/>
        </w:rPr>
        <w:t xml:space="preserve">e incontrolável, fomos ver esse texto na versão da </w:t>
      </w:r>
      <w:r>
        <w:rPr>
          <w:rFonts w:cs="DejaVu Sans"/>
          <w:i/>
          <w:iCs/>
          <w:color w:val="000000"/>
          <w:sz w:val="22"/>
          <w:szCs w:val="22"/>
        </w:rPr>
        <w:t>Bíblia de Jerusalém</w:t>
      </w:r>
      <w:r>
        <w:rPr>
          <w:rFonts w:cs="DejaVu Sans"/>
          <w:color w:val="000000"/>
          <w:sz w:val="22"/>
          <w:szCs w:val="22"/>
        </w:rPr>
        <w:t>, porquanto os entendidos a consideram como a melhor tradução dos textos bíblicos. Nela encontramos: “</w:t>
      </w:r>
      <w:r>
        <w:rPr>
          <w:rFonts w:cs="DejaVu Sans"/>
          <w:i/>
          <w:iCs/>
          <w:color w:val="000000"/>
          <w:sz w:val="22"/>
          <w:szCs w:val="22"/>
        </w:rPr>
        <w:t>nem os efeminados, nem os sodomitas</w:t>
      </w:r>
      <w:r>
        <w:rPr>
          <w:rFonts w:cs="DejaVu Sans"/>
          <w:color w:val="000000"/>
          <w:sz w:val="22"/>
          <w:szCs w:val="22"/>
        </w:rPr>
        <w:t xml:space="preserve">”, segue esse mesmo teor as Bíblias: </w:t>
      </w:r>
      <w:r>
        <w:rPr>
          <w:rFonts w:cs="DejaVu Sans"/>
          <w:i/>
          <w:iCs/>
          <w:color w:val="000000"/>
          <w:sz w:val="22"/>
          <w:szCs w:val="22"/>
        </w:rPr>
        <w:t>Bíblia Shedd</w:t>
      </w:r>
      <w:r>
        <w:rPr>
          <w:rFonts w:cs="DejaVu Sans"/>
          <w:color w:val="000000"/>
          <w:sz w:val="22"/>
          <w:szCs w:val="22"/>
        </w:rPr>
        <w:t xml:space="preserve">, </w:t>
      </w:r>
      <w:r>
        <w:rPr>
          <w:rFonts w:cs="DejaVu Sans"/>
          <w:i/>
          <w:iCs/>
          <w:color w:val="000000"/>
          <w:sz w:val="22"/>
          <w:szCs w:val="22"/>
        </w:rPr>
        <w:t>Bíblia Anotada</w:t>
      </w:r>
      <w:r>
        <w:rPr>
          <w:rFonts w:cs="DejaVu Sans"/>
          <w:color w:val="000000"/>
          <w:sz w:val="22"/>
          <w:szCs w:val="22"/>
        </w:rPr>
        <w:t xml:space="preserve">, de cunho protestante e </w:t>
      </w:r>
      <w:r>
        <w:rPr>
          <w:rFonts w:cs="DejaVu Sans"/>
          <w:i/>
          <w:iCs/>
          <w:color w:val="000000"/>
          <w:sz w:val="22"/>
          <w:szCs w:val="22"/>
        </w:rPr>
        <w:t>Bíblia Sagrada – Santuário</w:t>
      </w:r>
      <w:r>
        <w:rPr>
          <w:rFonts w:cs="DejaVu Sans"/>
          <w:color w:val="000000"/>
          <w:sz w:val="22"/>
          <w:szCs w:val="22"/>
        </w:rPr>
        <w:t>, de viés católico, como a aqui citada.</w:t>
      </w:r>
    </w:p>
    <w:p w:rsidR="006B553A" w:rsidRDefault="0085304D">
      <w:pPr>
        <w:widowControl w:val="0"/>
        <w:spacing w:after="113" w:line="360" w:lineRule="auto"/>
        <w:ind w:firstLine="709"/>
        <w:jc w:val="both"/>
      </w:pPr>
      <w:r>
        <w:rPr>
          <w:rFonts w:cs="DejaVu Sans"/>
          <w:color w:val="000000"/>
          <w:sz w:val="22"/>
          <w:szCs w:val="22"/>
        </w:rPr>
        <w:t xml:space="preserve">Interessante é que, na maior cara de pau (desculpem-nos a expressão), adulteraram o texto, que dizem ser “a palavra de Deus”, pois a palavra </w:t>
      </w:r>
      <w:r>
        <w:rPr>
          <w:rFonts w:cs="DejaVu Sans"/>
          <w:color w:val="000000"/>
          <w:sz w:val="22"/>
          <w:szCs w:val="22"/>
        </w:rPr>
        <w:t xml:space="preserve">homossexual foi criada pelo jornalista </w:t>
      </w:r>
      <w:r>
        <w:rPr>
          <w:rFonts w:cs="DejaVu Sans"/>
          <w:color w:val="000000"/>
          <w:sz w:val="22"/>
          <w:szCs w:val="22"/>
        </w:rPr>
        <w:lastRenderedPageBreak/>
        <w:t>austro-húngaro Karl-Maria Kertbeny (</w:t>
      </w:r>
      <w:r>
        <w:rPr>
          <w:rStyle w:val="ncoradanotaderodap"/>
          <w:rFonts w:cs="DejaVu Sans"/>
          <w:color w:val="000000"/>
          <w:sz w:val="22"/>
          <w:szCs w:val="22"/>
        </w:rPr>
        <w:footnoteReference w:id="9"/>
      </w:r>
      <w:r>
        <w:rPr>
          <w:rFonts w:cs="DejaVu Sans"/>
          <w:color w:val="000000"/>
          <w:sz w:val="22"/>
          <w:szCs w:val="22"/>
        </w:rPr>
        <w:t>), em 1869 (</w:t>
      </w:r>
      <w:r>
        <w:rPr>
          <w:rStyle w:val="ncoradanotaderodap"/>
          <w:rFonts w:cs="DejaVu Sans"/>
          <w:color w:val="000000"/>
          <w:sz w:val="22"/>
          <w:szCs w:val="22"/>
        </w:rPr>
        <w:footnoteReference w:id="10"/>
      </w:r>
      <w:r>
        <w:rPr>
          <w:rFonts w:cs="DejaVu Sans"/>
          <w:color w:val="000000"/>
          <w:sz w:val="22"/>
          <w:szCs w:val="22"/>
        </w:rPr>
        <w:t xml:space="preserve">), entretanto, segundo o </w:t>
      </w:r>
      <w:r>
        <w:rPr>
          <w:rFonts w:cs="DejaVu Sans"/>
          <w:i/>
          <w:iCs/>
          <w:color w:val="000000"/>
          <w:sz w:val="22"/>
          <w:szCs w:val="22"/>
        </w:rPr>
        <w:t>Houaiss</w:t>
      </w:r>
      <w:r>
        <w:rPr>
          <w:rFonts w:cs="DejaVu Sans"/>
          <w:color w:val="000000"/>
          <w:sz w:val="22"/>
          <w:szCs w:val="22"/>
        </w:rPr>
        <w:t xml:space="preserve">, ela só veio constar num dicionário no ano de 1899; logo, não poderia constar de nenhum texto bíblico, a não ser mesmo por vergonhosa </w:t>
      </w:r>
      <w:r>
        <w:rPr>
          <w:rFonts w:cs="DejaVu Sans"/>
          <w:color w:val="000000"/>
          <w:sz w:val="22"/>
          <w:szCs w:val="22"/>
        </w:rPr>
        <w:t>adulteração.</w:t>
      </w:r>
    </w:p>
    <w:p w:rsidR="006B553A" w:rsidRDefault="0085304D">
      <w:pPr>
        <w:widowControl w:val="0"/>
        <w:spacing w:after="113" w:line="360" w:lineRule="auto"/>
        <w:ind w:firstLine="709"/>
        <w:jc w:val="both"/>
      </w:pPr>
      <w:r>
        <w:rPr>
          <w:rFonts w:cs="DejaVu Sans"/>
          <w:b/>
          <w:bCs/>
          <w:color w:val="000000"/>
          <w:sz w:val="22"/>
          <w:szCs w:val="22"/>
        </w:rPr>
        <w:t>Dr. Américo Nunes</w:t>
      </w:r>
      <w:r>
        <w:rPr>
          <w:rFonts w:cs="DejaVu Sans"/>
          <w:color w:val="000000"/>
          <w:sz w:val="22"/>
          <w:szCs w:val="22"/>
        </w:rPr>
        <w:t xml:space="preserve">, em </w:t>
      </w:r>
      <w:r>
        <w:rPr>
          <w:rFonts w:cs="DejaVu Sans"/>
          <w:b/>
          <w:bCs/>
          <w:i/>
          <w:iCs/>
          <w:color w:val="0000FF"/>
          <w:sz w:val="22"/>
          <w:szCs w:val="22"/>
        </w:rPr>
        <w:t>Sexualidade à Luz da Doutrina Espírita</w:t>
      </w:r>
      <w:r>
        <w:rPr>
          <w:rFonts w:cs="DejaVu Sans"/>
          <w:color w:val="000000"/>
          <w:sz w:val="22"/>
          <w:szCs w:val="22"/>
        </w:rPr>
        <w:t>, informa-nos a sua origem:</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Somente em 1869, surgiu a palavra “homossexual”</w:t>
      </w:r>
      <w:r>
        <w:rPr>
          <w:rFonts w:ascii="Arial" w:hAnsi="Arial" w:cs="Arial"/>
          <w:color w:val="000000"/>
          <w:sz w:val="22"/>
          <w:szCs w:val="22"/>
        </w:rPr>
        <w:t xml:space="preserve">, através de um panfleto de autoria do médico húngaro </w:t>
      </w:r>
      <w:r>
        <w:rPr>
          <w:rFonts w:ascii="Arial" w:hAnsi="Arial" w:cs="Arial"/>
          <w:b/>
          <w:bCs/>
          <w:color w:val="000000"/>
          <w:sz w:val="22"/>
          <w:szCs w:val="22"/>
        </w:rPr>
        <w:t>Karoly Benkert</w:t>
      </w:r>
      <w:r>
        <w:rPr>
          <w:rFonts w:ascii="Arial" w:hAnsi="Arial" w:cs="Arial"/>
          <w:color w:val="000000"/>
          <w:sz w:val="22"/>
          <w:szCs w:val="22"/>
        </w:rPr>
        <w:t xml:space="preserve">. </w:t>
      </w:r>
      <w:r>
        <w:rPr>
          <w:rFonts w:ascii="Arial" w:hAnsi="Arial" w:cs="Arial"/>
          <w:b/>
          <w:bCs/>
          <w:color w:val="000000"/>
          <w:sz w:val="22"/>
          <w:szCs w:val="22"/>
        </w:rPr>
        <w:t>Alguns pesquisadores relatam que a exp</w:t>
      </w:r>
      <w:r>
        <w:rPr>
          <w:rFonts w:ascii="Arial" w:hAnsi="Arial" w:cs="Arial"/>
          <w:b/>
          <w:bCs/>
          <w:color w:val="000000"/>
          <w:sz w:val="22"/>
          <w:szCs w:val="22"/>
        </w:rPr>
        <w:t>ressão deve ter sido usada pela primeira vez, em 1868</w:t>
      </w:r>
      <w:r>
        <w:rPr>
          <w:rFonts w:ascii="Arial" w:hAnsi="Arial" w:cs="Arial"/>
          <w:color w:val="000000"/>
          <w:sz w:val="22"/>
          <w:szCs w:val="22"/>
        </w:rPr>
        <w:t xml:space="preserve">, em uma troca de correspondência entre dois alemães. Em verdade, o vocábulo é formado do prefixo “homo”, de origem grega, referindo-se a “igual” ou “semelhante”, acrescido de “sexual”: relações carnais </w:t>
      </w:r>
      <w:r>
        <w:rPr>
          <w:rFonts w:ascii="Arial" w:hAnsi="Arial" w:cs="Arial"/>
          <w:color w:val="000000"/>
          <w:sz w:val="22"/>
          <w:szCs w:val="22"/>
        </w:rPr>
        <w:t>entre pessoas do mesmo sexo. (</w:t>
      </w:r>
      <w:r>
        <w:rPr>
          <w:rStyle w:val="ncoradanotaderodap"/>
          <w:rFonts w:ascii="Arial" w:hAnsi="Arial" w:cs="Arial"/>
          <w:color w:val="000000"/>
          <w:sz w:val="22"/>
          <w:szCs w:val="22"/>
        </w:rPr>
        <w:footnoteReference w:id="11"/>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Em nossa pesquisa deparamo-nos com a tese de Mestrado em Ciências da Religião de Valéria Melkin Busin, intitulada “</w:t>
      </w:r>
      <w:r>
        <w:rPr>
          <w:rFonts w:cs="DejaVu Sans"/>
          <w:i/>
          <w:iCs/>
          <w:color w:val="000000"/>
          <w:sz w:val="22"/>
          <w:szCs w:val="22"/>
        </w:rPr>
        <w:t xml:space="preserve">Homossexualidade, religião e gênero: a influência do catolicismo na construção da auto-imagem </w:t>
      </w:r>
      <w:r>
        <w:rPr>
          <w:rFonts w:cs="DejaVu Sans"/>
          <w:i/>
          <w:iCs/>
          <w:color w:val="000000"/>
          <w:sz w:val="22"/>
          <w:szCs w:val="22"/>
        </w:rPr>
        <w:t>de gays e lésbicas</w:t>
      </w:r>
      <w:r>
        <w:rPr>
          <w:rFonts w:cs="DejaVu Sans"/>
          <w:color w:val="000000"/>
          <w:sz w:val="22"/>
          <w:szCs w:val="22"/>
        </w:rPr>
        <w:t>”. Tomando como base o Catecismo Católico (</w:t>
      </w:r>
      <w:r>
        <w:rPr>
          <w:rStyle w:val="ncoradanotaderodap"/>
          <w:rFonts w:cs="DejaVu Sans"/>
          <w:color w:val="000000"/>
          <w:sz w:val="22"/>
          <w:szCs w:val="22"/>
        </w:rPr>
        <w:footnoteReference w:id="12"/>
      </w:r>
      <w:r>
        <w:rPr>
          <w:rFonts w:cs="DejaVu Sans"/>
          <w:color w:val="000000"/>
          <w:sz w:val="22"/>
          <w:szCs w:val="22"/>
        </w:rPr>
        <w:t xml:space="preserve">) a autora </w:t>
      </w:r>
      <w:r>
        <w:rPr>
          <w:rFonts w:cs="DejaVu Sans"/>
          <w:color w:val="000000"/>
          <w:sz w:val="22"/>
          <w:szCs w:val="22"/>
        </w:rPr>
        <w:lastRenderedPageBreak/>
        <w:t>transcreve alguns itens dos quais destacamos:</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2358. </w:t>
      </w:r>
      <w:r>
        <w:rPr>
          <w:rFonts w:ascii="Arial" w:hAnsi="Arial" w:cs="Arial"/>
          <w:b/>
          <w:bCs/>
          <w:color w:val="000000"/>
          <w:sz w:val="22"/>
          <w:szCs w:val="22"/>
        </w:rPr>
        <w:t>Um número não negligenciável de homens e mulheres apresenta tendências homossexuais inatas.</w:t>
      </w:r>
      <w:r>
        <w:rPr>
          <w:rFonts w:ascii="Arial" w:hAnsi="Arial" w:cs="Arial"/>
          <w:color w:val="000000"/>
          <w:sz w:val="22"/>
          <w:szCs w:val="22"/>
        </w:rPr>
        <w:t xml:space="preserve"> Não são eles que escolhem sua condição </w:t>
      </w:r>
      <w:r>
        <w:rPr>
          <w:rFonts w:ascii="Arial" w:hAnsi="Arial" w:cs="Arial"/>
          <w:color w:val="000000"/>
          <w:sz w:val="22"/>
          <w:szCs w:val="22"/>
        </w:rPr>
        <w:t xml:space="preserve">homossexual; para a maioria, pois, esta constitui uma provação. Devem ser acolhidos com respeito, compaixão e delicadeza. Evitar-se-á para com eles todo sinal de discriminação injusta. Estas pessoas são chamadas a realizar a vontade de Deus na sua vida e, </w:t>
      </w:r>
      <w:r>
        <w:rPr>
          <w:rFonts w:ascii="Arial" w:hAnsi="Arial" w:cs="Arial"/>
          <w:color w:val="000000"/>
          <w:sz w:val="22"/>
          <w:szCs w:val="22"/>
        </w:rPr>
        <w:t>se forem cristãs, a unir ao sacrifício da cruz do Senhor as dificuldades que podem encontrar por causa da sua condição. (CNBB, 2000, p. 610-611) (</w:t>
      </w:r>
      <w:r>
        <w:rPr>
          <w:rStyle w:val="ncoradanotaderodap"/>
          <w:rFonts w:ascii="Arial" w:hAnsi="Arial" w:cs="Arial"/>
          <w:color w:val="000000"/>
          <w:sz w:val="22"/>
          <w:szCs w:val="22"/>
        </w:rPr>
        <w:footnoteReference w:id="13"/>
      </w:r>
      <w:r>
        <w:rPr>
          <w:rFonts w:ascii="Arial" w:hAnsi="Arial" w:cs="Arial"/>
          <w:color w:val="000000"/>
          <w:sz w:val="22"/>
          <w:szCs w:val="22"/>
        </w:rPr>
        <w:t>) (</w:t>
      </w:r>
      <w:r>
        <w:rPr>
          <w:rStyle w:val="ncoradanotaderodap"/>
          <w:rFonts w:ascii="Arial" w:hAnsi="Arial" w:cs="Arial"/>
          <w:color w:val="000000"/>
          <w:sz w:val="22"/>
          <w:szCs w:val="22"/>
        </w:rPr>
        <w:footnoteReference w:id="14"/>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Se afirmam que “Um número não negligenciável de homens e mulheres apresenta tendências ho</w:t>
      </w:r>
      <w:r>
        <w:rPr>
          <w:rFonts w:cs="DejaVu Sans"/>
          <w:color w:val="000000"/>
          <w:sz w:val="22"/>
          <w:szCs w:val="22"/>
        </w:rPr>
        <w:t>mossexuais inatas.” (</w:t>
      </w:r>
      <w:r>
        <w:rPr>
          <w:rStyle w:val="ncoradanotaderodap"/>
          <w:rFonts w:cs="DejaVu Sans"/>
          <w:color w:val="000000"/>
          <w:sz w:val="22"/>
          <w:szCs w:val="22"/>
        </w:rPr>
        <w:footnoteReference w:id="15"/>
      </w:r>
      <w:r>
        <w:rPr>
          <w:rFonts w:cs="DejaVu Sans"/>
          <w:color w:val="000000"/>
          <w:sz w:val="22"/>
          <w:szCs w:val="22"/>
        </w:rPr>
        <w:t>) deveriam também aceitar a reencarnação, pois somente através dela é que aquilo que denominam de “tendências inatas” surge.</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Não se admitindo a reencarnação, forçosamente terão que aceitar que foi Deus quem as criou dessa forma, do qu</w:t>
      </w:r>
      <w:r>
        <w:rPr>
          <w:rFonts w:cs="DejaVu Sans"/>
          <w:color w:val="000000"/>
          <w:sz w:val="22"/>
          <w:szCs w:val="22"/>
        </w:rPr>
        <w:t>e se conclui que é algo natural e acontece pela vontade de Deus.</w:t>
      </w:r>
    </w:p>
    <w:p w:rsidR="006B553A" w:rsidRDefault="0085304D">
      <w:pPr>
        <w:widowControl w:val="0"/>
        <w:spacing w:after="113" w:line="360" w:lineRule="auto"/>
        <w:ind w:firstLine="709"/>
        <w:jc w:val="both"/>
      </w:pPr>
      <w:r>
        <w:rPr>
          <w:rFonts w:cs="DejaVu Sans"/>
          <w:color w:val="000000"/>
          <w:sz w:val="22"/>
          <w:szCs w:val="22"/>
        </w:rPr>
        <w:t xml:space="preserve">Não poderíamos também deixar de consultar a </w:t>
      </w:r>
      <w:r>
        <w:rPr>
          <w:rFonts w:cs="DejaVu Sans"/>
          <w:b/>
          <w:bCs/>
          <w:i/>
          <w:iCs/>
          <w:color w:val="0000FF"/>
          <w:sz w:val="22"/>
          <w:szCs w:val="22"/>
        </w:rPr>
        <w:lastRenderedPageBreak/>
        <w:t>Constituição da República Federativa do Brasil</w:t>
      </w:r>
      <w:r>
        <w:rPr>
          <w:rFonts w:cs="DejaVu Sans"/>
          <w:color w:val="000000"/>
          <w:sz w:val="22"/>
          <w:szCs w:val="22"/>
        </w:rPr>
        <w:t>, para ver se nela continha algo a respeito. Eis o que se encontra em seu texto (</w:t>
      </w:r>
      <w:r>
        <w:rPr>
          <w:rStyle w:val="ncoradanotaderodap"/>
          <w:rFonts w:cs="DejaVu Sans"/>
          <w:color w:val="000000"/>
          <w:sz w:val="22"/>
          <w:szCs w:val="22"/>
        </w:rPr>
        <w:footnoteReference w:id="16"/>
      </w:r>
      <w:r>
        <w:rPr>
          <w:rFonts w:cs="DejaVu Sans"/>
          <w:color w:val="000000"/>
          <w:sz w:val="22"/>
          <w:szCs w:val="22"/>
        </w:rPr>
        <w:t>)</w:t>
      </w:r>
      <w:r>
        <w:rPr>
          <w:rFonts w:ascii="Arimo;arial" w:hAnsi="Arimo;arial" w:cs="Arimo;arial"/>
          <w:color w:val="000000"/>
          <w:sz w:val="22"/>
          <w:szCs w:val="22"/>
        </w:rPr>
        <w:t>:</w:t>
      </w:r>
    </w:p>
    <w:p w:rsidR="006B553A" w:rsidRDefault="0085304D">
      <w:pPr>
        <w:widowControl w:val="0"/>
        <w:spacing w:before="283" w:after="113" w:line="276" w:lineRule="auto"/>
        <w:ind w:left="1134" w:right="283" w:firstLine="283"/>
        <w:jc w:val="center"/>
        <w:rPr>
          <w:rFonts w:ascii="Arial" w:hAnsi="Arial" w:cs="Arial"/>
          <w:b/>
          <w:bCs/>
          <w:color w:val="000000"/>
          <w:sz w:val="22"/>
          <w:szCs w:val="22"/>
        </w:rPr>
      </w:pPr>
      <w:r>
        <w:rPr>
          <w:rFonts w:ascii="Arial" w:hAnsi="Arial" w:cs="Arial"/>
          <w:b/>
          <w:bCs/>
          <w:color w:val="000000"/>
          <w:sz w:val="22"/>
          <w:szCs w:val="22"/>
        </w:rPr>
        <w:t>TÍTULO I</w:t>
      </w:r>
    </w:p>
    <w:p w:rsidR="006B553A" w:rsidRDefault="0085304D">
      <w:pPr>
        <w:widowControl w:val="0"/>
        <w:spacing w:after="113" w:line="276" w:lineRule="auto"/>
        <w:ind w:left="1134" w:right="283" w:firstLine="283"/>
        <w:jc w:val="center"/>
        <w:rPr>
          <w:rFonts w:ascii="Arial" w:hAnsi="Arial" w:cs="Arial"/>
          <w:b/>
          <w:bCs/>
          <w:color w:val="000000"/>
          <w:sz w:val="22"/>
          <w:szCs w:val="22"/>
        </w:rPr>
      </w:pPr>
      <w:r>
        <w:rPr>
          <w:rFonts w:ascii="Arial" w:hAnsi="Arial" w:cs="Arial"/>
          <w:b/>
          <w:bCs/>
          <w:color w:val="000000"/>
          <w:sz w:val="22"/>
          <w:szCs w:val="22"/>
        </w:rPr>
        <w:t xml:space="preserve">Dos </w:t>
      </w:r>
      <w:r>
        <w:rPr>
          <w:rFonts w:ascii="Arial" w:hAnsi="Arial" w:cs="Arial"/>
          <w:b/>
          <w:bCs/>
          <w:color w:val="000000"/>
          <w:sz w:val="22"/>
          <w:szCs w:val="22"/>
        </w:rPr>
        <w:t>Princípios Fundamentais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Art. 3º Constituem objetivos fundamentais da República Federativa do Brasil:</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IV – promover o bem de todos, </w:t>
      </w:r>
      <w:r>
        <w:rPr>
          <w:rFonts w:ascii="Arial" w:hAnsi="Arial" w:cs="Arial"/>
          <w:b/>
          <w:bCs/>
          <w:color w:val="000000"/>
          <w:sz w:val="22"/>
          <w:szCs w:val="22"/>
        </w:rPr>
        <w:t>sem preconceitos</w:t>
      </w:r>
      <w:r>
        <w:rPr>
          <w:rFonts w:ascii="Arial" w:hAnsi="Arial" w:cs="Arial"/>
          <w:color w:val="000000"/>
          <w:sz w:val="22"/>
          <w:szCs w:val="22"/>
        </w:rPr>
        <w:t xml:space="preserve"> de origem, raça, </w:t>
      </w:r>
      <w:r>
        <w:rPr>
          <w:rFonts w:ascii="Arial" w:hAnsi="Arial" w:cs="Arial"/>
          <w:b/>
          <w:bCs/>
          <w:color w:val="000000"/>
          <w:sz w:val="22"/>
          <w:szCs w:val="22"/>
        </w:rPr>
        <w:t>sexo</w:t>
      </w:r>
      <w:r>
        <w:rPr>
          <w:rFonts w:ascii="Arial" w:hAnsi="Arial" w:cs="Arial"/>
          <w:color w:val="000000"/>
          <w:sz w:val="22"/>
          <w:szCs w:val="22"/>
        </w:rPr>
        <w:t>, cor, idade e quaisquer outras formas de discriminação.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Ainda </w:t>
      </w:r>
      <w:r>
        <w:rPr>
          <w:rFonts w:cs="DejaVu Sans"/>
          <w:color w:val="000000"/>
          <w:sz w:val="22"/>
          <w:szCs w:val="22"/>
        </w:rPr>
        <w:t>bem que os nossos legisladores consagraram como objetivo fundamental do Estado o de “promover o bem de todos, sem preconceitos de sexo”, cabe então a todos “Poderes” que o representam, cumprir essa missão constitucional.</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 nosso foco será a homossexualidad</w:t>
      </w:r>
      <w:r>
        <w:rPr>
          <w:rFonts w:cs="DejaVu Sans"/>
          <w:color w:val="000000"/>
          <w:sz w:val="22"/>
          <w:szCs w:val="22"/>
        </w:rPr>
        <w:t>e por motivo reencarnatório, quando o indivíduo, para fins de evolução, precisa nascer em corpo biológico inverso ao que habitava na vida anterior.</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Traremos, oportunamente, várias outras vertentes, que também explicam alguns casos, o fato é que não se pode</w:t>
      </w:r>
      <w:r>
        <w:rPr>
          <w:rFonts w:cs="DejaVu Sans"/>
          <w:color w:val="000000"/>
          <w:sz w:val="22"/>
          <w:szCs w:val="22"/>
        </w:rPr>
        <w:t xml:space="preserve"> generalizar para todos, como se houvesse um padrão a ser </w:t>
      </w:r>
      <w:r>
        <w:rPr>
          <w:rFonts w:cs="DejaVu Sans"/>
          <w:color w:val="000000"/>
          <w:sz w:val="22"/>
          <w:szCs w:val="22"/>
        </w:rPr>
        <w:lastRenderedPageBreak/>
        <w:t>cumprido. Por exemplo, só por haver inversão de corpo físico não quer dizer que a pessoa será homossexual, porquanto, há outros condicionantes para essa hipótese.</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Um fator condicionante que poderemo</w:t>
      </w:r>
      <w:r>
        <w:rPr>
          <w:rFonts w:cs="DejaVu Sans"/>
          <w:color w:val="000000"/>
          <w:sz w:val="22"/>
          <w:szCs w:val="22"/>
        </w:rPr>
        <w:t>s citar, a título de exemplo, é que o indivíduo tenha reencarnado muitas vezes e um só dos dois tipos biológicos de corpo e, em razão disso, seu psiquismo ficou como que “impregnado” de tudo aquilo que a polaridade sexual lhe pôde trazer de experiência.</w:t>
      </w:r>
    </w:p>
    <w:p w:rsidR="006B553A" w:rsidRDefault="0085304D">
      <w:pPr>
        <w:widowControl w:val="0"/>
        <w:spacing w:after="113" w:line="360" w:lineRule="auto"/>
        <w:ind w:firstLine="709"/>
        <w:jc w:val="both"/>
      </w:pPr>
      <w:r>
        <w:rPr>
          <w:rFonts w:cs="DejaVu Sans"/>
          <w:color w:val="000000"/>
          <w:sz w:val="22"/>
          <w:szCs w:val="22"/>
        </w:rPr>
        <w:t>Di</w:t>
      </w:r>
      <w:r>
        <w:rPr>
          <w:rFonts w:cs="DejaVu Sans"/>
          <w:color w:val="000000"/>
          <w:sz w:val="22"/>
          <w:szCs w:val="22"/>
        </w:rPr>
        <w:t>to isso, faremos uma pergunta bem simples: É algo que “tá na cara”? Caro leitor, observe atentamente, e, com toda a sinceridade, aponte quantos e quais os rostos dos adolescentes que seriam, biologicamente, de garotos que constam desta imagem (</w:t>
      </w:r>
      <w:r>
        <w:rPr>
          <w:rStyle w:val="ncoradanotaderodap"/>
          <w:rFonts w:cs="DejaVu Sans"/>
          <w:color w:val="000000"/>
          <w:sz w:val="22"/>
          <w:szCs w:val="22"/>
        </w:rPr>
        <w:footnoteReference w:id="17"/>
      </w:r>
      <w:r>
        <w:rPr>
          <w:rFonts w:cs="DejaVu Sans"/>
          <w:color w:val="000000"/>
          <w:sz w:val="22"/>
          <w:szCs w:val="22"/>
        </w:rPr>
        <w:t>):</w:t>
      </w:r>
    </w:p>
    <w:p w:rsidR="006B553A" w:rsidRDefault="0085304D">
      <w:pPr>
        <w:widowControl w:val="0"/>
        <w:spacing w:before="283" w:after="397" w:line="360" w:lineRule="auto"/>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3402965" cy="2703830"/>
            <wp:effectExtent l="0" t="0" r="0" b="0"/>
            <wp:docPr id="3"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3"/>
                    <pic:cNvPicPr>
                      <a:picLocks noChangeAspect="1" noChangeArrowheads="1"/>
                    </pic:cNvPicPr>
                  </pic:nvPicPr>
                  <pic:blipFill>
                    <a:blip r:embed="rId15"/>
                    <a:srcRect l="-248" t="-314" r="-248" b="-314"/>
                    <a:stretch>
                      <a:fillRect/>
                    </a:stretch>
                  </pic:blipFill>
                  <pic:spPr bwMode="auto">
                    <a:xfrm>
                      <a:off x="0" y="0"/>
                      <a:ext cx="3402965" cy="2703830"/>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Difícil, não é mesmo? Ainda que os apontemos, persistirá a dúvida.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 primeira e a terceira foto, da fileira de baixo, são de dois “garotos”, cujos nomes, respectivamente, são Kim Petras e Zoey. Será útil trazermos informações sobre cada um deles.</w:t>
      </w:r>
    </w:p>
    <w:p w:rsidR="006B553A" w:rsidRDefault="0085304D">
      <w:pPr>
        <w:widowControl w:val="0"/>
        <w:spacing w:after="113" w:line="360" w:lineRule="auto"/>
        <w:ind w:firstLine="709"/>
        <w:jc w:val="both"/>
      </w:pPr>
      <w:r>
        <w:rPr>
          <w:rFonts w:cs="DejaVu Sans"/>
          <w:color w:val="000000"/>
          <w:sz w:val="22"/>
          <w:szCs w:val="22"/>
        </w:rPr>
        <w:t>Do artigo</w:t>
      </w:r>
      <w:r>
        <w:rPr>
          <w:rFonts w:cs="DejaVu Sans"/>
          <w:color w:val="000000"/>
          <w:sz w:val="22"/>
          <w:szCs w:val="22"/>
        </w:rPr>
        <w:t xml:space="preserve"> de 16.01.2010 intitulado “Alguém já ouviu falar em Kim Petras?”, publicado no </w:t>
      </w:r>
      <w:r>
        <w:rPr>
          <w:rFonts w:cs="DejaVu Sans"/>
          <w:color w:val="000000"/>
          <w:sz w:val="22"/>
          <w:szCs w:val="22"/>
        </w:rPr>
        <w:t>site</w:t>
      </w:r>
      <w:r>
        <w:rPr>
          <w:rFonts w:cs="DejaVu Sans"/>
          <w:i/>
          <w:iCs/>
          <w:color w:val="000000"/>
          <w:sz w:val="22"/>
          <w:szCs w:val="22"/>
        </w:rPr>
        <w:t xml:space="preserve"> </w:t>
      </w:r>
      <w:r>
        <w:rPr>
          <w:rFonts w:cs="DejaVu Sans"/>
          <w:b/>
          <w:bCs/>
          <w:i/>
          <w:iCs/>
          <w:color w:val="0000FF"/>
          <w:sz w:val="22"/>
          <w:szCs w:val="22"/>
        </w:rPr>
        <w:t>Nem toda menina é Barbie</w:t>
      </w:r>
      <w:r>
        <w:rPr>
          <w:rFonts w:cs="DejaVu Sans"/>
          <w:color w:val="000000"/>
          <w:sz w:val="22"/>
          <w:szCs w:val="22"/>
        </w:rPr>
        <w:t>, transcrevemos:</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Kim Petras tem 16 anos e é transexual,</w:t>
      </w:r>
      <w:r>
        <w:rPr>
          <w:rFonts w:ascii="Arial" w:hAnsi="Arial" w:cs="Arial"/>
          <w:b/>
          <w:bCs/>
          <w:color w:val="000000"/>
          <w:sz w:val="22"/>
          <w:szCs w:val="22"/>
        </w:rPr>
        <w:t xml:space="preserve"> </w:t>
      </w:r>
      <w:r>
        <w:rPr>
          <w:rFonts w:ascii="Arial" w:hAnsi="Arial" w:cs="Arial"/>
          <w:color w:val="000000"/>
          <w:sz w:val="22"/>
          <w:szCs w:val="22"/>
        </w:rPr>
        <w:t xml:space="preserve">nascido em 27 de agosto de 1992, registrado com o nome de Tim Petras! SIM! </w:t>
      </w:r>
      <w:r>
        <w:rPr>
          <w:rFonts w:ascii="Arial" w:hAnsi="Arial" w:cs="Arial"/>
          <w:b/>
          <w:bCs/>
          <w:color w:val="000000"/>
          <w:sz w:val="22"/>
          <w:szCs w:val="22"/>
        </w:rPr>
        <w:t>Kim Petras nasceu</w:t>
      </w:r>
      <w:r>
        <w:rPr>
          <w:rFonts w:ascii="Arial" w:hAnsi="Arial" w:cs="Arial"/>
          <w:b/>
          <w:bCs/>
          <w:color w:val="000000"/>
          <w:sz w:val="22"/>
          <w:szCs w:val="22"/>
        </w:rPr>
        <w:t xml:space="preserve"> menino, entretanto, com 12 anos assumiu-se como menina, sendo considerado o transexual mais jovem do mundo!</w:t>
      </w:r>
      <w:r>
        <w:rPr>
          <w:rFonts w:ascii="Arial" w:hAnsi="Arial" w:cs="Arial"/>
          <w:color w:val="000000"/>
          <w:sz w:val="22"/>
          <w:szCs w:val="22"/>
        </w:rPr>
        <w:t xml:space="preserve"> </w:t>
      </w:r>
      <w:r>
        <w:rPr>
          <w:rFonts w:ascii="Arial" w:hAnsi="Arial" w:cs="Arial"/>
          <w:b/>
          <w:bCs/>
          <w:color w:val="000000"/>
          <w:sz w:val="22"/>
          <w:szCs w:val="22"/>
        </w:rPr>
        <w:t xml:space="preserve">Aos 16 anos submeteu-se à </w:t>
      </w:r>
      <w:r>
        <w:rPr>
          <w:rFonts w:ascii="Arial" w:hAnsi="Arial" w:cs="Arial"/>
          <w:b/>
          <w:bCs/>
          <w:color w:val="000000"/>
          <w:sz w:val="22"/>
          <w:szCs w:val="22"/>
        </w:rPr>
        <w:lastRenderedPageBreak/>
        <w:t>cirurgia para que pudesse ser quem ele sempre se sentiu ser</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Além de ser considerada a transexual mais jovem do mundo, Ki</w:t>
      </w:r>
      <w:r>
        <w:rPr>
          <w:rFonts w:ascii="Arial" w:hAnsi="Arial" w:cs="Arial"/>
          <w:color w:val="000000"/>
          <w:sz w:val="22"/>
          <w:szCs w:val="22"/>
        </w:rPr>
        <w:t>m Petras também é cantora! Já assinou com a gravadora Joyce Record, lançou a canção “Last Foverer” e tem sido um sucesso na Alemanha!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Na Alemanha, a cirurgia de troca de sexo é permitida desde que o paciente tenha 18 anos, porém, para a surpresa de todos, </w:t>
      </w:r>
      <w:r>
        <w:rPr>
          <w:rFonts w:ascii="Arial" w:hAnsi="Arial" w:cs="Arial"/>
          <w:color w:val="000000"/>
          <w:sz w:val="22"/>
          <w:szCs w:val="22"/>
        </w:rPr>
        <w:t>Kim conseguiu convencer a equipe médica que precisava realizar a cirurgia quando tinha 12 anos.</w:t>
      </w:r>
    </w:p>
    <w:p w:rsidR="006B553A" w:rsidRDefault="0085304D">
      <w:pPr>
        <w:widowControl w:val="0"/>
        <w:spacing w:after="397" w:line="276" w:lineRule="auto"/>
        <w:ind w:left="1134" w:right="283" w:firstLine="283"/>
        <w:jc w:val="both"/>
      </w:pPr>
      <w:r>
        <w:rPr>
          <w:rFonts w:ascii="Arial" w:hAnsi="Arial" w:cs="Arial"/>
          <w:b/>
          <w:bCs/>
          <w:color w:val="000000"/>
          <w:sz w:val="22"/>
          <w:szCs w:val="22"/>
        </w:rPr>
        <w:t>Aos 14 anos, Kim já tinha conseguido se registrar como uma menina e acabou se tornando uma personagem na Alemanha</w:t>
      </w:r>
      <w:r>
        <w:rPr>
          <w:rFonts w:ascii="Arial" w:hAnsi="Arial" w:cs="Arial"/>
          <w:color w:val="000000"/>
          <w:sz w:val="22"/>
          <w:szCs w:val="22"/>
        </w:rPr>
        <w:t>. (</w:t>
      </w:r>
      <w:r>
        <w:rPr>
          <w:rStyle w:val="ncoradanotaderodap"/>
          <w:rFonts w:ascii="Arial" w:hAnsi="Arial" w:cs="Arial"/>
          <w:color w:val="000000"/>
          <w:sz w:val="22"/>
          <w:szCs w:val="22"/>
        </w:rPr>
        <w:footnoteReference w:id="18"/>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O artigo “Transgênero de 13</w:t>
      </w:r>
      <w:r>
        <w:rPr>
          <w:rFonts w:cs="DejaVu Sans"/>
          <w:color w:val="000000"/>
          <w:sz w:val="22"/>
          <w:szCs w:val="22"/>
        </w:rPr>
        <w:t xml:space="preserve"> anos recebe tratamento hormonal para frear puberdade e gera debate nos EUA”, publicado no site </w:t>
      </w:r>
      <w:r>
        <w:rPr>
          <w:rFonts w:cs="DejaVu Sans"/>
          <w:b/>
          <w:bCs/>
          <w:i/>
          <w:iCs/>
          <w:color w:val="0000FF"/>
          <w:sz w:val="22"/>
          <w:szCs w:val="22"/>
        </w:rPr>
        <w:t>BBC Brasil</w:t>
      </w:r>
      <w:r>
        <w:rPr>
          <w:rFonts w:cs="DejaVu Sans"/>
          <w:color w:val="000000"/>
          <w:sz w:val="22"/>
          <w:szCs w:val="22"/>
        </w:rPr>
        <w:t>, conta o caso de Zoey:</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A série de comédia </w:t>
      </w:r>
      <w:r>
        <w:rPr>
          <w:rFonts w:ascii="Arial" w:hAnsi="Arial" w:cs="Arial"/>
          <w:i/>
          <w:iCs/>
          <w:color w:val="000000"/>
          <w:sz w:val="22"/>
          <w:szCs w:val="22"/>
        </w:rPr>
        <w:t>Transparent</w:t>
      </w:r>
      <w:r>
        <w:rPr>
          <w:rFonts w:ascii="Arial" w:hAnsi="Arial" w:cs="Arial"/>
          <w:color w:val="000000"/>
          <w:sz w:val="22"/>
          <w:szCs w:val="22"/>
        </w:rPr>
        <w:t>, que conta a história de um pai de 70 anos que se transforma em uma mulher, ganhou dois prêmios</w:t>
      </w:r>
      <w:r>
        <w:rPr>
          <w:rFonts w:ascii="Arial" w:hAnsi="Arial" w:cs="Arial"/>
          <w:color w:val="000000"/>
          <w:sz w:val="22"/>
          <w:szCs w:val="22"/>
        </w:rPr>
        <w:t xml:space="preserve"> Globo de Ouro e colocou em evidência a vida de transgêneros.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Com personagens transgêneros mais realistas, Hollywood pode estar ajudando a sociedade a aceitá-los na vida real – inclusive transgêneros menores de idade.</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lastRenderedPageBreak/>
        <w:t>Um número cada vez maior de adolescent</w:t>
      </w:r>
      <w:r>
        <w:rPr>
          <w:rFonts w:ascii="Arial" w:hAnsi="Arial" w:cs="Arial"/>
          <w:color w:val="000000"/>
          <w:sz w:val="22"/>
          <w:szCs w:val="22"/>
        </w:rPr>
        <w:t>es está usando medicamentos bloqueadores da puberdade para evitar mudanças em seus corpos, como o crescimento de seios ou de barba.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O tratamento é controverso. Críticos dizem que bloquear a puberdade de um adolescente é uma forma de abuso e que eles devem </w:t>
      </w:r>
      <w:r>
        <w:rPr>
          <w:rFonts w:ascii="Arial" w:hAnsi="Arial" w:cs="Arial"/>
          <w:color w:val="000000"/>
          <w:sz w:val="22"/>
          <w:szCs w:val="22"/>
        </w:rPr>
        <w:t>ser aconselhados a aceitar seus corpos.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Mas pais de crianças com desordem severa de identidade de gênero e médicos especialistas no tema dizem que não fazer nada pode ser perigoso e que deixá-los passar pela puberdade “no gênero errado” pode resultar em de</w:t>
      </w:r>
      <w:r>
        <w:rPr>
          <w:rFonts w:ascii="Arial" w:hAnsi="Arial" w:cs="Arial"/>
          <w:color w:val="000000"/>
          <w:sz w:val="22"/>
          <w:szCs w:val="22"/>
        </w:rPr>
        <w:t>pressão profunda e até suicídio.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“Quando eu era pequena, sempre dizia: ‘Eu sou uma garota. Pareço uma garota. Meu coração é de uma garota”, diz </w:t>
      </w:r>
      <w:r>
        <w:rPr>
          <w:rFonts w:ascii="Arial" w:hAnsi="Arial" w:cs="Arial"/>
          <w:b/>
          <w:bCs/>
          <w:color w:val="000000"/>
          <w:sz w:val="22"/>
          <w:szCs w:val="22"/>
        </w:rPr>
        <w:t>Zoey, de 13 anos, que nasceu menino, mas se identifica como menina</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“Não incitei minha filha a passar por isso”,</w:t>
      </w:r>
      <w:r>
        <w:rPr>
          <w:rFonts w:ascii="Arial" w:hAnsi="Arial" w:cs="Arial"/>
          <w:color w:val="000000"/>
          <w:sz w:val="22"/>
          <w:szCs w:val="22"/>
        </w:rPr>
        <w:t xml:space="preserve"> diz mãe de Zoey.</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O médico que acompanhava seu caso bloqueou sua puberdade e prescreveu hormônios para ajudar que se desenvolvesse como uma mulher.</w:t>
      </w:r>
    </w:p>
    <w:p w:rsidR="006B553A" w:rsidRDefault="0085304D">
      <w:pPr>
        <w:widowControl w:val="0"/>
        <w:spacing w:after="113" w:line="276" w:lineRule="auto"/>
        <w:ind w:left="1134" w:right="283" w:firstLine="283"/>
        <w:jc w:val="both"/>
      </w:pPr>
      <w:r>
        <w:rPr>
          <w:rFonts w:ascii="Arial" w:hAnsi="Arial" w:cs="Arial"/>
          <w:color w:val="000000"/>
          <w:sz w:val="22"/>
          <w:szCs w:val="22"/>
        </w:rPr>
        <w:t>“Quando fiquei mais velha, consegui chegar ao meu objetivo e podia ser aceita em escolas, o que tinha sido a</w:t>
      </w:r>
      <w:r>
        <w:rPr>
          <w:rFonts w:ascii="Arial" w:hAnsi="Arial" w:cs="Arial"/>
          <w:color w:val="000000"/>
          <w:sz w:val="22"/>
          <w:szCs w:val="22"/>
        </w:rPr>
        <w:t xml:space="preserve"> parte mais difícil da minha vida porque tinha de agir como alguém que eu não era.”</w:t>
      </w:r>
    </w:p>
    <w:p w:rsidR="006B553A" w:rsidRDefault="0085304D">
      <w:pPr>
        <w:widowControl w:val="0"/>
        <w:spacing w:after="397" w:line="276" w:lineRule="auto"/>
        <w:ind w:left="1134" w:right="283" w:firstLine="283"/>
        <w:jc w:val="both"/>
      </w:pPr>
      <w:r>
        <w:rPr>
          <w:rFonts w:ascii="Arial" w:hAnsi="Arial" w:cs="Arial"/>
          <w:b/>
          <w:bCs/>
          <w:color w:val="000000"/>
          <w:sz w:val="22"/>
          <w:szCs w:val="22"/>
        </w:rPr>
        <w:t xml:space="preserve">Zoey começou a se identificar com o sexo feminino desde cedo. Quando criança, costumava perguntar à mãe por que “Deus cometeu um engano” e deu a ela o corpo </w:t>
      </w:r>
      <w:r>
        <w:rPr>
          <w:rFonts w:ascii="Arial" w:hAnsi="Arial" w:cs="Arial"/>
          <w:b/>
          <w:bCs/>
          <w:color w:val="000000"/>
          <w:sz w:val="22"/>
          <w:szCs w:val="22"/>
        </w:rPr>
        <w:lastRenderedPageBreak/>
        <w:t>errado</w:t>
      </w:r>
      <w:r>
        <w:rPr>
          <w:rFonts w:ascii="Arial" w:hAnsi="Arial" w:cs="Arial"/>
          <w:color w:val="000000"/>
          <w:sz w:val="22"/>
          <w:szCs w:val="22"/>
        </w:rPr>
        <w:t>. (</w:t>
      </w:r>
      <w:r>
        <w:rPr>
          <w:rStyle w:val="ncoradanotaderodap"/>
          <w:rFonts w:ascii="Arial" w:hAnsi="Arial" w:cs="Arial"/>
          <w:color w:val="000000"/>
          <w:sz w:val="22"/>
          <w:szCs w:val="22"/>
        </w:rPr>
        <w:footnoteReference w:id="19"/>
      </w:r>
      <w:r>
        <w:rPr>
          <w:rFonts w:ascii="Arial" w:hAnsi="Arial" w:cs="Arial"/>
          <w:color w:val="000000"/>
          <w:sz w:val="22"/>
          <w:szCs w:val="22"/>
        </w:rPr>
        <w:t>) (gr</w:t>
      </w:r>
      <w:r>
        <w:rPr>
          <w:rFonts w:ascii="Arial" w:hAnsi="Arial" w:cs="Arial"/>
          <w:color w:val="000000"/>
          <w:sz w:val="22"/>
          <w:szCs w:val="22"/>
        </w:rPr>
        <w:t>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 que, talvez, a grande maioria das pessoas não tem a menor ideia, por não se instruir a respeito, é que algumas crianças, que nenhuma compreensão possui da realidade que as cerca, querem ser do sexo biológico “oposto” ao que ela nasceu.</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Isso é </w:t>
      </w:r>
      <w:r>
        <w:rPr>
          <w:rFonts w:cs="DejaVu Sans"/>
          <w:color w:val="000000"/>
          <w:sz w:val="22"/>
          <w:szCs w:val="22"/>
        </w:rPr>
        <w:t>a prova de que esse comportamento nada tem a ver com opção de vida ou perversão sexual, conceitos que, infelizmente, campeiam na sociedade. Não se busca descobrir a suas causas, simplesmente, enquadram as pessoas naquilo que acham saber.</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Fator biológico, c</w:t>
      </w:r>
      <w:r>
        <w:rPr>
          <w:rFonts w:cs="DejaVu Sans"/>
          <w:color w:val="000000"/>
          <w:sz w:val="22"/>
          <w:szCs w:val="22"/>
        </w:rPr>
        <w:t>omo responsável, também não é, pois se fosse aconteceria com todas as crianças, ou seja, seria algo generalizado.</w:t>
      </w:r>
    </w:p>
    <w:p w:rsidR="006B553A" w:rsidRDefault="0085304D">
      <w:pPr>
        <w:widowControl w:val="0"/>
        <w:spacing w:after="113" w:line="360" w:lineRule="auto"/>
        <w:ind w:firstLine="709"/>
        <w:jc w:val="both"/>
      </w:pPr>
      <w:r>
        <w:rPr>
          <w:rFonts w:cs="DejaVu Sans"/>
          <w:color w:val="000000"/>
          <w:sz w:val="22"/>
          <w:szCs w:val="22"/>
        </w:rPr>
        <w:t xml:space="preserve">Vejamos, por exemplo, estes três casos. O primeiro está no site </w:t>
      </w:r>
      <w:r>
        <w:rPr>
          <w:rFonts w:cs="DejaVu Sans"/>
          <w:b/>
          <w:bCs/>
          <w:i/>
          <w:iCs/>
          <w:color w:val="0000FF"/>
          <w:sz w:val="22"/>
          <w:szCs w:val="22"/>
        </w:rPr>
        <w:t>Nova Escola</w:t>
      </w:r>
      <w:r>
        <w:rPr>
          <w:rFonts w:cs="DejaVu Sans"/>
          <w:color w:val="000000"/>
          <w:sz w:val="22"/>
          <w:szCs w:val="22"/>
        </w:rPr>
        <w:t>:</w:t>
      </w:r>
    </w:p>
    <w:p w:rsidR="006B553A" w:rsidRDefault="0085304D">
      <w:pPr>
        <w:widowControl w:val="0"/>
        <w:spacing w:before="283" w:after="113" w:line="276" w:lineRule="auto"/>
        <w:ind w:left="1134" w:right="283" w:firstLine="283"/>
        <w:jc w:val="both"/>
      </w:pPr>
      <w:r>
        <w:rPr>
          <w:noProof/>
          <w:lang w:eastAsia="pt-BR" w:bidi="ar-SA"/>
        </w:rPr>
        <w:drawing>
          <wp:anchor distT="0" distB="0" distL="179705" distR="0" simplePos="0" relativeHeight="22" behindDoc="0" locked="0" layoutInCell="1" allowOverlap="1">
            <wp:simplePos x="0" y="0"/>
            <wp:positionH relativeFrom="column">
              <wp:posOffset>2741295</wp:posOffset>
            </wp:positionH>
            <wp:positionV relativeFrom="paragraph">
              <wp:posOffset>503555</wp:posOffset>
            </wp:positionV>
            <wp:extent cx="1202055" cy="1617345"/>
            <wp:effectExtent l="0" t="0" r="0" b="0"/>
            <wp:wrapSquare wrapText="largest"/>
            <wp:docPr id="4" name="Figu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a4"/>
                    <pic:cNvPicPr>
                      <a:picLocks noChangeAspect="1" noChangeArrowheads="1"/>
                    </pic:cNvPicPr>
                  </pic:nvPicPr>
                  <pic:blipFill>
                    <a:blip r:embed="rId16"/>
                    <a:srcRect l="-427" t="-319" r="-427" b="-319"/>
                    <a:stretch>
                      <a:fillRect/>
                    </a:stretch>
                  </pic:blipFill>
                  <pic:spPr bwMode="auto">
                    <a:xfrm>
                      <a:off x="0" y="0"/>
                      <a:ext cx="1202055" cy="1617345"/>
                    </a:xfrm>
                    <a:prstGeom prst="rect">
                      <a:avLst/>
                    </a:prstGeom>
                  </pic:spPr>
                </pic:pic>
              </a:graphicData>
            </a:graphic>
          </wp:anchor>
        </w:drawing>
      </w:r>
      <w:r>
        <w:rPr>
          <w:rFonts w:ascii="Arial" w:hAnsi="Arial" w:cs="Arial"/>
          <w:color w:val="000000"/>
          <w:sz w:val="22"/>
          <w:szCs w:val="22"/>
        </w:rPr>
        <w:t xml:space="preserve">O pequeno Romeo Clarke, da foto acima [ao lado], </w:t>
      </w:r>
      <w:r>
        <w:rPr>
          <w:rFonts w:ascii="Arial" w:hAnsi="Arial" w:cs="Arial"/>
          <w:b/>
          <w:bCs/>
          <w:color w:val="000000"/>
          <w:sz w:val="22"/>
          <w:szCs w:val="22"/>
        </w:rPr>
        <w:t xml:space="preserve">tem 5 anos e </w:t>
      </w:r>
      <w:r>
        <w:rPr>
          <w:rFonts w:ascii="Arial" w:hAnsi="Arial" w:cs="Arial"/>
          <w:b/>
          <w:bCs/>
          <w:color w:val="000000"/>
          <w:sz w:val="22"/>
          <w:szCs w:val="22"/>
        </w:rPr>
        <w:t>adora usar seus mais de 100 vestidos para as atividades do dia a dia</w:t>
      </w:r>
      <w:r>
        <w:rPr>
          <w:rFonts w:ascii="Arial" w:hAnsi="Arial" w:cs="Arial"/>
          <w:color w:val="000000"/>
          <w:sz w:val="22"/>
          <w:szCs w:val="22"/>
        </w:rPr>
        <w:t xml:space="preserve">. “Eles são fofos, bonitos e têm muito brilho”, explicou ao tabloide britânico Daily Mirror. Clarke virou notícia em maio do ano passado. O projeto de contraturno que ele </w:t>
      </w:r>
      <w:r>
        <w:rPr>
          <w:rFonts w:ascii="Arial" w:hAnsi="Arial" w:cs="Arial"/>
          <w:color w:val="000000"/>
          <w:sz w:val="22"/>
          <w:szCs w:val="22"/>
        </w:rPr>
        <w:lastRenderedPageBreak/>
        <w:t>frequentava na ci</w:t>
      </w:r>
      <w:r>
        <w:rPr>
          <w:rFonts w:ascii="Arial" w:hAnsi="Arial" w:cs="Arial"/>
          <w:color w:val="000000"/>
          <w:sz w:val="22"/>
          <w:szCs w:val="22"/>
        </w:rPr>
        <w:t>dade de Rugby, no Reino Unido, considerou as roupas impróprias. O menino ficou afastado até que decidisse – palavras da instituição – “se vestir de acordo com seu gênero”.</w:t>
      </w:r>
    </w:p>
    <w:p w:rsidR="006B553A" w:rsidRDefault="0085304D">
      <w:pPr>
        <w:widowControl w:val="0"/>
        <w:spacing w:after="397" w:line="276" w:lineRule="auto"/>
        <w:ind w:left="1134" w:right="283" w:firstLine="283"/>
        <w:jc w:val="both"/>
      </w:pPr>
      <w:r>
        <w:rPr>
          <w:rFonts w:ascii="Arial" w:hAnsi="Arial" w:cs="Arial"/>
          <w:b/>
          <w:bCs/>
          <w:color w:val="000000"/>
          <w:sz w:val="22"/>
          <w:szCs w:val="22"/>
        </w:rPr>
        <w:t>O caso de Clarke não é único.</w:t>
      </w:r>
      <w:r>
        <w:rPr>
          <w:rFonts w:ascii="Arial" w:hAnsi="Arial" w:cs="Arial"/>
          <w:color w:val="000000"/>
          <w:sz w:val="22"/>
          <w:szCs w:val="22"/>
        </w:rPr>
        <w:t xml:space="preserve"> Situações em que crianças e jovens que descumprem as r</w:t>
      </w:r>
      <w:r>
        <w:rPr>
          <w:rFonts w:ascii="Arial" w:hAnsi="Arial" w:cs="Arial"/>
          <w:color w:val="000000"/>
          <w:sz w:val="22"/>
          <w:szCs w:val="22"/>
        </w:rPr>
        <w:t>egras socialmente aceitas sobre ser homem ou mulher – seja de forma intencional ou por não dominá-las – fazem parte da rotina escolar. Quando eclode o machismo, a homofobia ou o preconceito aos transgêneros, pais e professores agem rápido para pôr panos qu</w:t>
      </w:r>
      <w:r>
        <w:rPr>
          <w:rFonts w:ascii="Arial" w:hAnsi="Arial" w:cs="Arial"/>
          <w:color w:val="000000"/>
          <w:sz w:val="22"/>
          <w:szCs w:val="22"/>
        </w:rPr>
        <w:t>entes e, sempre que possível, fazer de conta que nada ocorreu. […]. (</w:t>
      </w:r>
      <w:r>
        <w:rPr>
          <w:rStyle w:val="ncoradanotaderodap"/>
          <w:rFonts w:ascii="Arial" w:hAnsi="Arial" w:cs="Arial"/>
          <w:color w:val="000000"/>
          <w:sz w:val="22"/>
          <w:szCs w:val="22"/>
        </w:rPr>
        <w:footnoteReference w:id="20"/>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Vamos ao próximo caso, o que está mencionado no </w:t>
      </w:r>
      <w:r>
        <w:rPr>
          <w:rFonts w:cs="DejaVu Sans"/>
          <w:color w:val="000000"/>
          <w:sz w:val="22"/>
          <w:szCs w:val="22"/>
        </w:rPr>
        <w:t>site</w:t>
      </w:r>
      <w:r>
        <w:rPr>
          <w:rFonts w:cs="DejaVu Sans"/>
          <w:i/>
          <w:iCs/>
          <w:color w:val="000000"/>
          <w:sz w:val="22"/>
          <w:szCs w:val="22"/>
        </w:rPr>
        <w:t xml:space="preserve"> </w:t>
      </w:r>
      <w:r>
        <w:rPr>
          <w:rFonts w:cs="DejaVu Sans"/>
          <w:b/>
          <w:bCs/>
          <w:i/>
          <w:iCs/>
          <w:color w:val="0000FF"/>
          <w:sz w:val="22"/>
          <w:szCs w:val="22"/>
        </w:rPr>
        <w:t>Gadoo</w:t>
      </w:r>
      <w:r>
        <w:rPr>
          <w:rFonts w:cs="DejaVu Sans"/>
          <w:color w:val="000000"/>
          <w:sz w:val="22"/>
          <w:szCs w:val="22"/>
        </w:rPr>
        <w:t>:</w:t>
      </w:r>
    </w:p>
    <w:p w:rsidR="006B553A" w:rsidRDefault="0085304D">
      <w:pPr>
        <w:widowControl w:val="0"/>
        <w:spacing w:before="283" w:after="113" w:line="276" w:lineRule="auto"/>
        <w:ind w:left="1134" w:right="283"/>
        <w:jc w:val="both"/>
        <w:rPr>
          <w:rFonts w:ascii="Arial" w:hAnsi="Arial" w:cs="Arial"/>
          <w:i/>
          <w:iCs/>
          <w:color w:val="000000"/>
          <w:sz w:val="22"/>
          <w:szCs w:val="22"/>
        </w:rPr>
      </w:pPr>
      <w:r>
        <w:rPr>
          <w:rFonts w:ascii="Arial" w:hAnsi="Arial" w:cs="Arial"/>
          <w:i/>
          <w:iCs/>
          <w:color w:val="000000"/>
          <w:sz w:val="22"/>
          <w:szCs w:val="22"/>
        </w:rPr>
        <w:t>Menino gêmeo, de 4 anos, ama se vestir como menina e mãe apoia sua decisão</w:t>
      </w:r>
    </w:p>
    <w:p w:rsidR="006B553A" w:rsidRDefault="0085304D">
      <w:pPr>
        <w:widowControl w:val="0"/>
        <w:spacing w:after="113" w:line="276" w:lineRule="auto"/>
        <w:ind w:left="1134" w:right="283" w:firstLine="283"/>
        <w:jc w:val="both"/>
        <w:rPr>
          <w:rFonts w:ascii="Arial" w:hAnsi="Arial" w:cs="Arial"/>
          <w:b/>
          <w:bCs/>
          <w:color w:val="000000"/>
          <w:sz w:val="22"/>
          <w:szCs w:val="22"/>
        </w:rPr>
      </w:pPr>
      <w:r>
        <w:rPr>
          <w:noProof/>
          <w:lang w:eastAsia="pt-BR" w:bidi="ar-SA"/>
        </w:rPr>
        <w:drawing>
          <wp:anchor distT="0" distB="36195" distL="179705" distR="0" simplePos="0" relativeHeight="24" behindDoc="0" locked="0" layoutInCell="1" allowOverlap="1">
            <wp:simplePos x="0" y="0"/>
            <wp:positionH relativeFrom="column">
              <wp:posOffset>2413635</wp:posOffset>
            </wp:positionH>
            <wp:positionV relativeFrom="paragraph">
              <wp:posOffset>5080</wp:posOffset>
            </wp:positionV>
            <wp:extent cx="1430020" cy="1435735"/>
            <wp:effectExtent l="0" t="0" r="0" b="0"/>
            <wp:wrapSquare wrapText="largest"/>
            <wp:docPr id="5"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igura5"/>
                    <pic:cNvPicPr>
                      <a:picLocks noChangeAspect="1" noChangeArrowheads="1"/>
                    </pic:cNvPicPr>
                  </pic:nvPicPr>
                  <pic:blipFill>
                    <a:blip r:embed="rId17"/>
                    <a:srcRect l="-230" t="-228" r="-230" b="-228"/>
                    <a:stretch>
                      <a:fillRect/>
                    </a:stretch>
                  </pic:blipFill>
                  <pic:spPr bwMode="auto">
                    <a:xfrm>
                      <a:off x="0" y="0"/>
                      <a:ext cx="1430020" cy="1435735"/>
                    </a:xfrm>
                    <a:prstGeom prst="rect">
                      <a:avLst/>
                    </a:prstGeom>
                  </pic:spPr>
                </pic:pic>
              </a:graphicData>
            </a:graphic>
          </wp:anchor>
        </w:drawing>
      </w:r>
      <w:r>
        <w:rPr>
          <w:rFonts w:ascii="Arial" w:hAnsi="Arial" w:cs="Arial"/>
          <w:b/>
          <w:bCs/>
          <w:color w:val="000000"/>
          <w:sz w:val="22"/>
          <w:szCs w:val="22"/>
        </w:rPr>
        <w:t xml:space="preserve">Um menino que possui um irmão </w:t>
      </w:r>
      <w:r>
        <w:rPr>
          <w:rFonts w:ascii="Arial" w:hAnsi="Arial" w:cs="Arial"/>
          <w:b/>
          <w:bCs/>
          <w:color w:val="000000"/>
          <w:sz w:val="22"/>
          <w:szCs w:val="22"/>
        </w:rPr>
        <w:t>gêmeo surpreendeu sua mãe ao afirmar que gosta de se vestir como uma menina.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Logan e Alfie Symonds, de 4 anos de idade, são dois gêmeos não-idênticos que vivem em Gloucester, Inglaterra.</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Enquanto Alfie ama dinossauros, carros de </w:t>
      </w:r>
      <w:r>
        <w:rPr>
          <w:rFonts w:ascii="Arial" w:hAnsi="Arial" w:cs="Arial"/>
          <w:b/>
          <w:bCs/>
          <w:color w:val="000000"/>
          <w:sz w:val="22"/>
          <w:szCs w:val="22"/>
        </w:rPr>
        <w:lastRenderedPageBreak/>
        <w:t xml:space="preserve">bombeiros, entre outros </w:t>
      </w:r>
      <w:r>
        <w:rPr>
          <w:rFonts w:ascii="Arial" w:hAnsi="Arial" w:cs="Arial"/>
          <w:b/>
          <w:bCs/>
          <w:color w:val="000000"/>
          <w:sz w:val="22"/>
          <w:szCs w:val="22"/>
        </w:rPr>
        <w:t>produtos destinados a meninos, Logan prefere vestidos brilhantes e ama se vestir como “Elsa”, do filme “Frozen”</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b/>
          <w:bCs/>
          <w:color w:val="000000"/>
          <w:sz w:val="22"/>
          <w:szCs w:val="22"/>
        </w:rPr>
        <w:t>Antes dos dois anos de idade, ele já se interessava por itens do universo feminino</w:t>
      </w:r>
      <w:r>
        <w:rPr>
          <w:rFonts w:ascii="Arial" w:hAnsi="Arial" w:cs="Arial"/>
          <w:color w:val="000000"/>
          <w:sz w:val="22"/>
          <w:szCs w:val="22"/>
        </w:rPr>
        <w:t xml:space="preserve"> e, depois de algum tempo, passou a afirmar que era uma menin</w:t>
      </w:r>
      <w:r>
        <w:rPr>
          <w:rFonts w:ascii="Arial" w:hAnsi="Arial" w:cs="Arial"/>
          <w:color w:val="000000"/>
          <w:sz w:val="22"/>
          <w:szCs w:val="22"/>
        </w:rPr>
        <w:t>a. (</w:t>
      </w:r>
      <w:r>
        <w:rPr>
          <w:rStyle w:val="ncoradanotaderodap"/>
          <w:rFonts w:ascii="Arial" w:hAnsi="Arial" w:cs="Arial"/>
          <w:color w:val="000000"/>
          <w:sz w:val="22"/>
          <w:szCs w:val="22"/>
        </w:rPr>
        <w:footnoteReference w:id="21"/>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No portal </w:t>
      </w:r>
      <w:r>
        <w:rPr>
          <w:rFonts w:cs="DejaVu Sans"/>
          <w:b/>
          <w:bCs/>
          <w:i/>
          <w:iCs/>
          <w:color w:val="0000FF"/>
          <w:sz w:val="22"/>
          <w:szCs w:val="22"/>
        </w:rPr>
        <w:t>G1 – Mato Grosso</w:t>
      </w:r>
      <w:r>
        <w:rPr>
          <w:rFonts w:cs="DejaVu Sans"/>
          <w:color w:val="000000"/>
          <w:sz w:val="22"/>
          <w:szCs w:val="22"/>
        </w:rPr>
        <w:t xml:space="preserve">, no artigo “’Não aceitava vestir roupa de menino’, diz mãe de criança que trocará de nome”, assinado por </w:t>
      </w:r>
      <w:r>
        <w:rPr>
          <w:rFonts w:cs="DejaVu Sans"/>
          <w:b/>
          <w:bCs/>
          <w:color w:val="000000"/>
          <w:sz w:val="22"/>
          <w:szCs w:val="22"/>
        </w:rPr>
        <w:t>Polyana Araújo</w:t>
      </w:r>
      <w:r>
        <w:rPr>
          <w:rFonts w:cs="DejaVu Sans"/>
          <w:color w:val="000000"/>
          <w:sz w:val="22"/>
          <w:szCs w:val="22"/>
        </w:rPr>
        <w:t>, temos um caso que, por pouco, não teria se tornado uma lamentável tragédia:</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 mãe da cr</w:t>
      </w:r>
      <w:r>
        <w:rPr>
          <w:rFonts w:ascii="Arial" w:hAnsi="Arial" w:cs="Arial"/>
          <w:color w:val="000000"/>
          <w:sz w:val="22"/>
          <w:szCs w:val="22"/>
        </w:rPr>
        <w:t>iança disse que estava em São Paulo quando soube pelo defensor público, que ingressou com a ação, da decisão, na semana passada, e comemorou. A mulher, que pediu para não ter a identidade divulgada para preservar a imagem do filho e da família, tinha levad</w:t>
      </w:r>
      <w:r>
        <w:rPr>
          <w:rFonts w:ascii="Arial" w:hAnsi="Arial" w:cs="Arial"/>
          <w:color w:val="000000"/>
          <w:sz w:val="22"/>
          <w:szCs w:val="22"/>
        </w:rPr>
        <w:t>o o filho para uma consulta com uma equipe médica do Ambulatório de Transtorno de Identidade de Gênero e Orientação Sexual do Núcleo de Psiquiatria e Psicologia Forense do Instituto de Psiquiatria do Hospital das Clínicas da Faculdade de Medicina da Univer</w:t>
      </w:r>
      <w:r>
        <w:rPr>
          <w:rFonts w:ascii="Arial" w:hAnsi="Arial" w:cs="Arial"/>
          <w:color w:val="000000"/>
          <w:sz w:val="22"/>
          <w:szCs w:val="22"/>
        </w:rPr>
        <w:t>sidade de São Paulo (USP), que o acompanha desde os 4 anos.</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Religiosa, </w:t>
      </w:r>
      <w:r>
        <w:rPr>
          <w:rFonts w:ascii="Arial" w:hAnsi="Arial" w:cs="Arial"/>
          <w:b/>
          <w:bCs/>
          <w:color w:val="000000"/>
          <w:sz w:val="22"/>
          <w:szCs w:val="22"/>
        </w:rPr>
        <w:t>a mãe relatou que, ao notar que o filho sempre preferia as coisas de menina</w:t>
      </w:r>
      <w:r>
        <w:rPr>
          <w:rFonts w:ascii="Arial" w:hAnsi="Arial" w:cs="Arial"/>
          <w:color w:val="000000"/>
          <w:sz w:val="22"/>
          <w:szCs w:val="22"/>
        </w:rPr>
        <w:t>, procurou padres, pastores, psicólogos.</w:t>
      </w:r>
    </w:p>
    <w:p w:rsidR="006B553A" w:rsidRDefault="0085304D">
      <w:pPr>
        <w:widowControl w:val="0"/>
        <w:spacing w:after="113" w:line="276" w:lineRule="auto"/>
        <w:ind w:left="1134" w:right="283" w:firstLine="283"/>
        <w:jc w:val="both"/>
      </w:pPr>
      <w:r>
        <w:rPr>
          <w:rFonts w:ascii="Arial" w:hAnsi="Arial" w:cs="Arial"/>
          <w:b/>
          <w:bCs/>
          <w:color w:val="000000"/>
          <w:sz w:val="22"/>
          <w:szCs w:val="22"/>
        </w:rPr>
        <w:lastRenderedPageBreak/>
        <w:t>“Desde bem pequena, ela tinha gestos femininos, apontava para objetos</w:t>
      </w:r>
      <w:r>
        <w:rPr>
          <w:rFonts w:ascii="Arial" w:hAnsi="Arial" w:cs="Arial"/>
          <w:b/>
          <w:bCs/>
          <w:color w:val="000000"/>
          <w:sz w:val="22"/>
          <w:szCs w:val="22"/>
        </w:rPr>
        <w:t xml:space="preserve"> cor-de-rosa na TV, tirava o tênis do pé na escola para calçar as sandálias das colegas. Não aceitava vestir roupa de menino. Tirava o short e ficava de camiseta para ficar parecida com um vestido”</w:t>
      </w:r>
      <w:r>
        <w:rPr>
          <w:rFonts w:ascii="Arial" w:hAnsi="Arial" w:cs="Arial"/>
          <w:color w:val="000000"/>
          <w:sz w:val="22"/>
          <w:szCs w:val="22"/>
        </w:rPr>
        <w:t>, contou.</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Até então, a família o tratava como menino e o in</w:t>
      </w:r>
      <w:r>
        <w:rPr>
          <w:rFonts w:ascii="Arial" w:hAnsi="Arial" w:cs="Arial"/>
          <w:color w:val="000000"/>
          <w:sz w:val="22"/>
          <w:szCs w:val="22"/>
        </w:rPr>
        <w:t>centivava a se comportar como tal. “Pensava que era uma fase de criança que quer ser como a mãe, mas a fase não passava”, disse.</w:t>
      </w:r>
    </w:p>
    <w:p w:rsidR="006B553A" w:rsidRDefault="0085304D">
      <w:pPr>
        <w:widowControl w:val="0"/>
        <w:spacing w:after="113" w:line="276" w:lineRule="auto"/>
        <w:ind w:left="1134" w:right="283" w:firstLine="283"/>
        <w:jc w:val="both"/>
      </w:pPr>
      <w:r>
        <w:rPr>
          <w:rFonts w:ascii="Arial" w:hAnsi="Arial" w:cs="Arial"/>
          <w:color w:val="000000"/>
          <w:sz w:val="22"/>
          <w:szCs w:val="22"/>
        </w:rPr>
        <w:t>No entanto, quando começou a crescer, a vontade de ser tratada como menina se intensificou, tanto que um dia, aos três anos, su</w:t>
      </w:r>
      <w:r>
        <w:rPr>
          <w:rFonts w:ascii="Arial" w:hAnsi="Arial" w:cs="Arial"/>
          <w:color w:val="000000"/>
          <w:sz w:val="22"/>
          <w:szCs w:val="22"/>
        </w:rPr>
        <w:t xml:space="preserve">rpreendeu a mãe ao tentar cortar o próprio pênis. </w:t>
      </w:r>
      <w:r>
        <w:rPr>
          <w:rFonts w:ascii="Arial" w:hAnsi="Arial" w:cs="Arial"/>
          <w:b/>
          <w:bCs/>
          <w:color w:val="000000"/>
          <w:sz w:val="22"/>
          <w:szCs w:val="22"/>
        </w:rPr>
        <w:t>“Ela tentou cortar o próprio pênis com uma tesoura. Ela saiu do banho, passou perto de uma máquina de costura e pegou uma tesoura. [Ele] Se sentou e falou que queria cortar o 'piu piu' porque queria ser men</w:t>
      </w:r>
      <w:r>
        <w:rPr>
          <w:rFonts w:ascii="Arial" w:hAnsi="Arial" w:cs="Arial"/>
          <w:b/>
          <w:bCs/>
          <w:color w:val="000000"/>
          <w:sz w:val="22"/>
          <w:szCs w:val="22"/>
        </w:rPr>
        <w:t>ina”</w:t>
      </w:r>
      <w:r>
        <w:rPr>
          <w:rFonts w:ascii="Arial" w:hAnsi="Arial" w:cs="Arial"/>
          <w:color w:val="000000"/>
          <w:sz w:val="22"/>
          <w:szCs w:val="22"/>
        </w:rPr>
        <w:t>, contou a mãe.</w:t>
      </w:r>
    </w:p>
    <w:p w:rsidR="006B553A" w:rsidRDefault="0085304D">
      <w:pPr>
        <w:widowControl w:val="0"/>
        <w:spacing w:after="397" w:line="276" w:lineRule="auto"/>
        <w:ind w:left="1134" w:right="283" w:firstLine="283"/>
        <w:jc w:val="both"/>
      </w:pPr>
      <w:r>
        <w:rPr>
          <w:rFonts w:ascii="Arial" w:hAnsi="Arial" w:cs="Arial"/>
          <w:color w:val="000000"/>
          <w:sz w:val="22"/>
          <w:szCs w:val="22"/>
        </w:rPr>
        <w:t>Em busca de uma explicação sobre o comportamento do filho, a mãe fez pesquisas e na internet encontrou um documentário norte-americano, chamado “Meu eu secreto”. “Depois de ver esse documentário, tive certeza de que meu filho era transe</w:t>
      </w:r>
      <w:r>
        <w:rPr>
          <w:rFonts w:ascii="Arial" w:hAnsi="Arial" w:cs="Arial"/>
          <w:color w:val="000000"/>
          <w:sz w:val="22"/>
          <w:szCs w:val="22"/>
        </w:rPr>
        <w:t>xual. Ela afirmava o tempo todo que era menina”, afirmou. (</w:t>
      </w:r>
      <w:r>
        <w:rPr>
          <w:rStyle w:val="ncoradanotaderodap"/>
          <w:rFonts w:ascii="Arial" w:hAnsi="Arial" w:cs="Arial"/>
          <w:color w:val="000000"/>
          <w:sz w:val="22"/>
          <w:szCs w:val="22"/>
        </w:rPr>
        <w:footnoteReference w:id="22"/>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As manifestações em idade precoce, como vimos, nos leva a buscar a sua causa na essência espiritual (na verdade é o </w:t>
      </w:r>
      <w:r>
        <w:rPr>
          <w:rFonts w:cs="DejaVu Sans"/>
          <w:color w:val="000000"/>
          <w:sz w:val="22"/>
          <w:szCs w:val="22"/>
        </w:rPr>
        <w:lastRenderedPageBreak/>
        <w:t>que somos), pois é nela que encontraremos as explicações que jus</w:t>
      </w:r>
      <w:r>
        <w:rPr>
          <w:rFonts w:cs="DejaVu Sans"/>
          <w:color w:val="000000"/>
          <w:sz w:val="22"/>
          <w:szCs w:val="22"/>
        </w:rPr>
        <w:t>tificam uma criança querer tão intensamente ser um indivíduo de sexo oposto ao dela.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Qual o motivo que impulsiona uma criança a ter um comportamento contrário ao que se espera para o seu sexo biológico? De onde ela teria tirado esta ideia “maluca” para agi</w:t>
      </w:r>
      <w:r>
        <w:rPr>
          <w:rFonts w:cs="DejaVu Sans"/>
          <w:color w:val="000000"/>
          <w:sz w:val="22"/>
          <w:szCs w:val="22"/>
        </w:rPr>
        <w:t>r dessa forma?</w:t>
      </w:r>
    </w:p>
    <w:p w:rsidR="006B553A" w:rsidRDefault="0085304D">
      <w:pPr>
        <w:widowControl w:val="0"/>
        <w:spacing w:after="113" w:line="360" w:lineRule="auto"/>
        <w:ind w:firstLine="709"/>
        <w:jc w:val="both"/>
      </w:pPr>
      <w:r>
        <w:rPr>
          <w:rFonts w:cs="DejaVu Sans"/>
          <w:color w:val="000000"/>
          <w:sz w:val="22"/>
          <w:szCs w:val="22"/>
        </w:rPr>
        <w:t xml:space="preserve">Vejamos a explicação de </w:t>
      </w:r>
      <w:r>
        <w:rPr>
          <w:rFonts w:cs="DejaVu Sans"/>
          <w:b/>
          <w:bCs/>
          <w:color w:val="000000"/>
          <w:sz w:val="22"/>
          <w:szCs w:val="22"/>
        </w:rPr>
        <w:t>Emmanuel</w:t>
      </w:r>
      <w:r>
        <w:rPr>
          <w:rFonts w:cs="DejaVu Sans"/>
          <w:color w:val="000000"/>
          <w:sz w:val="22"/>
          <w:szCs w:val="22"/>
        </w:rPr>
        <w:t xml:space="preserve">, em </w:t>
      </w:r>
      <w:r>
        <w:rPr>
          <w:rFonts w:cs="DejaVu Sans"/>
          <w:b/>
          <w:bCs/>
          <w:i/>
          <w:iCs/>
          <w:color w:val="0000FF"/>
          <w:sz w:val="22"/>
          <w:szCs w:val="22"/>
        </w:rPr>
        <w:t>Vida e Sexo</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A homossexualidade</w:t>
      </w:r>
      <w:r>
        <w:rPr>
          <w:rFonts w:ascii="Arial" w:hAnsi="Arial" w:cs="Arial"/>
          <w:color w:val="000000"/>
          <w:sz w:val="22"/>
          <w:szCs w:val="22"/>
        </w:rPr>
        <w:t xml:space="preserve">, também hoje chamada de transexualidade, em alguns círculos de ciência, […] </w:t>
      </w:r>
      <w:r>
        <w:rPr>
          <w:rFonts w:ascii="Arial" w:hAnsi="Arial" w:cs="Arial"/>
          <w:b/>
          <w:bCs/>
          <w:color w:val="000000"/>
          <w:sz w:val="22"/>
          <w:szCs w:val="22"/>
        </w:rPr>
        <w:t xml:space="preserve">não encontra explicação fundamental nos estudos psicológicos que tratam do assunto em bases </w:t>
      </w:r>
      <w:r>
        <w:rPr>
          <w:rFonts w:ascii="Arial" w:hAnsi="Arial" w:cs="Arial"/>
          <w:b/>
          <w:bCs/>
          <w:color w:val="000000"/>
          <w:sz w:val="22"/>
          <w:szCs w:val="22"/>
        </w:rPr>
        <w:t>materialistas</w:t>
      </w:r>
      <w:r>
        <w:rPr>
          <w:rFonts w:ascii="Arial" w:hAnsi="Arial" w:cs="Arial"/>
          <w:color w:val="000000"/>
          <w:sz w:val="22"/>
          <w:szCs w:val="22"/>
        </w:rPr>
        <w:t xml:space="preserve">, mas </w:t>
      </w:r>
      <w:r>
        <w:rPr>
          <w:rFonts w:ascii="Arial" w:hAnsi="Arial" w:cs="Arial"/>
          <w:b/>
          <w:bCs/>
          <w:color w:val="000000"/>
          <w:sz w:val="22"/>
          <w:szCs w:val="22"/>
        </w:rPr>
        <w:t>é perfeitamente compreensível à luz da reencarnação.</w:t>
      </w:r>
      <w:r>
        <w:rPr>
          <w:rFonts w:ascii="Arial" w:hAnsi="Arial" w:cs="Arial"/>
          <w:color w:val="000000"/>
          <w:sz w:val="22"/>
          <w:szCs w:val="22"/>
        </w:rPr>
        <w:t xml:space="preserve"> (</w:t>
      </w:r>
      <w:r>
        <w:rPr>
          <w:rStyle w:val="ncoradanotaderodap"/>
          <w:rFonts w:ascii="Arial" w:hAnsi="Arial" w:cs="Arial"/>
          <w:color w:val="000000"/>
          <w:sz w:val="22"/>
          <w:szCs w:val="22"/>
        </w:rPr>
        <w:footnoteReference w:id="23"/>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Isso só acontece porque o Espírito tem gravado na sua memória integral todas as experiências vividas em outras épocas e que, agora na vida atual, querem surgir de uma</w:t>
      </w:r>
      <w:r>
        <w:rPr>
          <w:rFonts w:cs="DejaVu Sans"/>
          <w:color w:val="000000"/>
          <w:sz w:val="22"/>
          <w:szCs w:val="22"/>
        </w:rPr>
        <w:t xml:space="preserve"> maneira impulsiva, sem nenhuma conotação de ser uma opção.</w:t>
      </w:r>
    </w:p>
    <w:p w:rsidR="006B553A" w:rsidRDefault="0085304D">
      <w:pPr>
        <w:widowControl w:val="0"/>
        <w:spacing w:after="113" w:line="360" w:lineRule="auto"/>
        <w:ind w:firstLine="709"/>
        <w:jc w:val="both"/>
      </w:pPr>
      <w:r>
        <w:rPr>
          <w:rFonts w:cs="DejaVu Sans"/>
          <w:color w:val="000000"/>
          <w:sz w:val="22"/>
          <w:szCs w:val="22"/>
        </w:rPr>
        <w:t xml:space="preserve">Na obra </w:t>
      </w:r>
      <w:r>
        <w:rPr>
          <w:rFonts w:cs="DejaVu Sans"/>
          <w:b/>
          <w:bCs/>
          <w:i/>
          <w:iCs/>
          <w:color w:val="0000FF"/>
          <w:sz w:val="22"/>
          <w:szCs w:val="22"/>
        </w:rPr>
        <w:t>Homossexualidade, Reencarnação e Vida Menta</w:t>
      </w:r>
      <w:r>
        <w:rPr>
          <w:rFonts w:cs="DejaVu Sans"/>
          <w:i/>
          <w:iCs/>
          <w:color w:val="0000FF"/>
          <w:sz w:val="22"/>
          <w:szCs w:val="22"/>
        </w:rPr>
        <w:t>l</w:t>
      </w:r>
      <w:r>
        <w:rPr>
          <w:rFonts w:cs="DejaVu Sans"/>
          <w:color w:val="000000"/>
          <w:sz w:val="22"/>
          <w:szCs w:val="22"/>
        </w:rPr>
        <w:t xml:space="preserve">, o autor </w:t>
      </w:r>
      <w:r>
        <w:rPr>
          <w:rFonts w:cs="DejaVu Sans"/>
          <w:b/>
          <w:bCs/>
          <w:color w:val="000000"/>
          <w:sz w:val="22"/>
          <w:szCs w:val="22"/>
        </w:rPr>
        <w:t>Walter Barcelos</w:t>
      </w:r>
      <w:r>
        <w:rPr>
          <w:rFonts w:cs="DejaVu Sans"/>
          <w:color w:val="000000"/>
          <w:sz w:val="22"/>
          <w:szCs w:val="22"/>
        </w:rPr>
        <w:t>, tem um capítulo intitulado “As predisposições psicossexuais da homossexualidade na infância”, do transcrevemos os seg</w:t>
      </w:r>
      <w:r>
        <w:rPr>
          <w:rFonts w:cs="DejaVu Sans"/>
          <w:color w:val="000000"/>
          <w:sz w:val="22"/>
          <w:szCs w:val="22"/>
        </w:rPr>
        <w:t>uintes parágrafos:</w:t>
      </w:r>
    </w:p>
    <w:p w:rsidR="006B553A" w:rsidRDefault="0085304D">
      <w:pPr>
        <w:pStyle w:val="Corpodetexto"/>
        <w:widowControl w:val="0"/>
        <w:spacing w:before="283" w:after="113" w:line="276" w:lineRule="auto"/>
        <w:ind w:left="1134" w:right="283" w:firstLine="283"/>
        <w:jc w:val="both"/>
      </w:pPr>
      <w:r>
        <w:rPr>
          <w:rStyle w:val="nfaseforte"/>
          <w:rFonts w:ascii="Arial" w:hAnsi="Arial" w:cs="Arial"/>
          <w:color w:val="000000"/>
          <w:szCs w:val="22"/>
        </w:rPr>
        <w:t xml:space="preserve">A homossexualidade não é uma opção que a </w:t>
      </w:r>
      <w:r>
        <w:rPr>
          <w:rStyle w:val="nfaseforte"/>
          <w:rFonts w:ascii="Arial" w:hAnsi="Arial" w:cs="Arial"/>
          <w:color w:val="000000"/>
          <w:szCs w:val="22"/>
        </w:rPr>
        <w:lastRenderedPageBreak/>
        <w:t xml:space="preserve">pessoa assume e possa escolher por livre e inteira vontade, na sua vida presente. A forte tendência psíquica para a homossexualidade já está embutida na mente do espírito, muito antes do fenômeno </w:t>
      </w:r>
      <w:r>
        <w:rPr>
          <w:rStyle w:val="nfaseforte"/>
          <w:rFonts w:ascii="Arial" w:hAnsi="Arial" w:cs="Arial"/>
          <w:color w:val="000000"/>
          <w:szCs w:val="22"/>
        </w:rPr>
        <w:t>da formação do corpo físico.</w:t>
      </w:r>
    </w:p>
    <w:p w:rsidR="006B553A" w:rsidRDefault="0085304D">
      <w:pPr>
        <w:pStyle w:val="Corpodetexto"/>
        <w:widowControl w:val="0"/>
        <w:spacing w:after="113" w:line="276" w:lineRule="auto"/>
        <w:ind w:left="1134" w:right="283" w:firstLine="283"/>
        <w:jc w:val="both"/>
      </w:pPr>
      <w:r>
        <w:rPr>
          <w:rStyle w:val="nfaseforte"/>
          <w:rFonts w:ascii="Arial" w:hAnsi="Arial" w:cs="Arial"/>
          <w:b w:val="0"/>
          <w:color w:val="000000"/>
          <w:szCs w:val="22"/>
        </w:rPr>
        <w:t>Como se comportaria alguém que desejasse ser homossexual, se a sua estrutura psíquica do inconsciente não carregasse forte conteúdo afetivo-psicológico-psíquico do outro sexo para alimentar e sugestionar e manter a sua vontade,</w:t>
      </w:r>
      <w:r>
        <w:rPr>
          <w:rStyle w:val="nfaseforte"/>
          <w:rFonts w:ascii="Arial" w:hAnsi="Arial" w:cs="Arial"/>
          <w:b w:val="0"/>
          <w:color w:val="000000"/>
          <w:szCs w:val="22"/>
        </w:rPr>
        <w:t xml:space="preserve"> seus desejos e seus sonhos? </w:t>
      </w:r>
      <w:r>
        <w:rPr>
          <w:rStyle w:val="nfaseforte"/>
          <w:rFonts w:ascii="Arial" w:hAnsi="Arial" w:cs="Arial"/>
          <w:color w:val="000000"/>
          <w:szCs w:val="22"/>
        </w:rPr>
        <w:t>Se o espírito não trouxer de outras vidas passadas um avantajado reservatório de energias psicossexuais diferente do corpo que estagia na vida atual, será impossível ser homossexual apenas pelo desejo de ser diferente das deter</w:t>
      </w:r>
      <w:r>
        <w:rPr>
          <w:rStyle w:val="nfaseforte"/>
          <w:rFonts w:ascii="Arial" w:hAnsi="Arial" w:cs="Arial"/>
          <w:color w:val="000000"/>
          <w:szCs w:val="22"/>
        </w:rPr>
        <w:t>minações biológicas de seu corpo físico.</w:t>
      </w:r>
      <w:r>
        <w:rPr>
          <w:rStyle w:val="nfaseforte"/>
          <w:rFonts w:ascii="Arial" w:hAnsi="Arial" w:cs="Arial"/>
          <w:b w:val="0"/>
          <w:color w:val="000000"/>
          <w:szCs w:val="22"/>
        </w:rPr>
        <w:t xml:space="preserve"> O corpo, o cérebro e os hormônios não ditam nossos desejos e nossas ações. Quem dita é a nossa vontade para determinada direção são os recursos psíquicos guardados na mente e no coração espirituais. </w:t>
      </w:r>
      <w:r>
        <w:rPr>
          <w:rStyle w:val="nfaseforte"/>
          <w:rFonts w:ascii="Arial" w:hAnsi="Arial" w:cs="Arial"/>
          <w:color w:val="000000"/>
          <w:szCs w:val="22"/>
        </w:rPr>
        <w:t>Os desejos, sonh</w:t>
      </w:r>
      <w:r>
        <w:rPr>
          <w:rStyle w:val="nfaseforte"/>
          <w:rFonts w:ascii="Arial" w:hAnsi="Arial" w:cs="Arial"/>
          <w:color w:val="000000"/>
          <w:szCs w:val="22"/>
        </w:rPr>
        <w:t>os e fantasias do ser humano devem já estar configurados em alguma fonte psíquica arquivada na mente.</w:t>
      </w:r>
      <w:r>
        <w:rPr>
          <w:rStyle w:val="nfaseforte"/>
          <w:rFonts w:ascii="Arial" w:hAnsi="Arial" w:cs="Arial"/>
          <w:b w:val="0"/>
          <w:color w:val="000000"/>
          <w:szCs w:val="22"/>
        </w:rPr>
        <w:t xml:space="preserve"> Faltaria o combustível mais importante da personalidade – as energias psicossexuais do espírito –, que dá e mantêm a força, o vigor e o impulso às suas te</w:t>
      </w:r>
      <w:r>
        <w:rPr>
          <w:rStyle w:val="nfaseforte"/>
          <w:rFonts w:ascii="Arial" w:hAnsi="Arial" w:cs="Arial"/>
          <w:b w:val="0"/>
          <w:color w:val="000000"/>
          <w:szCs w:val="22"/>
        </w:rPr>
        <w:t xml:space="preserve">ndências, hábitos, costumes da sensibilidade feminina ou da virilidade masculina. </w:t>
      </w:r>
      <w:r>
        <w:rPr>
          <w:rStyle w:val="nfaseforte"/>
          <w:rFonts w:ascii="Arial" w:hAnsi="Arial" w:cs="Arial"/>
          <w:color w:val="000000"/>
          <w:szCs w:val="22"/>
        </w:rPr>
        <w:t>Os desejos sexuais e anseios afetivos emergem de imenso reservatório de energias psicossexuais criadas através das vivências passadas, nos séculos e séculos de encarnações su</w:t>
      </w:r>
      <w:r>
        <w:rPr>
          <w:rStyle w:val="nfaseforte"/>
          <w:rFonts w:ascii="Arial" w:hAnsi="Arial" w:cs="Arial"/>
          <w:color w:val="000000"/>
          <w:szCs w:val="22"/>
        </w:rPr>
        <w:t>cessivas</w:t>
      </w:r>
      <w:r>
        <w:rPr>
          <w:rStyle w:val="nfaseforte"/>
          <w:rFonts w:ascii="Arial" w:hAnsi="Arial" w:cs="Arial"/>
          <w:b w:val="0"/>
          <w:color w:val="000000"/>
          <w:szCs w:val="22"/>
        </w:rPr>
        <w:t>.</w:t>
      </w:r>
    </w:p>
    <w:p w:rsidR="006B553A" w:rsidRDefault="0085304D">
      <w:pPr>
        <w:pStyle w:val="Corpodetexto"/>
        <w:widowControl w:val="0"/>
        <w:spacing w:after="397" w:line="276" w:lineRule="auto"/>
        <w:ind w:left="1134" w:right="283" w:firstLine="283"/>
        <w:jc w:val="both"/>
      </w:pPr>
      <w:r>
        <w:rPr>
          <w:rStyle w:val="nfaseforte"/>
          <w:rFonts w:ascii="Arial" w:hAnsi="Arial" w:cs="Arial"/>
          <w:color w:val="000000"/>
          <w:szCs w:val="22"/>
        </w:rPr>
        <w:lastRenderedPageBreak/>
        <w:t>A estrutura psicossexual em cada espírito é mais poderosa, mais dominante, mais determinante do que a própria vontade ainda frágil das criaturas humanas, muito especialmente no período da infância, da adolescência e juventude, quando as tendência</w:t>
      </w:r>
      <w:r>
        <w:rPr>
          <w:rStyle w:val="nfaseforte"/>
          <w:rFonts w:ascii="Arial" w:hAnsi="Arial" w:cs="Arial"/>
          <w:color w:val="000000"/>
          <w:szCs w:val="22"/>
        </w:rPr>
        <w:t>s homossexuais começam a surgir, pouco a pouco, de dentro para fora.</w:t>
      </w:r>
      <w:r>
        <w:rPr>
          <w:rStyle w:val="nfaseforte"/>
          <w:rFonts w:ascii="Arial" w:hAnsi="Arial" w:cs="Arial"/>
          <w:b w:val="0"/>
          <w:color w:val="000000"/>
          <w:szCs w:val="22"/>
        </w:rPr>
        <w:t xml:space="preserve"> Vão surgindo poderosamente energias psicossexuais poderosas oriundas de muitas vivências pretéritas: forte personalidade psicológica sexual, desejo do instinto sexual, sonhos de ser pesso</w:t>
      </w:r>
      <w:r>
        <w:rPr>
          <w:rStyle w:val="nfaseforte"/>
          <w:rFonts w:ascii="Arial" w:hAnsi="Arial" w:cs="Arial"/>
          <w:b w:val="0"/>
          <w:color w:val="000000"/>
          <w:szCs w:val="22"/>
        </w:rPr>
        <w:t>a feminina, embora em corpo de homem, pensamento de ser indivíduo masculino, embora em corpo de mulher, a busca de compensação afetiva com o mesmo biofísiossexual. (</w:t>
      </w:r>
      <w:r>
        <w:rPr>
          <w:rStyle w:val="ncoradanotaderodap"/>
          <w:rFonts w:ascii="Arial" w:hAnsi="Arial" w:cs="Arial"/>
          <w:color w:val="000000"/>
          <w:szCs w:val="22"/>
        </w:rPr>
        <w:footnoteReference w:id="24"/>
      </w:r>
      <w:r>
        <w:rPr>
          <w:rStyle w:val="nfaseforte"/>
          <w:rFonts w:ascii="Arial" w:hAnsi="Arial" w:cs="Arial"/>
          <w:b w:val="0"/>
          <w:color w:val="000000"/>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Importantes essas considerações, que reforçam a questão reencarnatória </w:t>
      </w:r>
      <w:r>
        <w:rPr>
          <w:rFonts w:cs="DejaVu Sans"/>
          <w:color w:val="000000"/>
          <w:sz w:val="22"/>
          <w:szCs w:val="22"/>
        </w:rPr>
        <w:t>como um dos fatores preponderantes para explicar o comportamento dos indivíduos bem na fase infantil.</w:t>
      </w:r>
    </w:p>
    <w:p w:rsidR="006B553A" w:rsidRDefault="0085304D">
      <w:pPr>
        <w:widowControl w:val="0"/>
        <w:spacing w:after="113" w:line="360" w:lineRule="auto"/>
        <w:ind w:firstLine="709"/>
        <w:jc w:val="both"/>
      </w:pPr>
      <w:r>
        <w:rPr>
          <w:rFonts w:cs="DejaVu Sans"/>
          <w:color w:val="000000"/>
          <w:sz w:val="22"/>
          <w:szCs w:val="22"/>
        </w:rPr>
        <w:t xml:space="preserve">Vamos insistir, sugerindo novamente a você, caro leitor, que não deixe de assistir ao legendado vídeo intitulado </w:t>
      </w:r>
      <w:r>
        <w:rPr>
          <w:rFonts w:cs="DejaVu Sans"/>
          <w:b/>
          <w:bCs/>
          <w:i/>
          <w:iCs/>
          <w:color w:val="0000FF"/>
          <w:sz w:val="22"/>
          <w:szCs w:val="22"/>
        </w:rPr>
        <w:t>The Whittington Family Ryland's Story</w:t>
      </w:r>
      <w:r>
        <w:rPr>
          <w:rFonts w:cs="DejaVu Sans"/>
          <w:color w:val="000000"/>
          <w:sz w:val="22"/>
          <w:szCs w:val="22"/>
        </w:rPr>
        <w:t>, di</w:t>
      </w:r>
      <w:r>
        <w:rPr>
          <w:rFonts w:cs="DejaVu Sans"/>
          <w:color w:val="000000"/>
          <w:sz w:val="22"/>
          <w:szCs w:val="22"/>
        </w:rPr>
        <w:t>sponível no site YouTube (</w:t>
      </w:r>
      <w:r>
        <w:rPr>
          <w:rStyle w:val="ncoradanotaderodap"/>
          <w:rFonts w:cs="DejaVu Sans"/>
          <w:color w:val="000000"/>
          <w:sz w:val="22"/>
          <w:szCs w:val="22"/>
        </w:rPr>
        <w:footnoteReference w:id="25"/>
      </w:r>
      <w:r>
        <w:rPr>
          <w:rFonts w:cs="DejaVu Sans"/>
          <w:color w:val="000000"/>
          <w:sz w:val="22"/>
          <w:szCs w:val="22"/>
        </w:rPr>
        <w:t>).</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Antes de passar para o próximo tópico, vamos trazer uma novidade tecnológica, que jogará por terra esse “tá na cara?”, que, certamente, ficará restrito somente a nós seres humanos.</w:t>
      </w:r>
    </w:p>
    <w:p w:rsidR="006B553A" w:rsidRDefault="0085304D">
      <w:pPr>
        <w:widowControl w:val="0"/>
        <w:spacing w:after="113" w:line="360" w:lineRule="auto"/>
        <w:ind w:firstLine="709"/>
        <w:jc w:val="both"/>
      </w:pPr>
      <w:r>
        <w:rPr>
          <w:rFonts w:cs="DejaVu Sans"/>
          <w:color w:val="000000"/>
          <w:sz w:val="22"/>
          <w:szCs w:val="22"/>
        </w:rPr>
        <w:t xml:space="preserve">No site </w:t>
      </w:r>
      <w:r>
        <w:rPr>
          <w:rFonts w:cs="DejaVu Sans"/>
          <w:b/>
          <w:bCs/>
          <w:i/>
          <w:iCs/>
          <w:color w:val="0000FF"/>
          <w:sz w:val="22"/>
          <w:szCs w:val="22"/>
        </w:rPr>
        <w:t>Tecmundo</w:t>
      </w:r>
      <w:r>
        <w:rPr>
          <w:rFonts w:cs="DejaVu Sans"/>
          <w:color w:val="000000"/>
          <w:sz w:val="22"/>
          <w:szCs w:val="22"/>
        </w:rPr>
        <w:t xml:space="preserve">, em 08 de setembro de 2017, </w:t>
      </w:r>
      <w:r>
        <w:rPr>
          <w:rFonts w:cs="DejaVu Sans"/>
          <w:color w:val="000000"/>
          <w:sz w:val="22"/>
          <w:szCs w:val="22"/>
        </w:rPr>
        <w:t xml:space="preserve">foi </w:t>
      </w:r>
      <w:r>
        <w:rPr>
          <w:rFonts w:cs="DejaVu Sans"/>
          <w:color w:val="000000"/>
          <w:sz w:val="22"/>
          <w:szCs w:val="22"/>
        </w:rPr>
        <w:lastRenderedPageBreak/>
        <w:t xml:space="preserve">publicado o artigo “Algoritmos já podem identificar orientação sexual por análise facial”, por </w:t>
      </w:r>
      <w:r>
        <w:rPr>
          <w:rFonts w:cs="DejaVu Sans"/>
          <w:b/>
          <w:bCs/>
          <w:color w:val="000000"/>
          <w:sz w:val="22"/>
          <w:szCs w:val="22"/>
        </w:rPr>
        <w:t>Renan Hamann</w:t>
      </w:r>
      <w:r>
        <w:rPr>
          <w:rFonts w:cs="DejaVu Sans"/>
          <w:color w:val="000000"/>
          <w:sz w:val="22"/>
          <w:szCs w:val="22"/>
        </w:rPr>
        <w:t>, que transcrevemos:</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Recentemente, um software-espião causou polêmica na França após prometer informar a pais e mães se seus filhos eram ou não h</w:t>
      </w:r>
      <w:r>
        <w:rPr>
          <w:rFonts w:ascii="Arial" w:hAnsi="Arial" w:cs="Arial"/>
          <w:color w:val="000000"/>
          <w:sz w:val="22"/>
          <w:szCs w:val="22"/>
        </w:rPr>
        <w:t>omossexuais. Agora, com a mesma promessa surge um aplicativo baseado em inteligência artificial criado por pesquisadores da Universidade de Stanford – porém, sem espionar ninguém.</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Depois de analisar cerca de 35 mil imagens, os pesquisadores construíram um </w:t>
      </w:r>
      <w:r>
        <w:rPr>
          <w:rFonts w:ascii="Arial" w:hAnsi="Arial" w:cs="Arial"/>
          <w:color w:val="000000"/>
          <w:sz w:val="22"/>
          <w:szCs w:val="22"/>
        </w:rPr>
        <w:t>algoritmo capaz de identificar padrões nas feições que podem indicar a orientação sexual da pessoa a ser analisada. E até o momento, a taxa de acertos tem sido bastante surpreendente.</w:t>
      </w:r>
    </w:p>
    <w:p w:rsidR="006B553A" w:rsidRDefault="0085304D">
      <w:pPr>
        <w:widowControl w:val="0"/>
        <w:spacing w:before="113" w:after="113" w:line="276" w:lineRule="auto"/>
        <w:ind w:left="1134" w:right="283"/>
        <w:jc w:val="center"/>
        <w:rPr>
          <w:rFonts w:ascii="Arial" w:hAnsi="Arial" w:cs="Arial"/>
          <w:b/>
          <w:bCs/>
          <w:color w:val="000000"/>
          <w:sz w:val="22"/>
          <w:szCs w:val="22"/>
        </w:rPr>
      </w:pPr>
      <w:r>
        <w:rPr>
          <w:rFonts w:ascii="Arial" w:hAnsi="Arial" w:cs="Arial"/>
          <w:noProof/>
          <w:color w:val="000000"/>
          <w:sz w:val="22"/>
          <w:szCs w:val="22"/>
          <w:lang w:eastAsia="pt-BR" w:bidi="ar-SA"/>
        </w:rPr>
        <w:drawing>
          <wp:inline distT="0" distB="0" distL="0" distR="0">
            <wp:extent cx="3209290" cy="2156460"/>
            <wp:effectExtent l="0" t="0" r="0" b="0"/>
            <wp:docPr id="6" name="Figur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gura6"/>
                    <pic:cNvPicPr>
                      <a:picLocks noChangeAspect="1" noChangeArrowheads="1"/>
                    </pic:cNvPicPr>
                  </pic:nvPicPr>
                  <pic:blipFill>
                    <a:blip r:embed="rId18"/>
                    <a:srcRect l="-283" t="-422" r="-283" b="-422"/>
                    <a:stretch>
                      <a:fillRect/>
                    </a:stretch>
                  </pic:blipFill>
                  <pic:spPr bwMode="auto">
                    <a:xfrm>
                      <a:off x="0" y="0"/>
                      <a:ext cx="3209290" cy="2156460"/>
                    </a:xfrm>
                    <a:prstGeom prst="rect">
                      <a:avLst/>
                    </a:prstGeom>
                  </pic:spPr>
                </pic:pic>
              </a:graphicData>
            </a:graphic>
          </wp:inline>
        </w:drawing>
      </w:r>
    </w:p>
    <w:p w:rsidR="006B553A" w:rsidRDefault="0085304D">
      <w:pPr>
        <w:widowControl w:val="0"/>
        <w:spacing w:after="113" w:line="276" w:lineRule="auto"/>
        <w:ind w:left="1134" w:right="283"/>
        <w:jc w:val="both"/>
        <w:rPr>
          <w:rFonts w:ascii="Arial" w:hAnsi="Arial" w:cs="Arial"/>
          <w:b/>
          <w:bCs/>
          <w:color w:val="000000"/>
          <w:sz w:val="22"/>
          <w:szCs w:val="22"/>
        </w:rPr>
      </w:pPr>
      <w:r>
        <w:rPr>
          <w:rFonts w:ascii="Arial" w:hAnsi="Arial" w:cs="Arial"/>
          <w:b/>
          <w:bCs/>
          <w:color w:val="000000"/>
          <w:sz w:val="22"/>
          <w:szCs w:val="22"/>
        </w:rPr>
        <w:t>Métodos e resultados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Para fazer a pesquisa, os pesquisadores Michael </w:t>
      </w:r>
      <w:r>
        <w:rPr>
          <w:rFonts w:ascii="Arial" w:hAnsi="Arial" w:cs="Arial"/>
          <w:color w:val="000000"/>
          <w:sz w:val="22"/>
          <w:szCs w:val="22"/>
        </w:rPr>
        <w:t xml:space="preserve">Kosinski e Yilun Wang utilizaram milhares </w:t>
      </w:r>
      <w:r>
        <w:rPr>
          <w:rFonts w:ascii="Arial" w:hAnsi="Arial" w:cs="Arial"/>
          <w:color w:val="000000"/>
          <w:sz w:val="22"/>
          <w:szCs w:val="22"/>
        </w:rPr>
        <w:lastRenderedPageBreak/>
        <w:t>de fotografias obtidas em um site de encontros, fazendo o uso das informações dadas pelos próprios usuários para determinar a orientação sexual – que seria “acertada ou errada” pelo algoritmo.</w:t>
      </w:r>
    </w:p>
    <w:p w:rsidR="006B553A" w:rsidRDefault="0085304D">
      <w:pPr>
        <w:widowControl w:val="0"/>
        <w:spacing w:before="113" w:after="283" w:line="276" w:lineRule="auto"/>
        <w:ind w:left="1134" w:right="283"/>
        <w:jc w:val="both"/>
        <w:rPr>
          <w:rFonts w:ascii="Arial" w:hAnsi="Arial" w:cs="Arial"/>
          <w:color w:val="000000"/>
          <w:sz w:val="22"/>
          <w:szCs w:val="22"/>
        </w:rPr>
      </w:pPr>
      <w:r>
        <w:rPr>
          <w:rFonts w:ascii="Arial" w:hAnsi="Arial" w:cs="Arial"/>
          <w:noProof/>
          <w:color w:val="000000"/>
          <w:sz w:val="22"/>
          <w:szCs w:val="22"/>
          <w:lang w:eastAsia="pt-BR" w:bidi="ar-SA"/>
        </w:rPr>
        <w:drawing>
          <wp:inline distT="0" distB="0" distL="0" distR="0">
            <wp:extent cx="3211830" cy="2186940"/>
            <wp:effectExtent l="0" t="0" r="0" b="0"/>
            <wp:docPr id="7" name="Figur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gura7"/>
                    <pic:cNvPicPr>
                      <a:picLocks noChangeAspect="1" noChangeArrowheads="1"/>
                    </pic:cNvPicPr>
                  </pic:nvPicPr>
                  <pic:blipFill>
                    <a:blip r:embed="rId19"/>
                    <a:srcRect l="-240" t="-350" r="-240" b="-350"/>
                    <a:stretch>
                      <a:fillRect/>
                    </a:stretch>
                  </pic:blipFill>
                  <pic:spPr bwMode="auto">
                    <a:xfrm>
                      <a:off x="0" y="0"/>
                      <a:ext cx="3211830" cy="2186940"/>
                    </a:xfrm>
                    <a:prstGeom prst="rect">
                      <a:avLst/>
                    </a:prstGeom>
                  </pic:spPr>
                </pic:pic>
              </a:graphicData>
            </a:graphic>
          </wp:inline>
        </w:drawing>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Depois dessa avalia</w:t>
      </w:r>
      <w:r>
        <w:rPr>
          <w:rFonts w:ascii="Arial" w:hAnsi="Arial" w:cs="Arial"/>
          <w:color w:val="000000"/>
          <w:sz w:val="22"/>
          <w:szCs w:val="22"/>
        </w:rPr>
        <w:t>ção, chegaram a algumas conclusões. Homens gays tendem a apresentar alguns traços diferentes: mandíbula mais fechada, nariz alongado e testa maior, além de algumas tendências em expressões e cortes de cabelo e barba. Ao mesmo tempo, mulheres homossexuais c</w:t>
      </w:r>
      <w:r>
        <w:rPr>
          <w:rFonts w:ascii="Arial" w:hAnsi="Arial" w:cs="Arial"/>
          <w:color w:val="000000"/>
          <w:sz w:val="22"/>
          <w:szCs w:val="22"/>
        </w:rPr>
        <w:t>ostumam mostrar testas menores e mandíbulas mais abertas do que as heterossexuais.</w:t>
      </w:r>
    </w:p>
    <w:p w:rsidR="006B553A" w:rsidRDefault="0085304D">
      <w:pPr>
        <w:widowControl w:val="0"/>
        <w:spacing w:after="113" w:line="276" w:lineRule="auto"/>
        <w:ind w:left="1134" w:right="283"/>
        <w:jc w:val="both"/>
        <w:rPr>
          <w:rFonts w:ascii="Arial" w:hAnsi="Arial" w:cs="Arial"/>
          <w:b/>
          <w:bCs/>
          <w:color w:val="000000"/>
          <w:sz w:val="22"/>
          <w:szCs w:val="22"/>
        </w:rPr>
      </w:pPr>
      <w:r>
        <w:rPr>
          <w:rFonts w:ascii="Arial" w:hAnsi="Arial" w:cs="Arial"/>
          <w:b/>
          <w:bCs/>
          <w:color w:val="000000"/>
          <w:sz w:val="22"/>
          <w:szCs w:val="22"/>
        </w:rPr>
        <w:t>Taxa de acerto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De acordo com o estudo (disponível neste link), o algoritmo com “deep neural networks” (redes neurais de análise profunda) mostrou acertos de 81% nas análises</w:t>
      </w:r>
      <w:r>
        <w:rPr>
          <w:rFonts w:ascii="Arial" w:hAnsi="Arial" w:cs="Arial"/>
          <w:color w:val="000000"/>
          <w:sz w:val="22"/>
          <w:szCs w:val="22"/>
        </w:rPr>
        <w:t xml:space="preserve"> de imagens masculinas e 74% de fotos femininas – quando observada apenas uma fotografia de cada pessoa. Quando os estudos vão para cinco fotos por pessoa, as taxas sobem para </w:t>
      </w:r>
      <w:r>
        <w:rPr>
          <w:rFonts w:ascii="Arial" w:hAnsi="Arial" w:cs="Arial"/>
          <w:color w:val="000000"/>
          <w:sz w:val="22"/>
          <w:szCs w:val="22"/>
        </w:rPr>
        <w:lastRenderedPageBreak/>
        <w:t>91% e 83% (homens e mulheres, respectivamente).</w:t>
      </w:r>
    </w:p>
    <w:p w:rsidR="006B553A" w:rsidRDefault="0085304D">
      <w:pPr>
        <w:widowControl w:val="0"/>
        <w:spacing w:before="113" w:after="170" w:line="276" w:lineRule="auto"/>
        <w:ind w:left="1134" w:right="283"/>
        <w:jc w:val="both"/>
        <w:rPr>
          <w:rFonts w:ascii="Arial" w:hAnsi="Arial" w:cs="Arial"/>
          <w:color w:val="000000"/>
          <w:sz w:val="22"/>
          <w:szCs w:val="22"/>
        </w:rPr>
      </w:pPr>
      <w:r>
        <w:rPr>
          <w:rFonts w:ascii="Arial" w:hAnsi="Arial" w:cs="Arial"/>
          <w:noProof/>
          <w:color w:val="000000"/>
          <w:sz w:val="22"/>
          <w:szCs w:val="22"/>
          <w:lang w:eastAsia="pt-BR" w:bidi="ar-SA"/>
        </w:rPr>
        <w:drawing>
          <wp:inline distT="0" distB="0" distL="0" distR="0">
            <wp:extent cx="3207385" cy="1573530"/>
            <wp:effectExtent l="0" t="0" r="0" b="0"/>
            <wp:docPr id="8" name="Figur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ura8"/>
                    <pic:cNvPicPr>
                      <a:picLocks noChangeAspect="1" noChangeArrowheads="1"/>
                    </pic:cNvPicPr>
                  </pic:nvPicPr>
                  <pic:blipFill>
                    <a:blip r:embed="rId20"/>
                    <a:srcRect l="-210" t="-424" r="-210" b="-424"/>
                    <a:stretch>
                      <a:fillRect/>
                    </a:stretch>
                  </pic:blipFill>
                  <pic:spPr bwMode="auto">
                    <a:xfrm>
                      <a:off x="0" y="0"/>
                      <a:ext cx="3207385" cy="1573530"/>
                    </a:xfrm>
                    <a:prstGeom prst="rect">
                      <a:avLst/>
                    </a:prstGeom>
                  </pic:spPr>
                </pic:pic>
              </a:graphicData>
            </a:graphic>
          </wp:inline>
        </w:drawing>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Como relembra o The Next Web, </w:t>
      </w:r>
      <w:r>
        <w:rPr>
          <w:rFonts w:ascii="Arial" w:hAnsi="Arial" w:cs="Arial"/>
          <w:color w:val="000000"/>
          <w:sz w:val="22"/>
          <w:szCs w:val="22"/>
        </w:rPr>
        <w:t xml:space="preserve">esses acertos do algoritmo podem ser (ainda que de uma forma primitiva) um apoio às teorias de que as pessoas já nascem hetero ou homossexuais. Afinal de contas, os traços de fenótipo são quase sempre naturais – salvo exceções com intervenção cirúrgica, é </w:t>
      </w:r>
      <w:r>
        <w:rPr>
          <w:rFonts w:ascii="Arial" w:hAnsi="Arial" w:cs="Arial"/>
          <w:color w:val="000000"/>
          <w:sz w:val="22"/>
          <w:szCs w:val="22"/>
        </w:rPr>
        <w:t>claro. (</w:t>
      </w:r>
      <w:r>
        <w:rPr>
          <w:rStyle w:val="ncoradanotaderodap"/>
          <w:rFonts w:ascii="Arial" w:hAnsi="Arial" w:cs="Arial"/>
          <w:color w:val="000000"/>
          <w:sz w:val="22"/>
          <w:szCs w:val="22"/>
        </w:rPr>
        <w:footnoteReference w:id="26"/>
      </w:r>
      <w:r>
        <w:rPr>
          <w:rFonts w:ascii="Arial" w:hAnsi="Arial" w:cs="Arial"/>
          <w:color w:val="000000"/>
          <w:sz w:val="22"/>
          <w:szCs w:val="22"/>
        </w:rPr>
        <w:t>)</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No amanhã, que mais surpresas a tecnologia nos proporcionarão?</w:t>
      </w:r>
      <w:r>
        <w:br w:type="page"/>
      </w:r>
    </w:p>
    <w:p w:rsidR="006B553A" w:rsidRDefault="0085304D">
      <w:pPr>
        <w:pStyle w:val="Ttulo1"/>
        <w:keepNext w:val="0"/>
        <w:widowControl w:val="0"/>
        <w:rPr>
          <w:rFonts w:hint="eastAsia"/>
          <w:color w:val="000000"/>
          <w:sz w:val="22"/>
          <w:szCs w:val="22"/>
        </w:rPr>
      </w:pPr>
      <w:bookmarkStart w:id="4" w:name="__RefHeading___Toc2682_4244780285"/>
      <w:bookmarkEnd w:id="4"/>
      <w:r>
        <w:rPr>
          <w:color w:val="000000"/>
          <w:sz w:val="22"/>
          <w:szCs w:val="22"/>
        </w:rPr>
        <w:lastRenderedPageBreak/>
        <w:t>Definições</w:t>
      </w:r>
    </w:p>
    <w:p w:rsidR="006B553A" w:rsidRDefault="0085304D">
      <w:pPr>
        <w:widowControl w:val="0"/>
        <w:spacing w:after="113" w:line="360" w:lineRule="auto"/>
        <w:ind w:firstLine="709"/>
        <w:jc w:val="both"/>
      </w:pPr>
      <w:r>
        <w:rPr>
          <w:rFonts w:cs="DejaVu Sans"/>
          <w:color w:val="000000"/>
          <w:sz w:val="22"/>
          <w:szCs w:val="22"/>
        </w:rPr>
        <w:t xml:space="preserve">No artigo “Homossexualidade à luz da Doutrina Espírita”, postado no site </w:t>
      </w:r>
      <w:r>
        <w:rPr>
          <w:rFonts w:cs="DejaVu Sans"/>
          <w:b/>
          <w:bCs/>
          <w:i/>
          <w:iCs/>
          <w:color w:val="0000FF"/>
          <w:sz w:val="22"/>
          <w:szCs w:val="22"/>
        </w:rPr>
        <w:t>Juventude Espírita Elias Bispo Correa</w:t>
      </w:r>
      <w:r>
        <w:rPr>
          <w:rFonts w:cs="DejaVu Sans"/>
          <w:color w:val="000000"/>
          <w:sz w:val="22"/>
          <w:szCs w:val="22"/>
        </w:rPr>
        <w:t xml:space="preserve">, assinado por </w:t>
      </w:r>
      <w:r>
        <w:rPr>
          <w:rFonts w:cs="DejaVu Sans"/>
          <w:b/>
          <w:bCs/>
          <w:color w:val="000000"/>
          <w:sz w:val="22"/>
          <w:szCs w:val="22"/>
        </w:rPr>
        <w:t>Vitor Duarte Ferreira</w:t>
      </w:r>
      <w:r>
        <w:rPr>
          <w:rFonts w:cs="DejaVu Sans"/>
          <w:color w:val="000000"/>
          <w:sz w:val="22"/>
          <w:szCs w:val="22"/>
        </w:rPr>
        <w:t>, temos informação sobre</w:t>
      </w:r>
      <w:r>
        <w:rPr>
          <w:rFonts w:cs="DejaVu Sans"/>
          <w:color w:val="000000"/>
          <w:sz w:val="22"/>
          <w:szCs w:val="22"/>
        </w:rPr>
        <w:t xml:space="preserve"> a origem do termo homossexualismo: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O termo homossexualismo foi inventado, em 1869</w:t>
      </w:r>
      <w:r>
        <w:rPr>
          <w:rFonts w:ascii="Arial" w:hAnsi="Arial" w:cs="Arial"/>
          <w:color w:val="000000"/>
          <w:sz w:val="22"/>
          <w:szCs w:val="22"/>
        </w:rPr>
        <w:t>, por Karl-Maria Kertbeny, jornalista austro-húngaro. Em 1973, a Associação Psiquiátrica Americana (APA) retira a homossexualidade da lista de transtornos mentais. Em 198</w:t>
      </w:r>
      <w:r>
        <w:rPr>
          <w:rFonts w:ascii="Arial" w:hAnsi="Arial" w:cs="Arial"/>
          <w:color w:val="000000"/>
          <w:sz w:val="22"/>
          <w:szCs w:val="22"/>
        </w:rPr>
        <w:t xml:space="preserve">5, o Conselho Federal de Medicina do Brasil (CFM) </w:t>
      </w:r>
      <w:r>
        <w:rPr>
          <w:rFonts w:ascii="Arial" w:hAnsi="Arial" w:cs="Arial"/>
          <w:b/>
          <w:bCs/>
          <w:color w:val="000000"/>
          <w:sz w:val="22"/>
          <w:szCs w:val="22"/>
        </w:rPr>
        <w:t>retira a homossexualidade da condição de desvio sexual</w:t>
      </w:r>
      <w:r>
        <w:rPr>
          <w:rFonts w:ascii="Arial" w:hAnsi="Arial" w:cs="Arial"/>
          <w:color w:val="000000"/>
          <w:sz w:val="22"/>
          <w:szCs w:val="22"/>
        </w:rPr>
        <w:t xml:space="preserve">. Nos anos 90, o Manual Diagnóstico e Estatístico de Transtornos Mentais (DSM-IV) </w:t>
      </w:r>
      <w:r>
        <w:rPr>
          <w:rFonts w:ascii="Arial" w:hAnsi="Arial" w:cs="Arial"/>
          <w:b/>
          <w:bCs/>
          <w:color w:val="000000"/>
          <w:sz w:val="22"/>
          <w:szCs w:val="22"/>
        </w:rPr>
        <w:t>retira a homossexualidade da condição de distúrbio mental</w:t>
      </w:r>
      <w:r>
        <w:rPr>
          <w:rFonts w:ascii="Arial" w:hAnsi="Arial" w:cs="Arial"/>
          <w:color w:val="000000"/>
          <w:sz w:val="22"/>
          <w:szCs w:val="22"/>
        </w:rPr>
        <w:t xml:space="preserve">. Em 1993, a </w:t>
      </w:r>
      <w:r>
        <w:rPr>
          <w:rFonts w:ascii="Arial" w:hAnsi="Arial" w:cs="Arial"/>
          <w:color w:val="000000"/>
          <w:sz w:val="22"/>
          <w:szCs w:val="22"/>
        </w:rPr>
        <w:t>Organização Mundial de Saúde (OMS) r</w:t>
      </w:r>
      <w:r>
        <w:rPr>
          <w:rFonts w:ascii="Arial" w:hAnsi="Arial" w:cs="Arial"/>
          <w:b/>
          <w:bCs/>
          <w:color w:val="000000"/>
          <w:sz w:val="22"/>
          <w:szCs w:val="22"/>
        </w:rPr>
        <w:t>etira o termo “homossexualismo” e adota o termo “homossexualidade”</w:t>
      </w:r>
      <w:r>
        <w:rPr>
          <w:rFonts w:ascii="Arial" w:hAnsi="Arial" w:cs="Arial"/>
          <w:color w:val="000000"/>
          <w:sz w:val="22"/>
          <w:szCs w:val="22"/>
        </w:rPr>
        <w:t xml:space="preserve"> (um progresso para a época). […]. (</w:t>
      </w:r>
      <w:r>
        <w:rPr>
          <w:rStyle w:val="ncoradanotaderodap"/>
          <w:rFonts w:ascii="Arial" w:hAnsi="Arial" w:cs="Arial"/>
          <w:color w:val="000000"/>
          <w:sz w:val="22"/>
          <w:szCs w:val="22"/>
        </w:rPr>
        <w:footnoteReference w:id="27"/>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Observa-se uma crescente evolução no conceito de homossexualidade, que anteriormente era visto como t</w:t>
      </w:r>
      <w:r>
        <w:rPr>
          <w:rFonts w:cs="DejaVu Sans"/>
          <w:color w:val="000000"/>
          <w:sz w:val="22"/>
          <w:szCs w:val="22"/>
        </w:rPr>
        <w:t>ranstorno mental ou distúrbio mental.</w:t>
      </w:r>
    </w:p>
    <w:p w:rsidR="006B553A" w:rsidRDefault="0085304D">
      <w:pPr>
        <w:widowControl w:val="0"/>
        <w:spacing w:after="113" w:line="360" w:lineRule="auto"/>
        <w:ind w:firstLine="709"/>
        <w:jc w:val="both"/>
      </w:pPr>
      <w:r>
        <w:rPr>
          <w:rFonts w:cs="DejaVu Sans"/>
          <w:color w:val="000000"/>
          <w:sz w:val="22"/>
          <w:szCs w:val="22"/>
        </w:rPr>
        <w:t xml:space="preserve">O Conselho Federal de Psicologia e a Associação Brasileira de Psicologia acompanharam esse avanço, conforme se vê, respectivamente, no estudo </w:t>
      </w:r>
      <w:r>
        <w:rPr>
          <w:rFonts w:cs="DejaVu Sans"/>
          <w:b/>
          <w:bCs/>
          <w:i/>
          <w:iCs/>
          <w:color w:val="0000FF"/>
          <w:sz w:val="22"/>
          <w:szCs w:val="22"/>
        </w:rPr>
        <w:t xml:space="preserve">A relevância moral da </w:t>
      </w:r>
      <w:r>
        <w:rPr>
          <w:rFonts w:cs="DejaVu Sans"/>
          <w:b/>
          <w:bCs/>
          <w:i/>
          <w:iCs/>
          <w:color w:val="0000FF"/>
          <w:sz w:val="22"/>
          <w:szCs w:val="22"/>
        </w:rPr>
        <w:lastRenderedPageBreak/>
        <w:t>homossexualidade na perspectiva espírita</w:t>
      </w:r>
      <w:r>
        <w:rPr>
          <w:rFonts w:cs="DejaVu Sans"/>
          <w:color w:val="000000"/>
          <w:sz w:val="22"/>
          <w:szCs w:val="22"/>
        </w:rPr>
        <w:t xml:space="preserve">, autoria </w:t>
      </w:r>
      <w:r>
        <w:rPr>
          <w:rFonts w:cs="DejaVu Sans"/>
          <w:b/>
          <w:bCs/>
          <w:color w:val="000000"/>
          <w:sz w:val="22"/>
          <w:szCs w:val="22"/>
        </w:rPr>
        <w:t>Robe</w:t>
      </w:r>
      <w:r>
        <w:rPr>
          <w:rFonts w:cs="DejaVu Sans"/>
          <w:b/>
          <w:bCs/>
          <w:color w:val="000000"/>
          <w:sz w:val="22"/>
          <w:szCs w:val="22"/>
        </w:rPr>
        <w:t>rto Fortes Valadão</w:t>
      </w:r>
      <w:r>
        <w:rPr>
          <w:rFonts w:cs="DejaVu Sans"/>
          <w:color w:val="000000"/>
          <w:sz w:val="22"/>
          <w:szCs w:val="22"/>
        </w:rPr>
        <w:t xml:space="preserve"> e na obra </w:t>
      </w:r>
      <w:r>
        <w:rPr>
          <w:rFonts w:cs="DejaVu Sans"/>
          <w:b/>
          <w:bCs/>
          <w:i/>
          <w:iCs/>
          <w:color w:val="0000FF"/>
          <w:sz w:val="22"/>
          <w:szCs w:val="22"/>
        </w:rPr>
        <w:t>Desafios da Sexualidade</w:t>
      </w:r>
      <w:r>
        <w:rPr>
          <w:rFonts w:cs="DejaVu Sans"/>
          <w:color w:val="000000"/>
          <w:sz w:val="22"/>
          <w:szCs w:val="22"/>
        </w:rPr>
        <w:t xml:space="preserve">, de </w:t>
      </w:r>
      <w:r>
        <w:rPr>
          <w:rFonts w:cs="DejaVu Sans"/>
          <w:b/>
          <w:bCs/>
          <w:color w:val="000000"/>
          <w:sz w:val="22"/>
          <w:szCs w:val="22"/>
        </w:rPr>
        <w:t>Alexandre Perez</w:t>
      </w:r>
      <w:r>
        <w:rPr>
          <w:rFonts w:cs="DejaVu Sans"/>
          <w:color w:val="000000"/>
          <w:sz w:val="22"/>
          <w:szCs w:val="22"/>
        </w:rPr>
        <w:t>:</w:t>
      </w:r>
    </w:p>
    <w:p w:rsidR="006B553A" w:rsidRDefault="0085304D">
      <w:pPr>
        <w:widowControl w:val="0"/>
        <w:spacing w:before="283" w:after="283" w:line="276" w:lineRule="auto"/>
        <w:ind w:left="1134" w:right="283" w:firstLine="283"/>
        <w:jc w:val="both"/>
      </w:pPr>
      <w:r>
        <w:rPr>
          <w:rFonts w:ascii="Arial" w:hAnsi="Arial" w:cs="Arial"/>
          <w:color w:val="000000"/>
          <w:sz w:val="22"/>
          <w:szCs w:val="22"/>
        </w:rPr>
        <w:t xml:space="preserve">[…] o </w:t>
      </w:r>
      <w:r>
        <w:rPr>
          <w:rFonts w:ascii="Arial" w:hAnsi="Arial" w:cs="Arial"/>
          <w:b/>
          <w:bCs/>
          <w:color w:val="000000"/>
          <w:sz w:val="22"/>
          <w:szCs w:val="22"/>
        </w:rPr>
        <w:t>Conselho Federal de Psicologia</w:t>
      </w:r>
      <w:r>
        <w:rPr>
          <w:rFonts w:ascii="Arial" w:hAnsi="Arial" w:cs="Arial"/>
          <w:color w:val="000000"/>
          <w:sz w:val="22"/>
          <w:szCs w:val="22"/>
        </w:rPr>
        <w:t xml:space="preserve">, ao editar a Resolução CFP N° 001/99, destacou nos seus </w:t>
      </w:r>
      <w:r>
        <w:rPr>
          <w:rFonts w:ascii="Arial" w:hAnsi="Arial" w:cs="Arial"/>
          <w:i/>
          <w:iCs/>
          <w:color w:val="000000"/>
          <w:sz w:val="22"/>
          <w:szCs w:val="22"/>
        </w:rPr>
        <w:t>consideranda</w:t>
      </w:r>
      <w:r>
        <w:rPr>
          <w:rFonts w:ascii="Arial" w:hAnsi="Arial" w:cs="Arial"/>
          <w:color w:val="000000"/>
          <w:sz w:val="22"/>
          <w:szCs w:val="22"/>
        </w:rPr>
        <w:t xml:space="preserve"> que a “homossexualidade </w:t>
      </w:r>
      <w:r>
        <w:rPr>
          <w:rFonts w:ascii="Arial" w:hAnsi="Arial" w:cs="Arial"/>
          <w:b/>
          <w:bCs/>
          <w:color w:val="000000"/>
          <w:sz w:val="22"/>
          <w:szCs w:val="22"/>
        </w:rPr>
        <w:t>não constitui doença, nem distúrbio e nem perversão</w:t>
      </w:r>
      <w:r>
        <w:rPr>
          <w:rFonts w:ascii="Arial" w:hAnsi="Arial" w:cs="Arial"/>
          <w:color w:val="000000"/>
          <w:sz w:val="22"/>
          <w:szCs w:val="22"/>
        </w:rPr>
        <w:t>”</w:t>
      </w:r>
      <w:r>
        <w:rPr>
          <w:rFonts w:ascii="Arial" w:hAnsi="Arial" w:cs="Arial"/>
          <w:color w:val="000000"/>
          <w:sz w:val="22"/>
          <w:szCs w:val="22"/>
        </w:rPr>
        <w:t xml:space="preserve"> e que “a forma como cada um vive sua sexualidade faz parte da identidade do sujeito, a qual deve ser compreendida na sua totalidade” para, mais adiante, </w:t>
      </w:r>
      <w:r>
        <w:rPr>
          <w:rFonts w:ascii="Arial" w:hAnsi="Arial" w:cs="Arial"/>
          <w:b/>
          <w:bCs/>
          <w:color w:val="000000"/>
          <w:sz w:val="22"/>
          <w:szCs w:val="22"/>
        </w:rPr>
        <w:t>proibir a participação de psicólogos em eventos e serviços destinados ao tratamento e à cura da homoss</w:t>
      </w:r>
      <w:r>
        <w:rPr>
          <w:rFonts w:ascii="Arial" w:hAnsi="Arial" w:cs="Arial"/>
          <w:b/>
          <w:bCs/>
          <w:color w:val="000000"/>
          <w:sz w:val="22"/>
          <w:szCs w:val="22"/>
        </w:rPr>
        <w:t>exualidade</w:t>
      </w:r>
      <w:r>
        <w:rPr>
          <w:rFonts w:ascii="Arial" w:hAnsi="Arial" w:cs="Arial"/>
          <w:color w:val="000000"/>
          <w:sz w:val="22"/>
          <w:szCs w:val="22"/>
        </w:rPr>
        <w:t xml:space="preserve"> no parágrafo único do seu art. 3°. (</w:t>
      </w:r>
      <w:r>
        <w:rPr>
          <w:rStyle w:val="ncoradanotaderodap"/>
          <w:rFonts w:ascii="Arial" w:hAnsi="Arial" w:cs="Arial"/>
          <w:color w:val="000000"/>
          <w:sz w:val="22"/>
          <w:szCs w:val="22"/>
        </w:rPr>
        <w:footnoteReference w:id="28"/>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b/>
          <w:bCs/>
          <w:color w:val="000000"/>
          <w:sz w:val="22"/>
          <w:szCs w:val="22"/>
        </w:rPr>
        <w:t>A Associação Brasileira de Psicologia baniu os termos “doença”, “distúrbio” e “desvio”</w:t>
      </w:r>
      <w:r>
        <w:rPr>
          <w:rFonts w:ascii="Arial" w:hAnsi="Arial" w:cs="Arial"/>
          <w:color w:val="000000"/>
          <w:sz w:val="22"/>
          <w:szCs w:val="22"/>
        </w:rPr>
        <w:t xml:space="preserve"> no que diz respeito à homossexualidade, </w:t>
      </w:r>
      <w:r>
        <w:rPr>
          <w:rFonts w:ascii="Arial" w:hAnsi="Arial" w:cs="Arial"/>
          <w:b/>
          <w:bCs/>
          <w:color w:val="000000"/>
          <w:sz w:val="22"/>
          <w:szCs w:val="22"/>
        </w:rPr>
        <w:t>proibindo sequer qualquer terapêutica no sentido de “tratá-la”</w:t>
      </w:r>
      <w:r>
        <w:rPr>
          <w:rFonts w:ascii="Arial" w:hAnsi="Arial" w:cs="Arial"/>
          <w:color w:val="000000"/>
          <w:sz w:val="22"/>
          <w:szCs w:val="22"/>
        </w:rPr>
        <w:t>. (</w:t>
      </w:r>
      <w:r>
        <w:rPr>
          <w:rStyle w:val="ncoradanotaderodap"/>
          <w:rFonts w:ascii="Arial" w:hAnsi="Arial" w:cs="Arial"/>
          <w:color w:val="000000"/>
          <w:sz w:val="22"/>
          <w:szCs w:val="22"/>
        </w:rPr>
        <w:footnoteReference w:id="29"/>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Dr. Alexandre Perez, médico ativo nas áreas de clínica geral, homeopatia e fitoterapia, em </w:t>
      </w:r>
      <w:r>
        <w:rPr>
          <w:rFonts w:cs="DejaVu Sans"/>
          <w:b/>
          <w:bCs/>
          <w:i/>
          <w:iCs/>
          <w:color w:val="0000FF"/>
          <w:sz w:val="22"/>
          <w:szCs w:val="22"/>
        </w:rPr>
        <w:t>Desafios da Sexualidade</w:t>
      </w:r>
      <w:r>
        <w:rPr>
          <w:rFonts w:cs="DejaVu Sans"/>
          <w:color w:val="000000"/>
          <w:sz w:val="22"/>
          <w:szCs w:val="22"/>
        </w:rPr>
        <w:t>, argumenta que não faz sentido aplicar esses termos ao homossexual pelos seguintes motivos:</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Doença</w:t>
      </w:r>
      <w:r>
        <w:rPr>
          <w:rFonts w:ascii="Arial" w:hAnsi="Arial" w:cs="Arial"/>
          <w:color w:val="000000"/>
          <w:sz w:val="22"/>
          <w:szCs w:val="22"/>
        </w:rPr>
        <w:t xml:space="preserve">: o homossexual não </w:t>
      </w:r>
      <w:r>
        <w:rPr>
          <w:rFonts w:ascii="Arial" w:hAnsi="Arial" w:cs="Arial"/>
          <w:color w:val="000000"/>
          <w:sz w:val="22"/>
          <w:szCs w:val="22"/>
        </w:rPr>
        <w:t xml:space="preserve">apresenta qualquer alteração fisiológica, anatômica ou </w:t>
      </w:r>
      <w:r>
        <w:rPr>
          <w:rFonts w:ascii="Arial" w:hAnsi="Arial" w:cs="Arial"/>
          <w:color w:val="000000"/>
          <w:sz w:val="22"/>
          <w:szCs w:val="22"/>
        </w:rPr>
        <w:lastRenderedPageBreak/>
        <w:t>genética em seu corpo físico;</w:t>
      </w:r>
    </w:p>
    <w:p w:rsidR="006B553A" w:rsidRDefault="0085304D">
      <w:pPr>
        <w:widowControl w:val="0"/>
        <w:spacing w:after="113" w:line="276" w:lineRule="auto"/>
        <w:ind w:left="1134" w:right="283" w:firstLine="283"/>
        <w:jc w:val="both"/>
      </w:pPr>
      <w:r>
        <w:rPr>
          <w:rFonts w:ascii="Arial" w:hAnsi="Arial" w:cs="Arial"/>
          <w:b/>
          <w:bCs/>
          <w:color w:val="000000"/>
          <w:sz w:val="22"/>
          <w:szCs w:val="22"/>
        </w:rPr>
        <w:t>Distúrbio</w:t>
      </w:r>
      <w:r>
        <w:rPr>
          <w:rFonts w:ascii="Arial" w:hAnsi="Arial" w:cs="Arial"/>
          <w:color w:val="000000"/>
          <w:sz w:val="22"/>
          <w:szCs w:val="22"/>
        </w:rPr>
        <w:t>: não é correto, uma vez que o organismo físico funciona perfeitamente e a estrutura psíquica está preservada;</w:t>
      </w:r>
    </w:p>
    <w:p w:rsidR="006B553A" w:rsidRDefault="0085304D">
      <w:pPr>
        <w:widowControl w:val="0"/>
        <w:spacing w:after="397" w:line="276" w:lineRule="auto"/>
        <w:ind w:left="1134" w:right="283" w:firstLine="283"/>
        <w:jc w:val="both"/>
      </w:pPr>
      <w:r>
        <w:rPr>
          <w:rFonts w:ascii="Arial" w:hAnsi="Arial" w:cs="Arial"/>
          <w:b/>
          <w:bCs/>
          <w:color w:val="000000"/>
          <w:sz w:val="22"/>
          <w:szCs w:val="22"/>
        </w:rPr>
        <w:t>Desvio</w:t>
      </w:r>
      <w:r>
        <w:rPr>
          <w:rFonts w:ascii="Arial" w:hAnsi="Arial" w:cs="Arial"/>
          <w:color w:val="000000"/>
          <w:sz w:val="22"/>
          <w:szCs w:val="22"/>
        </w:rPr>
        <w:t>: leva a acreditar que existiria uma “normali</w:t>
      </w:r>
      <w:r>
        <w:rPr>
          <w:rFonts w:ascii="Arial" w:hAnsi="Arial" w:cs="Arial"/>
          <w:color w:val="000000"/>
          <w:sz w:val="22"/>
          <w:szCs w:val="22"/>
        </w:rPr>
        <w:t>dade ideal”, que não está sendo seguida. (</w:t>
      </w:r>
      <w:r>
        <w:rPr>
          <w:rStyle w:val="ncoradanotaderodap"/>
          <w:rFonts w:ascii="Arial" w:hAnsi="Arial" w:cs="Arial"/>
          <w:color w:val="000000"/>
          <w:sz w:val="22"/>
          <w:szCs w:val="22"/>
        </w:rPr>
        <w:footnoteReference w:id="30"/>
      </w:r>
      <w:r>
        <w:rPr>
          <w:rFonts w:ascii="Arial" w:hAnsi="Arial" w:cs="Arial"/>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O nobre tribuno </w:t>
      </w:r>
      <w:r>
        <w:rPr>
          <w:rFonts w:cs="DejaVu Sans"/>
          <w:b/>
          <w:bCs/>
          <w:color w:val="000000"/>
          <w:sz w:val="22"/>
          <w:szCs w:val="22"/>
        </w:rPr>
        <w:t>Divaldo Pereira Franco</w:t>
      </w:r>
      <w:r>
        <w:rPr>
          <w:rFonts w:cs="DejaVu Sans"/>
          <w:color w:val="000000"/>
          <w:sz w:val="22"/>
          <w:szCs w:val="22"/>
        </w:rPr>
        <w:t xml:space="preserve">, na obra </w:t>
      </w:r>
      <w:r>
        <w:rPr>
          <w:rFonts w:cs="DejaVu Sans"/>
          <w:b/>
          <w:bCs/>
          <w:i/>
          <w:iCs/>
          <w:color w:val="0000FF"/>
          <w:sz w:val="22"/>
          <w:szCs w:val="22"/>
        </w:rPr>
        <w:t>Sexo e Consciência</w:t>
      </w:r>
      <w:r>
        <w:rPr>
          <w:rFonts w:cs="DejaVu Sans"/>
          <w:color w:val="000000"/>
          <w:sz w:val="22"/>
          <w:szCs w:val="22"/>
        </w:rPr>
        <w:t>, apresenta suas opiniões sobre os mais variados temas, dos quais transcrevemos o que nos interessa ao presente estudo:</w:t>
      </w:r>
    </w:p>
    <w:p w:rsidR="006B553A" w:rsidRDefault="0085304D">
      <w:pPr>
        <w:widowControl w:val="0"/>
        <w:spacing w:before="227" w:after="113" w:line="276" w:lineRule="auto"/>
        <w:ind w:left="1134" w:right="283" w:firstLine="283"/>
        <w:jc w:val="both"/>
      </w:pPr>
      <w:r>
        <w:rPr>
          <w:rFonts w:ascii="Arial" w:hAnsi="Arial" w:cs="Arial"/>
          <w:color w:val="000000"/>
          <w:sz w:val="22"/>
          <w:szCs w:val="22"/>
        </w:rPr>
        <w:t xml:space="preserve">Um dos aspectos do comportamento sexual, que as pesquisas tentam decifrar é </w:t>
      </w:r>
      <w:r>
        <w:rPr>
          <w:rFonts w:ascii="Arial" w:hAnsi="Arial" w:cs="Arial"/>
          <w:b/>
          <w:bCs/>
          <w:color w:val="000000"/>
          <w:sz w:val="22"/>
          <w:szCs w:val="22"/>
        </w:rPr>
        <w:t>a orientação sexual, o interesse que o indivíduo possui em estabelecer relacionamentos afetivo-sexuais com o gênero oposto ou com o mesmo gênero</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 o </w:t>
      </w:r>
      <w:r>
        <w:rPr>
          <w:rFonts w:ascii="Arial" w:hAnsi="Arial" w:cs="Arial"/>
          <w:b/>
          <w:bCs/>
          <w:color w:val="000000"/>
          <w:sz w:val="22"/>
          <w:szCs w:val="22"/>
        </w:rPr>
        <w:t>Espírito realiza experiência</w:t>
      </w:r>
      <w:r>
        <w:rPr>
          <w:rFonts w:ascii="Arial" w:hAnsi="Arial" w:cs="Arial"/>
          <w:b/>
          <w:bCs/>
          <w:color w:val="000000"/>
          <w:sz w:val="22"/>
          <w:szCs w:val="22"/>
        </w:rPr>
        <w:t>s em quatro modalidades de conduta sexual</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1. Assexualidade – […]. [sem interesse sexual].</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2. Heterossexualidade – […]. [interesse por pessoa do sexo oposto].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3. Homossexualidade – Neste contexto, o indivíduo elege um parceiro do mesmo sexo. […].</w:t>
      </w:r>
    </w:p>
    <w:p w:rsidR="006B553A" w:rsidRDefault="0085304D">
      <w:pPr>
        <w:widowControl w:val="0"/>
        <w:spacing w:after="397" w:line="276" w:lineRule="auto"/>
        <w:ind w:left="1134" w:right="283" w:firstLine="283"/>
        <w:jc w:val="both"/>
      </w:pPr>
      <w:r>
        <w:rPr>
          <w:rFonts w:ascii="Arial" w:hAnsi="Arial" w:cs="Arial"/>
          <w:color w:val="000000"/>
          <w:sz w:val="22"/>
          <w:szCs w:val="22"/>
        </w:rPr>
        <w:t>4. Bissex</w:t>
      </w:r>
      <w:r>
        <w:rPr>
          <w:rFonts w:ascii="Arial" w:hAnsi="Arial" w:cs="Arial"/>
          <w:color w:val="000000"/>
          <w:sz w:val="22"/>
          <w:szCs w:val="22"/>
        </w:rPr>
        <w:t>ualidade – […]. [relaciona-se com pessoas de ambos os sexos]. (</w:t>
      </w:r>
      <w:r>
        <w:rPr>
          <w:rStyle w:val="ncoradanotaderodap"/>
          <w:rFonts w:ascii="Arial" w:hAnsi="Arial" w:cs="Arial"/>
          <w:color w:val="000000"/>
          <w:sz w:val="22"/>
          <w:szCs w:val="22"/>
        </w:rPr>
        <w:footnoteReference w:id="31"/>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lastRenderedPageBreak/>
        <w:t xml:space="preserve">O médico </w:t>
      </w:r>
      <w:r>
        <w:rPr>
          <w:rFonts w:cs="DejaVu Sans"/>
          <w:b/>
          <w:bCs/>
          <w:color w:val="000000"/>
          <w:sz w:val="22"/>
          <w:szCs w:val="22"/>
        </w:rPr>
        <w:t>Dr. Andrei Moreira</w:t>
      </w:r>
      <w:r>
        <w:rPr>
          <w:rFonts w:cs="DejaVu Sans"/>
          <w:color w:val="000000"/>
          <w:sz w:val="22"/>
          <w:szCs w:val="22"/>
        </w:rPr>
        <w:t xml:space="preserve">, autor do excelente livro </w:t>
      </w:r>
      <w:r>
        <w:rPr>
          <w:rFonts w:cs="DejaVu Sans"/>
          <w:b/>
          <w:bCs/>
          <w:i/>
          <w:iCs/>
          <w:color w:val="0000FF"/>
          <w:sz w:val="22"/>
          <w:szCs w:val="22"/>
        </w:rPr>
        <w:t>Homossexualidade Sob a Ótica do Espírito Imortal</w:t>
      </w:r>
      <w:r>
        <w:rPr>
          <w:rFonts w:cs="DejaVu Sans"/>
          <w:color w:val="000000"/>
          <w:sz w:val="22"/>
          <w:szCs w:val="22"/>
        </w:rPr>
        <w:t>, diz:</w:t>
      </w:r>
    </w:p>
    <w:p w:rsidR="006B553A" w:rsidRDefault="0085304D">
      <w:pPr>
        <w:widowControl w:val="0"/>
        <w:spacing w:before="283" w:after="397" w:line="276" w:lineRule="auto"/>
        <w:ind w:left="1134" w:right="283" w:firstLine="283"/>
        <w:jc w:val="both"/>
      </w:pPr>
      <w:r>
        <w:rPr>
          <w:noProof/>
          <w:lang w:eastAsia="pt-BR" w:bidi="ar-SA"/>
        </w:rPr>
        <w:drawing>
          <wp:anchor distT="0" distB="0" distL="107950" distR="0" simplePos="0" relativeHeight="29" behindDoc="0" locked="0" layoutInCell="1" allowOverlap="1">
            <wp:simplePos x="0" y="0"/>
            <wp:positionH relativeFrom="column">
              <wp:posOffset>2548890</wp:posOffset>
            </wp:positionH>
            <wp:positionV relativeFrom="paragraph">
              <wp:posOffset>306705</wp:posOffset>
            </wp:positionV>
            <wp:extent cx="1367155" cy="1470660"/>
            <wp:effectExtent l="0" t="0" r="0" b="0"/>
            <wp:wrapSquare wrapText="largest"/>
            <wp:docPr id="9" name="Figur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ura9"/>
                    <pic:cNvPicPr>
                      <a:picLocks noChangeAspect="1" noChangeArrowheads="1"/>
                    </pic:cNvPicPr>
                  </pic:nvPicPr>
                  <pic:blipFill>
                    <a:blip r:embed="rId21"/>
                    <a:srcRect l="-329" t="-306" r="-329" b="-306"/>
                    <a:stretch>
                      <a:fillRect/>
                    </a:stretch>
                  </pic:blipFill>
                  <pic:spPr bwMode="auto">
                    <a:xfrm>
                      <a:off x="0" y="0"/>
                      <a:ext cx="1367155" cy="1470660"/>
                    </a:xfrm>
                    <a:prstGeom prst="rect">
                      <a:avLst/>
                    </a:prstGeom>
                  </pic:spPr>
                </pic:pic>
              </a:graphicData>
            </a:graphic>
          </wp:anchor>
        </w:drawing>
      </w:r>
      <w:r>
        <w:rPr>
          <w:rFonts w:ascii="Arial" w:hAnsi="Arial" w:cs="Arial"/>
          <w:b/>
          <w:bCs/>
          <w:color w:val="000000"/>
          <w:sz w:val="22"/>
          <w:szCs w:val="22"/>
        </w:rPr>
        <w:t xml:space="preserve">A identidade sexual </w:t>
      </w:r>
      <w:r>
        <w:rPr>
          <w:rFonts w:ascii="Arial" w:hAnsi="Arial" w:cs="Arial"/>
          <w:color w:val="000000"/>
          <w:sz w:val="22"/>
          <w:szCs w:val="22"/>
        </w:rPr>
        <w:t xml:space="preserve">representa aquilo que o indivíduo pensa e </w:t>
      </w:r>
      <w:r>
        <w:rPr>
          <w:rFonts w:ascii="Arial" w:hAnsi="Arial" w:cs="Arial"/>
          <w:color w:val="000000"/>
          <w:sz w:val="22"/>
          <w:szCs w:val="22"/>
        </w:rPr>
        <w:t>sente que é, ou seja, aquilo que ele 'vê' quando se olha no espelho. Pode ser masculina ou feminina, independentemente do sexo biológico. […]. (</w:t>
      </w:r>
      <w:r>
        <w:rPr>
          <w:rStyle w:val="ncoradanotaderodap"/>
          <w:rFonts w:ascii="Arial" w:hAnsi="Arial" w:cs="Arial"/>
          <w:color w:val="000000"/>
          <w:sz w:val="22"/>
          <w:szCs w:val="22"/>
        </w:rPr>
        <w:footnoteReference w:id="32"/>
      </w:r>
      <w:r>
        <w:rPr>
          <w:rFonts w:ascii="Arial" w:hAnsi="Arial" w:cs="Arial"/>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Dessa obra do </w:t>
      </w:r>
      <w:r>
        <w:rPr>
          <w:rFonts w:cs="DejaVu Sans"/>
          <w:b/>
          <w:bCs/>
          <w:color w:val="000000"/>
          <w:sz w:val="22"/>
          <w:szCs w:val="22"/>
        </w:rPr>
        <w:t>Dr. Andrei Moreira</w:t>
      </w:r>
      <w:r>
        <w:rPr>
          <w:rFonts w:cs="DejaVu Sans"/>
          <w:color w:val="000000"/>
          <w:sz w:val="22"/>
          <w:szCs w:val="22"/>
        </w:rPr>
        <w:t>, ainda retiramos as seguintes definições:</w:t>
      </w:r>
    </w:p>
    <w:p w:rsidR="006B553A" w:rsidRDefault="0085304D">
      <w:pPr>
        <w:widowControl w:val="0"/>
        <w:spacing w:before="283" w:after="283" w:line="276" w:lineRule="auto"/>
        <w:ind w:left="1134" w:right="283" w:firstLine="283"/>
        <w:jc w:val="both"/>
      </w:pPr>
      <w:r>
        <w:rPr>
          <w:rFonts w:ascii="Arial" w:hAnsi="Arial" w:cs="Arial"/>
          <w:b/>
          <w:bCs/>
          <w:color w:val="000000"/>
          <w:sz w:val="22"/>
          <w:szCs w:val="22"/>
        </w:rPr>
        <w:t>Orientação sexual</w:t>
      </w:r>
      <w:r>
        <w:rPr>
          <w:rFonts w:ascii="Arial" w:hAnsi="Arial" w:cs="Arial"/>
          <w:color w:val="000000"/>
          <w:sz w:val="22"/>
          <w:szCs w:val="22"/>
        </w:rPr>
        <w:t xml:space="preserve"> é o direcionamen</w:t>
      </w:r>
      <w:r>
        <w:rPr>
          <w:rFonts w:ascii="Arial" w:hAnsi="Arial" w:cs="Arial"/>
          <w:color w:val="000000"/>
          <w:sz w:val="22"/>
          <w:szCs w:val="22"/>
        </w:rPr>
        <w:t>to do desejo sexual e do afeto para um determinado sexo, que pode ser o mesmo do indivíduo ou não. Pode ser heterossexual, homossexual ou bissexual. (</w:t>
      </w:r>
      <w:r>
        <w:rPr>
          <w:rStyle w:val="ncoradanotaderodap"/>
          <w:rFonts w:ascii="Arial" w:hAnsi="Arial" w:cs="Arial"/>
          <w:color w:val="000000"/>
          <w:sz w:val="22"/>
          <w:szCs w:val="22"/>
        </w:rPr>
        <w:footnoteReference w:id="33"/>
      </w:r>
      <w:r>
        <w:rPr>
          <w:rFonts w:ascii="Arial" w:hAnsi="Arial" w:cs="Arial"/>
          <w:color w:val="000000"/>
          <w:sz w:val="22"/>
          <w:szCs w:val="22"/>
        </w:rPr>
        <w:t>) (grifo nosso)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O </w:t>
      </w:r>
      <w:r>
        <w:rPr>
          <w:rFonts w:ascii="Arial" w:hAnsi="Arial" w:cs="Arial"/>
          <w:b/>
          <w:bCs/>
          <w:color w:val="000000"/>
          <w:sz w:val="22"/>
          <w:szCs w:val="22"/>
        </w:rPr>
        <w:t>homossexual</w:t>
      </w:r>
      <w:r>
        <w:rPr>
          <w:rFonts w:ascii="Arial" w:hAnsi="Arial" w:cs="Arial"/>
          <w:color w:val="000000"/>
          <w:sz w:val="22"/>
          <w:szCs w:val="22"/>
        </w:rPr>
        <w:t xml:space="preserve"> é um indivíduo que tem a conformação biológica do seu sexo original, […] Su</w:t>
      </w:r>
      <w:r>
        <w:rPr>
          <w:rFonts w:ascii="Arial" w:hAnsi="Arial" w:cs="Arial"/>
          <w:color w:val="000000"/>
          <w:sz w:val="22"/>
          <w:szCs w:val="22"/>
        </w:rPr>
        <w:t>a identidade é a mesma do sexo biológico, ou seja, o homem se olha no espelho e se vê e se sente como homem, e a mulher se olha no espelho e se vê e se sente como mulher.</w:t>
      </w:r>
    </w:p>
    <w:p w:rsidR="006B553A" w:rsidRDefault="0085304D">
      <w:pPr>
        <w:widowControl w:val="0"/>
        <w:spacing w:after="283" w:line="276" w:lineRule="auto"/>
        <w:ind w:left="1134" w:right="283" w:firstLine="283"/>
        <w:jc w:val="both"/>
      </w:pPr>
      <w:r>
        <w:rPr>
          <w:rFonts w:ascii="Arial" w:hAnsi="Arial" w:cs="Arial"/>
          <w:color w:val="000000"/>
          <w:sz w:val="22"/>
          <w:szCs w:val="22"/>
        </w:rPr>
        <w:t xml:space="preserve">Quando dizemos que um indivíduo é homossexual, estamos caracterizando única e </w:t>
      </w:r>
      <w:r>
        <w:rPr>
          <w:rFonts w:ascii="Arial" w:hAnsi="Arial" w:cs="Arial"/>
          <w:color w:val="000000"/>
          <w:sz w:val="22"/>
          <w:szCs w:val="22"/>
        </w:rPr>
        <w:t xml:space="preserve">exclusivamente sua orientação do desejo, voltada para o mesmo sexo. Isso significa apenas que o </w:t>
      </w:r>
      <w:r>
        <w:rPr>
          <w:rFonts w:ascii="Arial" w:hAnsi="Arial" w:cs="Arial"/>
          <w:color w:val="000000"/>
          <w:sz w:val="22"/>
          <w:szCs w:val="22"/>
        </w:rPr>
        <w:lastRenderedPageBreak/>
        <w:t>indivíduo sente atração e se realiza afetiva e sexualmente com um igual. (</w:t>
      </w:r>
      <w:r>
        <w:rPr>
          <w:rStyle w:val="ncoradanotaderodap"/>
          <w:rFonts w:ascii="Arial" w:hAnsi="Arial" w:cs="Arial"/>
          <w:color w:val="000000"/>
          <w:sz w:val="22"/>
          <w:szCs w:val="22"/>
        </w:rPr>
        <w:footnoteReference w:id="34"/>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O </w:t>
      </w:r>
      <w:r>
        <w:rPr>
          <w:rFonts w:ascii="Arial" w:hAnsi="Arial" w:cs="Arial"/>
          <w:b/>
          <w:bCs/>
          <w:color w:val="000000"/>
          <w:sz w:val="22"/>
          <w:szCs w:val="22"/>
        </w:rPr>
        <w:t>transexual</w:t>
      </w:r>
      <w:r>
        <w:rPr>
          <w:rFonts w:ascii="Arial" w:hAnsi="Arial" w:cs="Arial"/>
          <w:color w:val="000000"/>
          <w:sz w:val="22"/>
          <w:szCs w:val="22"/>
        </w:rPr>
        <w:t xml:space="preserve"> é o indivíduo que tem o sexo biológico com que nasceu, m</w:t>
      </w:r>
      <w:r>
        <w:rPr>
          <w:rFonts w:ascii="Arial" w:hAnsi="Arial" w:cs="Arial"/>
          <w:color w:val="000000"/>
          <w:sz w:val="22"/>
          <w:szCs w:val="22"/>
        </w:rPr>
        <w:t>as tem a identidade sexual do sexo oposto: um homem que se olha no espelho e se vê e se sente como mulher, e uma mulher que se olha no espelho e se sente homem. O transexual tem a orientação do desejo para o mesmo sexo biológico que o seu sexo; no entanto,</w:t>
      </w:r>
      <w:r>
        <w:rPr>
          <w:rFonts w:ascii="Arial" w:hAnsi="Arial" w:cs="Arial"/>
          <w:color w:val="000000"/>
          <w:sz w:val="22"/>
          <w:szCs w:val="22"/>
        </w:rPr>
        <w:t xml:space="preserve"> como a identidade é do sexo oposto, a relação é considerada heterossexual, pois essa definição se baseia no psiquismo, e não na conformação biológica. Exemplo: um homem que se sente como mulher e é atraído por homens. (</w:t>
      </w:r>
      <w:r>
        <w:rPr>
          <w:rStyle w:val="ncoradanotaderodap"/>
          <w:rFonts w:ascii="Arial" w:hAnsi="Arial" w:cs="Arial"/>
          <w:color w:val="000000"/>
          <w:sz w:val="22"/>
          <w:szCs w:val="22"/>
        </w:rPr>
        <w:footnoteReference w:id="3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Portanto, há difere</w:t>
      </w:r>
      <w:r>
        <w:rPr>
          <w:rFonts w:cs="DejaVu Sans"/>
          <w:color w:val="000000"/>
          <w:sz w:val="22"/>
          <w:szCs w:val="22"/>
        </w:rPr>
        <w:t>nça entre homossexual e transexual, enquanto o primeiro tem relação com o desejo, o outro se refere à maneira como o próprio indivíduo se vê, quando se olha no espelho.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Desafios da Sexualidade</w:t>
      </w:r>
      <w:r>
        <w:rPr>
          <w:rFonts w:cs="DejaVu Sans"/>
          <w:color w:val="000000"/>
          <w:sz w:val="22"/>
          <w:szCs w:val="22"/>
        </w:rPr>
        <w:t>, o dr. Alexandre Perez, explicita:</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Diremos que, do ponto de </w:t>
      </w:r>
      <w:r>
        <w:rPr>
          <w:rFonts w:ascii="Arial" w:hAnsi="Arial" w:cs="Arial"/>
          <w:color w:val="000000"/>
          <w:sz w:val="22"/>
          <w:szCs w:val="22"/>
        </w:rPr>
        <w:t xml:space="preserve">vista espiritual, o fenômeno da transexualidade verdadeira acontece, </w:t>
      </w:r>
      <w:r>
        <w:rPr>
          <w:rFonts w:ascii="Arial" w:hAnsi="Arial" w:cs="Arial"/>
          <w:b/>
          <w:bCs/>
          <w:color w:val="000000"/>
          <w:sz w:val="22"/>
          <w:szCs w:val="22"/>
        </w:rPr>
        <w:t>quando um espírito que possui o psiquismo polarizado sexualmente em um gênero, encontra-se encarnado num corpo que caracteriza fisicamente o do gênero oposto</w:t>
      </w:r>
      <w:r>
        <w:rPr>
          <w:rFonts w:ascii="Arial" w:hAnsi="Arial" w:cs="Arial"/>
          <w:color w:val="000000"/>
          <w:sz w:val="22"/>
          <w:szCs w:val="22"/>
        </w:rPr>
        <w:t>. Ou seja, a transexualidade v</w:t>
      </w:r>
      <w:r>
        <w:rPr>
          <w:rFonts w:ascii="Arial" w:hAnsi="Arial" w:cs="Arial"/>
          <w:color w:val="000000"/>
          <w:sz w:val="22"/>
          <w:szCs w:val="22"/>
        </w:rPr>
        <w:t xml:space="preserve">erdadeira existe um </w:t>
      </w:r>
      <w:r>
        <w:rPr>
          <w:rFonts w:ascii="Arial" w:hAnsi="Arial" w:cs="Arial"/>
          <w:color w:val="000000"/>
          <w:sz w:val="22"/>
          <w:szCs w:val="22"/>
        </w:rPr>
        <w:lastRenderedPageBreak/>
        <w:t>espírito masculino, encarnado em um corpo feminino, ou vice-versa.</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Adiantamos que a transexualidade verdadeira, que </w:t>
      </w:r>
      <w:r>
        <w:rPr>
          <w:rFonts w:ascii="Arial" w:hAnsi="Arial" w:cs="Arial"/>
          <w:b/>
          <w:bCs/>
          <w:color w:val="000000"/>
          <w:sz w:val="22"/>
          <w:szCs w:val="22"/>
        </w:rPr>
        <w:t>já se manifesta espontaneamente no período infantil, antes mesmo das reais noções da vivência sexualizada, não é uma que</w:t>
      </w:r>
      <w:r>
        <w:rPr>
          <w:rFonts w:ascii="Arial" w:hAnsi="Arial" w:cs="Arial"/>
          <w:b/>
          <w:bCs/>
          <w:color w:val="000000"/>
          <w:sz w:val="22"/>
          <w:szCs w:val="22"/>
        </w:rPr>
        <w:t>stão de opção, mas sim, fruto de uma condição especial da atual reencarnação</w:t>
      </w:r>
      <w:r>
        <w:rPr>
          <w:rFonts w:ascii="Arial" w:hAnsi="Arial" w:cs="Arial"/>
          <w:color w:val="000000"/>
          <w:sz w:val="22"/>
          <w:szCs w:val="22"/>
        </w:rPr>
        <w:t>, a que chamaremos distonia transitória de polaridades sexuais, e que, mais à frente será melhor estudada. (</w:t>
      </w:r>
      <w:r>
        <w:rPr>
          <w:rStyle w:val="ncoradanotaderodap"/>
          <w:rFonts w:ascii="Arial" w:hAnsi="Arial" w:cs="Arial"/>
          <w:color w:val="000000"/>
          <w:sz w:val="22"/>
          <w:szCs w:val="22"/>
        </w:rPr>
        <w:footnoteReference w:id="36"/>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Mais à frente Dr. Alexandre Perez, visando deixar as </w:t>
      </w:r>
      <w:r>
        <w:rPr>
          <w:rFonts w:cs="DejaVu Sans"/>
          <w:color w:val="000000"/>
          <w:sz w:val="22"/>
          <w:szCs w:val="22"/>
        </w:rPr>
        <w:t>coisas bem claras, esclarece:</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o termo '‘distonia’'</w:t>
      </w:r>
      <w:r>
        <w:rPr>
          <w:rFonts w:ascii="Arial" w:hAnsi="Arial" w:cs="Arial"/>
          <w:color w:val="000000"/>
          <w:sz w:val="22"/>
          <w:szCs w:val="22"/>
        </w:rPr>
        <w:t xml:space="preserve">, que utilizamos na definição, </w:t>
      </w:r>
      <w:r>
        <w:rPr>
          <w:rFonts w:ascii="Arial" w:hAnsi="Arial" w:cs="Arial"/>
          <w:b/>
          <w:bCs/>
          <w:color w:val="000000"/>
          <w:sz w:val="22"/>
          <w:szCs w:val="22"/>
        </w:rPr>
        <w:t>refere-se à falta de sincronicidade, de ajuste, de sintonia entre a polaridade sexual do espírito e de seu corpo físico</w:t>
      </w:r>
      <w:r>
        <w:rPr>
          <w:rFonts w:ascii="Arial" w:hAnsi="Arial" w:cs="Arial"/>
          <w:color w:val="000000"/>
          <w:sz w:val="22"/>
          <w:szCs w:val="22"/>
        </w:rPr>
        <w:t>, […]. Não o estamos utilizando com o significado de</w:t>
      </w:r>
      <w:r>
        <w:rPr>
          <w:rFonts w:ascii="Arial" w:hAnsi="Arial" w:cs="Arial"/>
          <w:color w:val="000000"/>
          <w:sz w:val="22"/>
          <w:szCs w:val="22"/>
        </w:rPr>
        <w:t xml:space="preserve"> disfunção ou distúrbio, muitas vezes empregado em algumas áreas da medicina, por exemplo. (</w:t>
      </w:r>
      <w:r>
        <w:rPr>
          <w:rStyle w:val="ncoradanotaderodap"/>
          <w:rFonts w:ascii="Arial" w:hAnsi="Arial" w:cs="Arial"/>
          <w:color w:val="000000"/>
          <w:sz w:val="22"/>
          <w:szCs w:val="22"/>
        </w:rPr>
        <w:footnoteReference w:id="37"/>
      </w:r>
      <w:r>
        <w:rPr>
          <w:rFonts w:ascii="Arial" w:hAnsi="Arial" w:cs="Arial"/>
          <w:color w:val="000000"/>
          <w:sz w:val="22"/>
          <w:szCs w:val="22"/>
        </w:rPr>
        <w:t>) (grifo nosso)</w:t>
      </w:r>
    </w:p>
    <w:p w:rsidR="006B553A" w:rsidRDefault="0085304D">
      <w:pPr>
        <w:widowControl w:val="0"/>
        <w:spacing w:after="57" w:line="360" w:lineRule="auto"/>
        <w:ind w:firstLine="709"/>
        <w:jc w:val="both"/>
        <w:rPr>
          <w:rFonts w:cs="DejaVu Sans"/>
          <w:color w:val="000000"/>
          <w:sz w:val="22"/>
          <w:szCs w:val="22"/>
        </w:rPr>
      </w:pPr>
      <w:r>
        <w:rPr>
          <w:rFonts w:cs="DejaVu Sans"/>
          <w:color w:val="000000"/>
          <w:sz w:val="22"/>
          <w:szCs w:val="22"/>
        </w:rPr>
        <w:t>Importante este esclarecimento quanto ao termo, para não o interpretar equivocadamente.</w:t>
      </w:r>
    </w:p>
    <w:p w:rsidR="006B553A" w:rsidRDefault="0085304D">
      <w:pPr>
        <w:widowControl w:val="0"/>
        <w:spacing w:after="113" w:line="360" w:lineRule="auto"/>
        <w:ind w:firstLine="709"/>
        <w:jc w:val="both"/>
      </w:pPr>
      <w:r>
        <w:rPr>
          <w:rFonts w:cs="DejaVu Sans"/>
          <w:color w:val="000000"/>
          <w:sz w:val="22"/>
          <w:szCs w:val="22"/>
        </w:rPr>
        <w:t>Esta imagem “Diversidade de Gêneros” (</w:t>
      </w:r>
      <w:r>
        <w:rPr>
          <w:rStyle w:val="ncoradanotaderodap"/>
          <w:rFonts w:cs="DejaVu Sans"/>
          <w:color w:val="000000"/>
          <w:sz w:val="22"/>
          <w:szCs w:val="22"/>
        </w:rPr>
        <w:footnoteReference w:id="38"/>
      </w:r>
      <w:r>
        <w:rPr>
          <w:rFonts w:cs="DejaVu Sans"/>
          <w:color w:val="000000"/>
          <w:sz w:val="22"/>
          <w:szCs w:val="22"/>
        </w:rPr>
        <w:t>), é oportuna por aj</w:t>
      </w:r>
      <w:r>
        <w:rPr>
          <w:rFonts w:cs="DejaVu Sans"/>
          <w:color w:val="000000"/>
          <w:sz w:val="22"/>
          <w:szCs w:val="22"/>
        </w:rPr>
        <w:t>udar a melhor compreender as diferenças:</w:t>
      </w:r>
    </w:p>
    <w:p w:rsidR="006B553A" w:rsidRDefault="0085304D">
      <w:pPr>
        <w:widowControl w:val="0"/>
        <w:spacing w:before="283" w:after="283" w:line="360" w:lineRule="auto"/>
        <w:ind w:firstLine="57"/>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3600450" cy="4009390"/>
            <wp:effectExtent l="0" t="0" r="0" b="0"/>
            <wp:docPr id="10" name="Figura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igura10"/>
                    <pic:cNvPicPr>
                      <a:picLocks noChangeAspect="1" noChangeArrowheads="1"/>
                    </pic:cNvPicPr>
                  </pic:nvPicPr>
                  <pic:blipFill>
                    <a:blip r:embed="rId22"/>
                    <a:srcRect l="-159" t="-180" r="-159" b="-180"/>
                    <a:stretch>
                      <a:fillRect/>
                    </a:stretch>
                  </pic:blipFill>
                  <pic:spPr bwMode="auto">
                    <a:xfrm>
                      <a:off x="0" y="0"/>
                      <a:ext cx="3600450" cy="4009390"/>
                    </a:xfrm>
                    <a:prstGeom prst="rect">
                      <a:avLst/>
                    </a:prstGeom>
                  </pic:spPr>
                </pic:pic>
              </a:graphicData>
            </a:graphic>
          </wp:inline>
        </w:drawing>
      </w:r>
    </w:p>
    <w:p w:rsidR="006B553A" w:rsidRDefault="0085304D">
      <w:pPr>
        <w:widowControl w:val="0"/>
        <w:spacing w:line="360" w:lineRule="auto"/>
        <w:ind w:firstLine="709"/>
        <w:jc w:val="both"/>
      </w:pPr>
      <w:r>
        <w:rPr>
          <w:rFonts w:cs="DejaVu Sans"/>
          <w:color w:val="000000"/>
          <w:sz w:val="22"/>
          <w:szCs w:val="22"/>
        </w:rPr>
        <w:t xml:space="preserve">No artigo “Primeiro ambulatório transexualizador do estado é implementado no Hospital Universitário Júlia Paz”, datado de 6/12/2016, de Júlia Paz, Leopoldo Neto e Letícia Bueno, de Campo Grande, temos esta outra </w:t>
      </w:r>
      <w:r>
        <w:rPr>
          <w:rFonts w:cs="DejaVu Sans"/>
          <w:color w:val="000000"/>
          <w:sz w:val="22"/>
          <w:szCs w:val="22"/>
        </w:rPr>
        <w:t>imagem que apresenta dois novos temos – cisgênero e transgênero (</w:t>
      </w:r>
      <w:r>
        <w:rPr>
          <w:rStyle w:val="ncoradanotaderodap"/>
          <w:rFonts w:cs="DejaVu Sans"/>
          <w:color w:val="000000"/>
          <w:sz w:val="22"/>
          <w:szCs w:val="22"/>
        </w:rPr>
        <w:footnoteReference w:id="39"/>
      </w:r>
      <w:r>
        <w:rPr>
          <w:rFonts w:cs="DejaVu Sans"/>
          <w:color w:val="000000"/>
          <w:sz w:val="22"/>
          <w:szCs w:val="22"/>
        </w:rPr>
        <w:t>):</w:t>
      </w:r>
    </w:p>
    <w:p w:rsidR="006B553A" w:rsidRDefault="0085304D">
      <w:pPr>
        <w:widowControl w:val="0"/>
        <w:spacing w:before="283" w:after="397" w:line="360" w:lineRule="auto"/>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3599180" cy="2539365"/>
            <wp:effectExtent l="0" t="0" r="0" b="0"/>
            <wp:docPr id="11" name="Figura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igura11"/>
                    <pic:cNvPicPr>
                      <a:picLocks noChangeAspect="1" noChangeArrowheads="1"/>
                    </pic:cNvPicPr>
                  </pic:nvPicPr>
                  <pic:blipFill>
                    <a:blip r:embed="rId23"/>
                    <a:srcRect l="-33" t="-47" r="-33" b="-47"/>
                    <a:stretch>
                      <a:fillRect/>
                    </a:stretch>
                  </pic:blipFill>
                  <pic:spPr bwMode="auto">
                    <a:xfrm>
                      <a:off x="0" y="0"/>
                      <a:ext cx="3599180" cy="2539365"/>
                    </a:xfrm>
                    <a:prstGeom prst="rect">
                      <a:avLst/>
                    </a:prstGeom>
                  </pic:spPr>
                </pic:pic>
              </a:graphicData>
            </a:graphic>
          </wp:inline>
        </w:drawing>
      </w:r>
    </w:p>
    <w:p w:rsidR="006B553A" w:rsidRDefault="0085304D">
      <w:pPr>
        <w:widowControl w:val="0"/>
        <w:spacing w:after="283" w:line="360" w:lineRule="auto"/>
        <w:ind w:firstLine="709"/>
        <w:rPr>
          <w:rFonts w:cs="DejaVu Sans"/>
          <w:color w:val="000000"/>
          <w:sz w:val="22"/>
          <w:szCs w:val="22"/>
        </w:rPr>
      </w:pPr>
      <w:r>
        <w:rPr>
          <w:rFonts w:cs="DejaVu Sans"/>
          <w:color w:val="000000"/>
          <w:sz w:val="22"/>
          <w:szCs w:val="22"/>
        </w:rPr>
        <w:t>Sigamos em frente.</w:t>
      </w:r>
      <w:r>
        <w:br w:type="page"/>
      </w:r>
    </w:p>
    <w:p w:rsidR="006B553A" w:rsidRDefault="0085304D">
      <w:pPr>
        <w:pStyle w:val="Ttulo1"/>
        <w:keepNext w:val="0"/>
        <w:widowControl w:val="0"/>
        <w:ind w:left="0" w:firstLine="0"/>
        <w:rPr>
          <w:rFonts w:hint="eastAsia"/>
          <w:color w:val="000000"/>
          <w:sz w:val="22"/>
          <w:szCs w:val="22"/>
        </w:rPr>
      </w:pPr>
      <w:bookmarkStart w:id="5" w:name="__RefHeading___Toc2684_4244780285"/>
      <w:bookmarkEnd w:id="5"/>
      <w:r>
        <w:rPr>
          <w:color w:val="000000"/>
          <w:sz w:val="22"/>
          <w:szCs w:val="22"/>
        </w:rPr>
        <w:lastRenderedPageBreak/>
        <w:t>É um comportamento natural ou é algo imoral?</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Eis uma pergunta que cabe muito bem em nosso contexto. Quando se diz que é imoral, toma-se como padrão o comportamento v</w:t>
      </w:r>
      <w:r>
        <w:rPr>
          <w:rFonts w:cs="DejaVu Sans"/>
          <w:color w:val="000000"/>
          <w:sz w:val="22"/>
          <w:szCs w:val="22"/>
        </w:rPr>
        <w:t>igente numa certa sociedade; mas… (sempre aparece um “mas”) questões podem surgir que põe por terra a análise da tese por esse viés.</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Sexo, consciência e amor</w:t>
      </w:r>
      <w:r>
        <w:rPr>
          <w:rFonts w:cs="DejaVu Sans"/>
          <w:color w:val="000000"/>
          <w:sz w:val="22"/>
          <w:szCs w:val="22"/>
        </w:rPr>
        <w:t xml:space="preserve">, o </w:t>
      </w:r>
      <w:r>
        <w:rPr>
          <w:rFonts w:cs="DejaVu Sans"/>
          <w:b/>
          <w:bCs/>
          <w:color w:val="000000"/>
          <w:sz w:val="22"/>
          <w:szCs w:val="22"/>
        </w:rPr>
        <w:t>Espírito Carlos</w:t>
      </w:r>
      <w:r>
        <w:rPr>
          <w:rFonts w:cs="DejaVu Sans"/>
          <w:color w:val="000000"/>
          <w:sz w:val="22"/>
          <w:szCs w:val="22"/>
        </w:rPr>
        <w:t xml:space="preserve">, pela psicografia de Priscila de Faria Gaspar, nos apresenta algo bem útil </w:t>
      </w:r>
      <w:r>
        <w:rPr>
          <w:rFonts w:cs="DejaVu Sans"/>
          <w:color w:val="000000"/>
          <w:sz w:val="22"/>
          <w:szCs w:val="22"/>
        </w:rPr>
        <w:t>para a nossa reflexão: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Ainda com relação à moral na conduta sexual e seguindo o preceito evangélico </w:t>
      </w:r>
      <w:r>
        <w:rPr>
          <w:rFonts w:ascii="Arial" w:hAnsi="Arial" w:cs="Arial"/>
          <w:i/>
          <w:iCs/>
          <w:color w:val="000000"/>
          <w:sz w:val="22"/>
          <w:szCs w:val="22"/>
        </w:rPr>
        <w:t>“Não julgueis para não serdes julgados”</w:t>
      </w:r>
      <w:r>
        <w:rPr>
          <w:rFonts w:ascii="Arial" w:hAnsi="Arial" w:cs="Arial"/>
          <w:color w:val="000000"/>
          <w:sz w:val="22"/>
          <w:szCs w:val="22"/>
        </w:rPr>
        <w:t>, devemos, como em tudo, olhar para nosso próprio comportamento e buscar a melhora constante ao invés de julgar o com</w:t>
      </w:r>
      <w:r>
        <w:rPr>
          <w:rFonts w:ascii="Arial" w:hAnsi="Arial" w:cs="Arial"/>
          <w:color w:val="000000"/>
          <w:sz w:val="22"/>
          <w:szCs w:val="22"/>
        </w:rPr>
        <w:t>portamento alheio. Tornando-nos juízes de nós mesmos,</w:t>
      </w:r>
      <w:r>
        <w:rPr>
          <w:rFonts w:ascii="Arial" w:hAnsi="Arial" w:cs="Arial"/>
          <w:b/>
          <w:bCs/>
          <w:color w:val="000000"/>
          <w:sz w:val="22"/>
          <w:szCs w:val="22"/>
        </w:rPr>
        <w:t xml:space="preserve"> pecado é tudo aquilo que pesa em nossa própria consciência. Se não estamos a prejudicar quem quer que seja, se nossa consciência aceita e admite determinada conduta com naturalidade, então não serão os </w:t>
      </w:r>
      <w:r>
        <w:rPr>
          <w:rFonts w:ascii="Arial" w:hAnsi="Arial" w:cs="Arial"/>
          <w:b/>
          <w:bCs/>
          <w:color w:val="000000"/>
          <w:sz w:val="22"/>
          <w:szCs w:val="22"/>
        </w:rPr>
        <w:t>poucos a dizerem que tal conduta é imoral ou pecaminosa!</w:t>
      </w:r>
      <w:r>
        <w:rPr>
          <w:rFonts w:ascii="Arial" w:hAnsi="Arial" w:cs="Arial"/>
          <w:color w:val="000000"/>
          <w:sz w:val="22"/>
          <w:szCs w:val="22"/>
        </w:rPr>
        <w:t xml:space="preserve"> Permanece inviolável, também na conduta sexual, a máxima </w:t>
      </w:r>
      <w:r>
        <w:rPr>
          <w:rFonts w:ascii="Arial" w:hAnsi="Arial" w:cs="Arial"/>
          <w:i/>
          <w:iCs/>
          <w:color w:val="000000"/>
          <w:sz w:val="22"/>
          <w:szCs w:val="22"/>
        </w:rPr>
        <w:t>“Ama teu próximo como a ti mesmo”</w:t>
      </w:r>
      <w:r>
        <w:rPr>
          <w:rFonts w:ascii="Arial" w:hAnsi="Arial" w:cs="Arial"/>
          <w:color w:val="000000"/>
          <w:sz w:val="22"/>
          <w:szCs w:val="22"/>
        </w:rPr>
        <w:t>, incluindo em tão poucas palavras toda a ética, o amor e o respeito que devemos ter para com o parceiro. (</w:t>
      </w:r>
      <w:r>
        <w:rPr>
          <w:rStyle w:val="ncoradanotaderodap"/>
          <w:rFonts w:ascii="Arial" w:hAnsi="Arial" w:cs="Arial"/>
          <w:color w:val="000000"/>
          <w:sz w:val="22"/>
          <w:szCs w:val="22"/>
        </w:rPr>
        <w:footnoteReference w:id="40"/>
      </w:r>
      <w:r>
        <w:rPr>
          <w:rFonts w:ascii="Arial" w:hAnsi="Arial" w:cs="Arial"/>
          <w:color w:val="000000"/>
          <w:sz w:val="22"/>
          <w:szCs w:val="22"/>
        </w:rPr>
        <w:t>)</w:t>
      </w:r>
      <w:r>
        <w:rPr>
          <w:rFonts w:ascii="Arial" w:hAnsi="Arial" w:cs="Arial"/>
          <w:color w:val="000000"/>
          <w:sz w:val="22"/>
          <w:szCs w:val="22"/>
        </w:rPr>
        <w:t xml:space="preserve"> (grifo em itálico do original, em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lastRenderedPageBreak/>
        <w:t>Bem oportunas essas considerações.</w:t>
      </w:r>
    </w:p>
    <w:p w:rsidR="006B553A" w:rsidRDefault="0085304D">
      <w:pPr>
        <w:widowControl w:val="0"/>
        <w:spacing w:after="113" w:line="360" w:lineRule="auto"/>
        <w:ind w:firstLine="709"/>
        <w:jc w:val="both"/>
      </w:pPr>
      <w:r>
        <w:rPr>
          <w:rFonts w:cs="DejaVu Sans"/>
          <w:color w:val="000000"/>
          <w:sz w:val="22"/>
          <w:szCs w:val="22"/>
        </w:rPr>
        <w:t xml:space="preserve">Outro ponto abordado pelo </w:t>
      </w:r>
      <w:r>
        <w:rPr>
          <w:rFonts w:cs="DejaVu Sans"/>
          <w:b/>
          <w:bCs/>
          <w:color w:val="000000"/>
          <w:sz w:val="22"/>
          <w:szCs w:val="22"/>
        </w:rPr>
        <w:t>Espírito Carlos</w:t>
      </w:r>
      <w:r>
        <w:rPr>
          <w:rFonts w:cs="DejaVu Sans"/>
          <w:color w:val="000000"/>
          <w:sz w:val="22"/>
          <w:szCs w:val="22"/>
        </w:rPr>
        <w:t xml:space="preserve">, em </w:t>
      </w:r>
      <w:r>
        <w:rPr>
          <w:rFonts w:cs="DejaVu Sans"/>
          <w:b/>
          <w:bCs/>
          <w:i/>
          <w:iCs/>
          <w:color w:val="0000FF"/>
          <w:sz w:val="22"/>
          <w:szCs w:val="22"/>
        </w:rPr>
        <w:t>Sexo, consciência e amor</w:t>
      </w:r>
      <w:r>
        <w:rPr>
          <w:rFonts w:cs="DejaVu Sans"/>
          <w:color w:val="000000"/>
          <w:sz w:val="22"/>
          <w:szCs w:val="22"/>
        </w:rPr>
        <w:t>, que não se pode deixar de levar em consideração é o da questão cultural:</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A conduta sexual humana ob</w:t>
      </w:r>
      <w:r>
        <w:rPr>
          <w:rFonts w:ascii="Arial" w:hAnsi="Arial" w:cs="Arial"/>
          <w:b/>
          <w:bCs/>
          <w:color w:val="000000"/>
          <w:sz w:val="22"/>
          <w:szCs w:val="22"/>
        </w:rPr>
        <w:t>edece a padrões morais e éticos que variam em dada cultura de uma época para outra</w:t>
      </w:r>
      <w:r>
        <w:rPr>
          <w:rFonts w:ascii="Arial" w:hAnsi="Arial" w:cs="Arial"/>
          <w:color w:val="000000"/>
          <w:sz w:val="22"/>
          <w:szCs w:val="22"/>
        </w:rPr>
        <w:t xml:space="preserve"> e, num mesmo período, de uma cultura para outra. </w:t>
      </w:r>
      <w:r>
        <w:rPr>
          <w:rFonts w:ascii="Arial" w:hAnsi="Arial" w:cs="Arial"/>
          <w:b/>
          <w:bCs/>
          <w:color w:val="000000"/>
          <w:sz w:val="22"/>
          <w:szCs w:val="22"/>
        </w:rPr>
        <w:t>O que pode ser considerado normal e desejável por determinado povo pode ser pecado, crime ou aberração por outro</w:t>
      </w:r>
      <w:r>
        <w:rPr>
          <w:rFonts w:ascii="Arial" w:hAnsi="Arial" w:cs="Arial"/>
          <w:color w:val="000000"/>
          <w:sz w:val="22"/>
          <w:szCs w:val="22"/>
        </w:rPr>
        <w:t>.</w:t>
      </w:r>
    </w:p>
    <w:p w:rsidR="006B553A" w:rsidRDefault="0085304D">
      <w:pPr>
        <w:widowControl w:val="0"/>
        <w:spacing w:after="283" w:line="276" w:lineRule="auto"/>
        <w:ind w:left="1134" w:right="283" w:firstLine="283"/>
        <w:jc w:val="both"/>
      </w:pPr>
      <w:r>
        <w:rPr>
          <w:rFonts w:ascii="Arial" w:hAnsi="Arial" w:cs="Arial"/>
          <w:color w:val="000000"/>
          <w:sz w:val="22"/>
          <w:szCs w:val="22"/>
        </w:rPr>
        <w:t>Exemplos n</w:t>
      </w:r>
      <w:r>
        <w:rPr>
          <w:rFonts w:ascii="Arial" w:hAnsi="Arial" w:cs="Arial"/>
          <w:color w:val="000000"/>
          <w:sz w:val="22"/>
          <w:szCs w:val="22"/>
        </w:rPr>
        <w:t xml:space="preserve">ão nos faltam: entre os antigos egípcios era comum o casamento entre irmãos; […] </w:t>
      </w:r>
      <w:r>
        <w:rPr>
          <w:rFonts w:ascii="Arial" w:hAnsi="Arial" w:cs="Arial"/>
          <w:b/>
          <w:bCs/>
          <w:color w:val="000000"/>
          <w:sz w:val="22"/>
          <w:szCs w:val="22"/>
        </w:rPr>
        <w:t>em algumas tribos polinésias é comum que o marido ofereça os favores sexuais de sua esposa a um visitante</w:t>
      </w:r>
      <w:r>
        <w:rPr>
          <w:rFonts w:ascii="Arial" w:hAnsi="Arial" w:cs="Arial"/>
          <w:color w:val="000000"/>
          <w:sz w:val="22"/>
          <w:szCs w:val="22"/>
        </w:rPr>
        <w:t>, sendo que a recusa é considerada séria ofensa. (</w:t>
      </w:r>
      <w:r>
        <w:rPr>
          <w:rStyle w:val="ncoradanotaderodap"/>
          <w:rFonts w:ascii="Arial" w:hAnsi="Arial" w:cs="Arial"/>
          <w:color w:val="000000"/>
          <w:sz w:val="22"/>
          <w:szCs w:val="22"/>
        </w:rPr>
        <w:footnoteReference w:id="41"/>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Mai</w:t>
      </w:r>
      <w:r>
        <w:rPr>
          <w:rFonts w:cs="DejaVu Sans"/>
          <w:color w:val="000000"/>
          <w:sz w:val="22"/>
          <w:szCs w:val="22"/>
        </w:rPr>
        <w:t xml:space="preserve">s um exemplo de fator cultural, encontramos em </w:t>
      </w:r>
      <w:r>
        <w:rPr>
          <w:rFonts w:cs="DejaVu Sans"/>
          <w:b/>
          <w:bCs/>
          <w:i/>
          <w:iCs/>
          <w:color w:val="0000FF"/>
          <w:sz w:val="22"/>
          <w:szCs w:val="22"/>
        </w:rPr>
        <w:t>Mediunidade (Vida e Comunicação)</w:t>
      </w:r>
      <w:r>
        <w:rPr>
          <w:rFonts w:cs="DejaVu Sans"/>
          <w:color w:val="000000"/>
          <w:sz w:val="22"/>
          <w:szCs w:val="22"/>
        </w:rPr>
        <w:t xml:space="preserve">, quando </w:t>
      </w:r>
      <w:r>
        <w:rPr>
          <w:rFonts w:cs="DejaVu Sans"/>
          <w:b/>
          <w:bCs/>
          <w:color w:val="000000"/>
          <w:sz w:val="22"/>
          <w:szCs w:val="22"/>
        </w:rPr>
        <w:t>José Herculano Pires</w:t>
      </w:r>
      <w:r>
        <w:rPr>
          <w:rFonts w:cs="DejaVu Sans"/>
          <w:color w:val="000000"/>
          <w:sz w:val="22"/>
          <w:szCs w:val="22"/>
        </w:rPr>
        <w:t xml:space="preserve"> (1914-1979), a certa altura informa que:</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os ritos da virilidade de antigas civilizações, entre as quais a Grécia e a Roma arcaicas</w:t>
      </w:r>
      <w:r>
        <w:rPr>
          <w:rFonts w:ascii="Arial" w:hAnsi="Arial" w:cs="Arial"/>
          <w:color w:val="000000"/>
          <w:sz w:val="22"/>
          <w:szCs w:val="22"/>
        </w:rPr>
        <w:t xml:space="preserve">, onde em várias épocas esses ritos vigoraram de maneira obrigatória, como </w:t>
      </w:r>
      <w:r>
        <w:rPr>
          <w:rFonts w:ascii="Arial" w:hAnsi="Arial" w:cs="Arial"/>
          <w:b/>
          <w:bCs/>
          <w:color w:val="000000"/>
          <w:sz w:val="22"/>
          <w:szCs w:val="22"/>
        </w:rPr>
        <w:t>em Esparta, onde os efebos, adolescentes, deviam receber a virilidade transmitida por homens adultos e viris através da prática homossexual</w:t>
      </w:r>
      <w:r>
        <w:rPr>
          <w:rFonts w:ascii="Arial" w:hAnsi="Arial" w:cs="Arial"/>
          <w:color w:val="000000"/>
          <w:sz w:val="22"/>
          <w:szCs w:val="22"/>
        </w:rPr>
        <w:t>, fornecem elementos possíveis de explicaç</w:t>
      </w:r>
      <w:r>
        <w:rPr>
          <w:rFonts w:ascii="Arial" w:hAnsi="Arial" w:cs="Arial"/>
          <w:color w:val="000000"/>
          <w:sz w:val="22"/>
          <w:szCs w:val="22"/>
        </w:rPr>
        <w:t xml:space="preserve">ão para </w:t>
      </w:r>
      <w:r>
        <w:rPr>
          <w:rFonts w:ascii="Arial" w:hAnsi="Arial" w:cs="Arial"/>
          <w:color w:val="000000"/>
          <w:sz w:val="22"/>
          <w:szCs w:val="22"/>
        </w:rPr>
        <w:lastRenderedPageBreak/>
        <w:t>o fenômeno. […]. (</w:t>
      </w:r>
      <w:r>
        <w:rPr>
          <w:rStyle w:val="ncoradanotaderodap"/>
          <w:rFonts w:ascii="Arial" w:hAnsi="Arial" w:cs="Arial"/>
          <w:color w:val="000000"/>
          <w:sz w:val="22"/>
          <w:szCs w:val="22"/>
        </w:rPr>
        <w:footnoteReference w:id="42"/>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Nesse caso, como ressalta Herculano Pires, poderia levar o indivíduo à prática da relação homossexual de forma constante.</w:t>
      </w:r>
    </w:p>
    <w:p w:rsidR="006B553A" w:rsidRDefault="0085304D">
      <w:pPr>
        <w:widowControl w:val="0"/>
        <w:spacing w:after="113" w:line="360" w:lineRule="auto"/>
        <w:ind w:firstLine="709"/>
        <w:jc w:val="both"/>
      </w:pPr>
      <w:r>
        <w:rPr>
          <w:rFonts w:cs="DejaVu Sans"/>
          <w:b/>
          <w:bCs/>
          <w:color w:val="000000"/>
          <w:sz w:val="22"/>
          <w:szCs w:val="22"/>
        </w:rPr>
        <w:t>Emmanuel</w:t>
      </w:r>
      <w:r>
        <w:rPr>
          <w:rFonts w:cs="DejaVu Sans"/>
          <w:color w:val="000000"/>
          <w:sz w:val="22"/>
          <w:szCs w:val="22"/>
        </w:rPr>
        <w:t xml:space="preserve">, em </w:t>
      </w:r>
      <w:r>
        <w:rPr>
          <w:rFonts w:cs="DejaVu Sans"/>
          <w:b/>
          <w:bCs/>
          <w:i/>
          <w:iCs/>
          <w:color w:val="0000FF"/>
          <w:sz w:val="22"/>
          <w:szCs w:val="22"/>
        </w:rPr>
        <w:t>Vida e Sexo</w:t>
      </w:r>
      <w:r>
        <w:rPr>
          <w:rFonts w:cs="DejaVu Sans"/>
          <w:color w:val="000000"/>
          <w:sz w:val="22"/>
          <w:szCs w:val="22"/>
        </w:rPr>
        <w:t>, faz a seguinte ponderação em relação a certos conceitos humanos:</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A coletividade humana aprenderá, gradativamente, a compreender que os conceitos de normalidade e de anormalidade deixam a desejar quando se trate simplesmente de sinais morfológicos</w:t>
      </w:r>
      <w:r>
        <w:rPr>
          <w:rFonts w:ascii="Arial" w:hAnsi="Arial" w:cs="Arial"/>
          <w:color w:val="000000"/>
          <w:sz w:val="22"/>
          <w:szCs w:val="22"/>
        </w:rPr>
        <w:t>, para se erguerem como agentes mais elevados de definição da dignidade hum</w:t>
      </w:r>
      <w:r>
        <w:rPr>
          <w:rFonts w:ascii="Arial" w:hAnsi="Arial" w:cs="Arial"/>
          <w:color w:val="000000"/>
          <w:sz w:val="22"/>
          <w:szCs w:val="22"/>
        </w:rPr>
        <w:t>ana, de vez que a individualidade, em si, exalta a vida comunitária pelo próprio comportamento na sustentação do bem de todos ou a deprime pelo mal que causa com a parte que assume no jogo da delinquência. (</w:t>
      </w:r>
      <w:r>
        <w:rPr>
          <w:rStyle w:val="ncoradanotaderodap"/>
          <w:rFonts w:ascii="Arial" w:hAnsi="Arial" w:cs="Arial"/>
          <w:color w:val="000000"/>
          <w:sz w:val="22"/>
          <w:szCs w:val="22"/>
        </w:rPr>
        <w:footnoteReference w:id="43"/>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Acreditamos que a concepção de s</w:t>
      </w:r>
      <w:r>
        <w:rPr>
          <w:rFonts w:cs="DejaVu Sans"/>
          <w:color w:val="000000"/>
          <w:sz w:val="22"/>
          <w:szCs w:val="22"/>
        </w:rPr>
        <w:t>er cunho imoral tem suas raízes nas religiões tradicionais que, ao longo dos tempos, vêm combatendo “os infiéis” que assim procedem.</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Podemos até estar equivocados, mas julgamos que se existe a homossexualidade no reino animal, teremos aí a comprovação fáti</w:t>
      </w:r>
      <w:r>
        <w:rPr>
          <w:rFonts w:cs="DejaVu Sans"/>
          <w:color w:val="000000"/>
          <w:sz w:val="22"/>
          <w:szCs w:val="22"/>
        </w:rPr>
        <w:t>ca de que esse fenômeno é de ordem natural.</w:t>
      </w:r>
    </w:p>
    <w:p w:rsidR="006B553A" w:rsidRDefault="0085304D">
      <w:pPr>
        <w:widowControl w:val="0"/>
        <w:spacing w:after="113" w:line="360" w:lineRule="auto"/>
        <w:ind w:firstLine="709"/>
        <w:jc w:val="both"/>
      </w:pPr>
      <w:r>
        <w:rPr>
          <w:rFonts w:cs="DejaVu Sans"/>
          <w:color w:val="000000"/>
          <w:sz w:val="22"/>
          <w:szCs w:val="22"/>
        </w:rPr>
        <w:t xml:space="preserve">Vejamos um trecho do artigo de </w:t>
      </w:r>
      <w:r>
        <w:rPr>
          <w:rFonts w:cs="DejaVu Sans"/>
          <w:b/>
          <w:bCs/>
          <w:color w:val="000000"/>
          <w:sz w:val="22"/>
          <w:szCs w:val="22"/>
        </w:rPr>
        <w:t>Débora Carvalho Meldau</w:t>
      </w:r>
      <w:r>
        <w:rPr>
          <w:rFonts w:cs="DejaVu Sans"/>
          <w:color w:val="000000"/>
          <w:sz w:val="22"/>
          <w:szCs w:val="22"/>
        </w:rPr>
        <w:t xml:space="preserve">, intitulado </w:t>
      </w:r>
      <w:r>
        <w:rPr>
          <w:rFonts w:cs="DejaVu Sans"/>
          <w:b/>
          <w:bCs/>
          <w:i/>
          <w:iCs/>
          <w:color w:val="0000FF"/>
          <w:sz w:val="22"/>
          <w:szCs w:val="22"/>
        </w:rPr>
        <w:t>Homossexualidade no reino animal</w:t>
      </w:r>
      <w:r>
        <w:rPr>
          <w:rFonts w:cs="DejaVu Sans"/>
          <w:color w:val="000000"/>
          <w:sz w:val="22"/>
          <w:szCs w:val="22"/>
        </w:rPr>
        <w:t xml:space="preserve">, em que ela inicia </w:t>
      </w:r>
      <w:r>
        <w:rPr>
          <w:rFonts w:cs="DejaVu Sans"/>
          <w:color w:val="000000"/>
          <w:sz w:val="22"/>
          <w:szCs w:val="22"/>
        </w:rPr>
        <w:lastRenderedPageBreak/>
        <w:t>dizendo:</w:t>
      </w:r>
    </w:p>
    <w:p w:rsidR="006B553A" w:rsidRDefault="0085304D">
      <w:pPr>
        <w:widowControl w:val="0"/>
        <w:spacing w:before="283" w:after="113" w:line="276" w:lineRule="auto"/>
        <w:ind w:left="1134" w:right="283" w:firstLine="283"/>
        <w:jc w:val="both"/>
        <w:rPr>
          <w:rFonts w:ascii="Arial" w:hAnsi="Arial" w:cs="Arial"/>
          <w:b/>
          <w:bCs/>
          <w:color w:val="000000"/>
          <w:sz w:val="22"/>
          <w:szCs w:val="22"/>
        </w:rPr>
      </w:pPr>
      <w:r>
        <w:rPr>
          <w:noProof/>
          <w:lang w:eastAsia="pt-BR" w:bidi="ar-SA"/>
        </w:rPr>
        <w:drawing>
          <wp:anchor distT="179705" distB="0" distL="107950" distR="0" simplePos="0" relativeHeight="25" behindDoc="0" locked="0" layoutInCell="1" allowOverlap="1">
            <wp:simplePos x="0" y="0"/>
            <wp:positionH relativeFrom="column">
              <wp:posOffset>2619375</wp:posOffset>
            </wp:positionH>
            <wp:positionV relativeFrom="paragraph">
              <wp:posOffset>287655</wp:posOffset>
            </wp:positionV>
            <wp:extent cx="1348740" cy="2553970"/>
            <wp:effectExtent l="0" t="0" r="0" b="0"/>
            <wp:wrapSquare wrapText="largest"/>
            <wp:docPr id="12" name="Figura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igura12"/>
                    <pic:cNvPicPr>
                      <a:picLocks noChangeAspect="1" noChangeArrowheads="1"/>
                    </pic:cNvPicPr>
                  </pic:nvPicPr>
                  <pic:blipFill>
                    <a:blip r:embed="rId24"/>
                    <a:srcRect l="-411" t="-203" r="-411" b="-203"/>
                    <a:stretch>
                      <a:fillRect/>
                    </a:stretch>
                  </pic:blipFill>
                  <pic:spPr bwMode="auto">
                    <a:xfrm>
                      <a:off x="0" y="0"/>
                      <a:ext cx="1348740" cy="2553970"/>
                    </a:xfrm>
                    <a:prstGeom prst="rect">
                      <a:avLst/>
                    </a:prstGeom>
                  </pic:spPr>
                </pic:pic>
              </a:graphicData>
            </a:graphic>
          </wp:anchor>
        </w:drawing>
      </w:r>
      <w:r>
        <w:rPr>
          <w:rFonts w:ascii="Arial" w:hAnsi="Arial" w:cs="Arial"/>
          <w:b/>
          <w:bCs/>
          <w:color w:val="000000"/>
          <w:sz w:val="22"/>
          <w:szCs w:val="22"/>
        </w:rPr>
        <w:t>A homossexualidade no reino animal faz referência a evidências de comportamentos hom</w:t>
      </w:r>
      <w:r>
        <w:rPr>
          <w:rFonts w:ascii="Arial" w:hAnsi="Arial" w:cs="Arial"/>
          <w:b/>
          <w:bCs/>
          <w:color w:val="000000"/>
          <w:sz w:val="22"/>
          <w:szCs w:val="22"/>
        </w:rPr>
        <w:t>ossexuais e bissexuais relatados no mundo animal, exceto na espécie humana. Estes comportamentos englobam namoro, afeição, parentalidade e até ato sexual entre animais do mesmo sexo. Uma pesquisa realizada por Bruce Bagemihl, no ano de 1999, apontou o comp</w:t>
      </w:r>
      <w:r>
        <w:rPr>
          <w:rFonts w:ascii="Arial" w:hAnsi="Arial" w:cs="Arial"/>
          <w:b/>
          <w:bCs/>
          <w:color w:val="000000"/>
          <w:sz w:val="22"/>
          <w:szCs w:val="22"/>
        </w:rPr>
        <w:t>ortamento homossexual em aproximadamente 1.500 espécies de animais, indo desde mamíferos até vermes intestinais, sendo que em 500 delas este comportamento foi bem documentado.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Até o momento não se sabe ao certo o porquê deste comportamento, uma vez que ain</w:t>
      </w:r>
      <w:r>
        <w:rPr>
          <w:rFonts w:ascii="Arial" w:hAnsi="Arial" w:cs="Arial"/>
          <w:color w:val="000000"/>
          <w:sz w:val="22"/>
          <w:szCs w:val="22"/>
        </w:rPr>
        <w:t>da falta realizar muitos estudos na maior parte das espécies.</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Em seu estudo, Bagemihl aponta que dentro do reino animal há uma diversidade sexual, incluindo homossexualismo, bissexualismo e sexo não-reprodutivo, muito além do que a sociedade acreditava e </w:t>
      </w:r>
      <w:r>
        <w:rPr>
          <w:rFonts w:ascii="Arial" w:hAnsi="Arial" w:cs="Arial"/>
          <w:b/>
          <w:bCs/>
          <w:color w:val="000000"/>
          <w:sz w:val="22"/>
          <w:szCs w:val="22"/>
        </w:rPr>
        <w:t>pretende aceitar</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Após estudos apontarem que </w:t>
      </w:r>
      <w:r>
        <w:rPr>
          <w:rFonts w:ascii="Arial" w:hAnsi="Arial" w:cs="Arial"/>
          <w:b/>
          <w:bCs/>
          <w:color w:val="000000"/>
          <w:sz w:val="22"/>
          <w:szCs w:val="22"/>
        </w:rPr>
        <w:t xml:space="preserve">o comportamento homossexual é quase universal </w:t>
      </w:r>
      <w:r>
        <w:rPr>
          <w:rFonts w:ascii="Arial" w:hAnsi="Arial" w:cs="Arial"/>
          <w:b/>
          <w:bCs/>
          <w:color w:val="000000"/>
          <w:sz w:val="22"/>
          <w:szCs w:val="22"/>
        </w:rPr>
        <w:lastRenderedPageBreak/>
        <w:t>no reino anima</w:t>
      </w:r>
      <w:r>
        <w:rPr>
          <w:rFonts w:ascii="Arial" w:hAnsi="Arial" w:cs="Arial"/>
          <w:color w:val="000000"/>
          <w:sz w:val="22"/>
          <w:szCs w:val="22"/>
        </w:rPr>
        <w:t>l, foi observado que</w:t>
      </w:r>
      <w:r>
        <w:rPr>
          <w:rFonts w:ascii="Arial" w:hAnsi="Arial" w:cs="Arial"/>
          <w:b/>
          <w:bCs/>
          <w:color w:val="000000"/>
          <w:sz w:val="22"/>
          <w:szCs w:val="22"/>
        </w:rPr>
        <w:t xml:space="preserve"> a maior parte das espécies não possui uma orientação sexual definida</w:t>
      </w:r>
      <w:r>
        <w:rPr>
          <w:rFonts w:ascii="Arial" w:hAnsi="Arial" w:cs="Arial"/>
          <w:color w:val="000000"/>
          <w:sz w:val="22"/>
          <w:szCs w:val="22"/>
        </w:rPr>
        <w:t xml:space="preserve">, se é que esse termo pode ser utilizado para os animais. […] </w:t>
      </w:r>
      <w:r>
        <w:rPr>
          <w:rFonts w:ascii="Arial" w:hAnsi="Arial" w:cs="Arial"/>
          <w:color w:val="000000"/>
          <w:sz w:val="22"/>
          <w:szCs w:val="22"/>
        </w:rPr>
        <w:t>(</w:t>
      </w:r>
      <w:r>
        <w:rPr>
          <w:rStyle w:val="ncoradanotaderodap"/>
          <w:rFonts w:ascii="Arial" w:hAnsi="Arial" w:cs="Arial"/>
          <w:color w:val="000000"/>
          <w:sz w:val="22"/>
          <w:szCs w:val="22"/>
        </w:rPr>
        <w:footnoteReference w:id="44"/>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 mais curioso é que, entre os animais que praticam a homossexualidade, encontramos os leões tendo esse comportamento. Isso pode nos causar um certo espanto, pois logo eles que são considerados os “reis” da floresta.</w:t>
      </w:r>
    </w:p>
    <w:p w:rsidR="006B553A" w:rsidRDefault="0085304D">
      <w:pPr>
        <w:widowControl w:val="0"/>
        <w:spacing w:after="113" w:line="360" w:lineRule="auto"/>
        <w:ind w:firstLine="709"/>
        <w:jc w:val="both"/>
      </w:pPr>
      <w:r>
        <w:rPr>
          <w:rFonts w:cs="DejaVu Sans"/>
          <w:color w:val="000000"/>
          <w:sz w:val="22"/>
          <w:szCs w:val="22"/>
        </w:rPr>
        <w:t xml:space="preserve">No site </w:t>
      </w:r>
      <w:r>
        <w:rPr>
          <w:rFonts w:cs="DejaVu Sans"/>
          <w:b/>
          <w:bCs/>
          <w:i/>
          <w:iCs/>
          <w:color w:val="0000FF"/>
          <w:sz w:val="22"/>
          <w:szCs w:val="22"/>
        </w:rPr>
        <w:t>Hypescience</w:t>
      </w:r>
      <w:r>
        <w:rPr>
          <w:rFonts w:cs="DejaVu Sans"/>
          <w:color w:val="000000"/>
          <w:sz w:val="22"/>
          <w:szCs w:val="22"/>
        </w:rPr>
        <w:t xml:space="preserve">, </w:t>
      </w:r>
      <w:r>
        <w:rPr>
          <w:rFonts w:cs="DejaVu Sans"/>
          <w:color w:val="000000"/>
          <w:sz w:val="22"/>
          <w:szCs w:val="22"/>
        </w:rPr>
        <w:t>listam-se dez animais que praticam a homossexualidade eles encontram-se no meio os leões africanos:</w:t>
      </w:r>
    </w:p>
    <w:p w:rsidR="006B553A" w:rsidRDefault="0085304D">
      <w:pPr>
        <w:widowControl w:val="0"/>
        <w:spacing w:before="227" w:after="113" w:line="360" w:lineRule="auto"/>
        <w:ind w:left="1134" w:right="283"/>
        <w:jc w:val="center"/>
        <w:rPr>
          <w:rFonts w:ascii="Arial" w:hAnsi="Arial" w:cs="Arial"/>
          <w:color w:val="000000"/>
          <w:sz w:val="22"/>
          <w:szCs w:val="22"/>
        </w:rPr>
      </w:pPr>
      <w:r>
        <w:rPr>
          <w:rFonts w:ascii="Arimo;arial" w:hAnsi="Arimo;arial" w:cs="Arimo;arial"/>
          <w:noProof/>
          <w:color w:val="000000"/>
          <w:sz w:val="22"/>
          <w:szCs w:val="22"/>
          <w:lang w:eastAsia="pt-BR" w:bidi="ar-SA"/>
        </w:rPr>
        <w:drawing>
          <wp:inline distT="0" distB="0" distL="0" distR="0">
            <wp:extent cx="2264410" cy="1440815"/>
            <wp:effectExtent l="0" t="0" r="0" b="0"/>
            <wp:docPr id="13" name="Figura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igura13"/>
                    <pic:cNvPicPr>
                      <a:picLocks noChangeAspect="1" noChangeArrowheads="1"/>
                    </pic:cNvPicPr>
                  </pic:nvPicPr>
                  <pic:blipFill>
                    <a:blip r:embed="rId25"/>
                    <a:srcRect l="-141" t="-220" r="-141" b="-220"/>
                    <a:stretch>
                      <a:fillRect/>
                    </a:stretch>
                  </pic:blipFill>
                  <pic:spPr bwMode="auto">
                    <a:xfrm>
                      <a:off x="0" y="0"/>
                      <a:ext cx="2264410" cy="1440815"/>
                    </a:xfrm>
                    <a:prstGeom prst="rect">
                      <a:avLst/>
                    </a:prstGeom>
                  </pic:spPr>
                </pic:pic>
              </a:graphicData>
            </a:graphic>
          </wp:inline>
        </w:drawing>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Os leões africanos são normalmente símbolos de liderança tradicionais, principalmente em sociedades patriarcais que envolvem haréns de fêmeas. Entretanto, </w:t>
      </w:r>
      <w:r>
        <w:rPr>
          <w:rFonts w:ascii="Arial" w:hAnsi="Arial" w:cs="Arial"/>
          <w:b/>
          <w:bCs/>
          <w:color w:val="000000"/>
          <w:sz w:val="22"/>
          <w:szCs w:val="22"/>
        </w:rPr>
        <w:t>uma certa porcentagem de leões africanos machos abandonam as fêmeas disponíveis para formar seus próp</w:t>
      </w:r>
      <w:r>
        <w:rPr>
          <w:rFonts w:ascii="Arial" w:hAnsi="Arial" w:cs="Arial"/>
          <w:b/>
          <w:bCs/>
          <w:color w:val="000000"/>
          <w:sz w:val="22"/>
          <w:szCs w:val="22"/>
        </w:rPr>
        <w:t>rios grupos homossexuais</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b/>
          <w:bCs/>
          <w:color w:val="000000"/>
          <w:sz w:val="22"/>
          <w:szCs w:val="22"/>
        </w:rPr>
        <w:t xml:space="preserve">Leões machos </w:t>
      </w:r>
      <w:r>
        <w:rPr>
          <w:rStyle w:val="LinkdaInternet"/>
          <w:rFonts w:ascii="Arial" w:hAnsi="Arial" w:cs="Arial"/>
          <w:b/>
          <w:bCs/>
          <w:color w:val="000000"/>
          <w:sz w:val="22"/>
          <w:szCs w:val="22"/>
          <w:u w:val="none"/>
        </w:rPr>
        <w:t>já foram documentados</w:t>
      </w:r>
      <w:r>
        <w:rPr>
          <w:rFonts w:ascii="Arial" w:hAnsi="Arial" w:cs="Arial"/>
          <w:b/>
          <w:bCs/>
          <w:color w:val="000000"/>
          <w:sz w:val="22"/>
          <w:szCs w:val="22"/>
        </w:rPr>
        <w:t xml:space="preserve"> </w:t>
      </w:r>
      <w:r>
        <w:rPr>
          <w:rFonts w:ascii="Arial" w:hAnsi="Arial" w:cs="Arial"/>
          <w:b/>
          <w:bCs/>
          <w:color w:val="000000"/>
          <w:sz w:val="22"/>
          <w:szCs w:val="22"/>
        </w:rPr>
        <w:lastRenderedPageBreak/>
        <w:t>montando outros machos e se envolvendo em uma variedade de comportamentos que normalmente são reservados a casais de animais do tipo macho-fêmea</w:t>
      </w:r>
      <w:r>
        <w:rPr>
          <w:rFonts w:ascii="Arial" w:hAnsi="Arial" w:cs="Arial"/>
          <w:color w:val="000000"/>
          <w:sz w:val="22"/>
          <w:szCs w:val="22"/>
        </w:rPr>
        <w:t>. Apesar de muitas sociedades animais serem estrutu</w:t>
      </w:r>
      <w:r>
        <w:rPr>
          <w:rFonts w:ascii="Arial" w:hAnsi="Arial" w:cs="Arial"/>
          <w:color w:val="000000"/>
          <w:sz w:val="22"/>
          <w:szCs w:val="22"/>
        </w:rPr>
        <w:t>radas de forma a favorecer casais do mesmo sexo, a razão para as associações entre leões machos é desconhecida. Os leões são os felinos com o maior desejo sexual, o que pode significar que estes encontros sejam mais “significativos” que as interações homos</w:t>
      </w:r>
      <w:r>
        <w:rPr>
          <w:rFonts w:ascii="Arial" w:hAnsi="Arial" w:cs="Arial"/>
          <w:color w:val="000000"/>
          <w:sz w:val="22"/>
          <w:szCs w:val="22"/>
        </w:rPr>
        <w:t>sexuais entre carneiros ou aves. (</w:t>
      </w:r>
      <w:r>
        <w:rPr>
          <w:rStyle w:val="ncoradanotaderodap"/>
          <w:rFonts w:ascii="Arial" w:hAnsi="Arial" w:cs="Arial"/>
          <w:color w:val="000000"/>
          <w:sz w:val="22"/>
          <w:szCs w:val="22"/>
        </w:rPr>
        <w:footnoteReference w:id="4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Não temos dúvida alguma de que essas ocorrências provam que nada tem de imoral, portanto, a homossexualidade se enquadra como fenômeno de ordem natural.</w:t>
      </w:r>
    </w:p>
    <w:p w:rsidR="006B553A" w:rsidRDefault="0085304D">
      <w:pPr>
        <w:widowControl w:val="0"/>
        <w:spacing w:after="113" w:line="360" w:lineRule="auto"/>
        <w:ind w:firstLine="709"/>
        <w:jc w:val="both"/>
      </w:pPr>
      <w:r>
        <w:rPr>
          <w:rFonts w:cs="DejaVu Sans"/>
          <w:color w:val="000000"/>
          <w:sz w:val="22"/>
          <w:szCs w:val="22"/>
        </w:rPr>
        <w:t xml:space="preserve">Na revista </w:t>
      </w:r>
      <w:r>
        <w:rPr>
          <w:rFonts w:cs="DejaVu Sans"/>
          <w:b/>
          <w:bCs/>
          <w:i/>
          <w:iCs/>
          <w:color w:val="0000FF"/>
          <w:sz w:val="22"/>
          <w:szCs w:val="22"/>
        </w:rPr>
        <w:t>Newton – Tecnologia, Ciência e Vida</w:t>
      </w:r>
      <w:r>
        <w:rPr>
          <w:rFonts w:cs="DejaVu Sans"/>
          <w:color w:val="000000"/>
          <w:sz w:val="22"/>
          <w:szCs w:val="22"/>
        </w:rPr>
        <w:t xml:space="preserve">, </w:t>
      </w:r>
      <w:r>
        <w:rPr>
          <w:rFonts w:cs="DejaVu Sans"/>
          <w:color w:val="000000"/>
          <w:sz w:val="22"/>
          <w:szCs w:val="22"/>
        </w:rPr>
        <w:t>encontramos o artigo “Quase humanos?”, assinado pela jornalista Fátima Chuecco, no qual ela fala dos primatas. Inicialmente, não podemos deixar de destacamos o quadro “Identidade Genética compartilhada com a espécie humana”, em que são apresentados os segu</w:t>
      </w:r>
      <w:r>
        <w:rPr>
          <w:rFonts w:cs="DejaVu Sans"/>
          <w:color w:val="000000"/>
          <w:sz w:val="22"/>
          <w:szCs w:val="22"/>
        </w:rPr>
        <w:t>intes números (</w:t>
      </w:r>
      <w:r>
        <w:rPr>
          <w:rStyle w:val="ncoradanotaderodap"/>
          <w:rFonts w:cs="DejaVu Sans"/>
          <w:color w:val="000000"/>
          <w:sz w:val="22"/>
          <w:szCs w:val="22"/>
        </w:rPr>
        <w:footnoteReference w:id="46"/>
      </w:r>
      <w:r>
        <w:rPr>
          <w:rFonts w:cs="DejaVu Sans"/>
          <w:color w:val="000000"/>
          <w:sz w:val="22"/>
          <w:szCs w:val="22"/>
        </w:rPr>
        <w:t>):</w:t>
      </w:r>
    </w:p>
    <w:p w:rsidR="006B553A" w:rsidRDefault="0085304D">
      <w:pPr>
        <w:widowControl w:val="0"/>
        <w:autoSpaceDE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Chimpanzé – 99,4%</w:t>
      </w:r>
    </w:p>
    <w:p w:rsidR="006B553A" w:rsidRDefault="0085304D">
      <w:pPr>
        <w:widowControl w:val="0"/>
        <w:autoSpaceDE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Bonobos – 98%</w:t>
      </w:r>
    </w:p>
    <w:p w:rsidR="006B553A" w:rsidRDefault="0085304D">
      <w:pPr>
        <w:widowControl w:val="0"/>
        <w:autoSpaceDE w:val="0"/>
        <w:spacing w:after="113" w:line="276" w:lineRule="auto"/>
        <w:ind w:left="1134" w:right="283" w:firstLine="283"/>
        <w:jc w:val="both"/>
      </w:pPr>
      <w:r>
        <w:rPr>
          <w:rFonts w:ascii="Arial" w:hAnsi="Arial" w:cs="Arial"/>
          <w:color w:val="000000"/>
          <w:sz w:val="22"/>
          <w:szCs w:val="22"/>
        </w:rPr>
        <w:t>Gorilas – 97,5% (</w:t>
      </w:r>
      <w:r>
        <w:rPr>
          <w:rStyle w:val="ncoradanotaderodap"/>
          <w:rFonts w:ascii="Arial" w:hAnsi="Arial" w:cs="Arial"/>
          <w:color w:val="000000"/>
          <w:sz w:val="22"/>
          <w:szCs w:val="22"/>
        </w:rPr>
        <w:footnoteReference w:id="47"/>
      </w:r>
      <w:r>
        <w:rPr>
          <w:rFonts w:ascii="Arial" w:hAnsi="Arial" w:cs="Arial"/>
          <w:color w:val="000000"/>
          <w:sz w:val="22"/>
          <w:szCs w:val="22"/>
        </w:rPr>
        <w:t>)</w:t>
      </w:r>
    </w:p>
    <w:p w:rsidR="006B553A" w:rsidRDefault="0085304D">
      <w:pPr>
        <w:widowControl w:val="0"/>
        <w:spacing w:after="397" w:line="276" w:lineRule="auto"/>
        <w:ind w:left="1134" w:right="283" w:firstLine="283"/>
        <w:jc w:val="both"/>
        <w:rPr>
          <w:rFonts w:ascii="Arial" w:hAnsi="Arial" w:cs="Arial"/>
          <w:color w:val="000000"/>
          <w:sz w:val="22"/>
          <w:szCs w:val="22"/>
        </w:rPr>
      </w:pPr>
      <w:r>
        <w:rPr>
          <w:rFonts w:ascii="Arial" w:hAnsi="Arial" w:cs="Arial"/>
          <w:color w:val="000000"/>
          <w:sz w:val="22"/>
          <w:szCs w:val="22"/>
        </w:rPr>
        <w:lastRenderedPageBreak/>
        <w:t>Orangotangos – 96,3%</w:t>
      </w:r>
    </w:p>
    <w:p w:rsidR="006B553A" w:rsidRDefault="0085304D">
      <w:pPr>
        <w:widowControl w:val="0"/>
        <w:autoSpaceDE w:val="0"/>
        <w:spacing w:after="113" w:line="360" w:lineRule="auto"/>
        <w:ind w:firstLine="709"/>
        <w:jc w:val="both"/>
        <w:rPr>
          <w:rFonts w:cs="DejaVu Sans"/>
          <w:color w:val="000000"/>
          <w:sz w:val="22"/>
          <w:szCs w:val="22"/>
        </w:rPr>
      </w:pPr>
      <w:r>
        <w:rPr>
          <w:rFonts w:cs="DejaVu Sans"/>
          <w:color w:val="000000"/>
          <w:sz w:val="22"/>
          <w:szCs w:val="22"/>
        </w:rPr>
        <w:t>Vê-se, sem grande dificuldade, que a diferença genética entre os humanos e os primatas, seus parentes mais próximos, não é significativa quanto se pensava.</w:t>
      </w:r>
    </w:p>
    <w:p w:rsidR="006B553A" w:rsidRDefault="0085304D">
      <w:pPr>
        <w:widowControl w:val="0"/>
        <w:autoSpaceDE w:val="0"/>
        <w:spacing w:after="113" w:line="360" w:lineRule="auto"/>
        <w:ind w:firstLine="709"/>
        <w:jc w:val="both"/>
      </w:pPr>
      <w:r>
        <w:rPr>
          <w:rFonts w:cs="DejaVu Sans"/>
          <w:color w:val="000000"/>
          <w:sz w:val="22"/>
          <w:szCs w:val="22"/>
        </w:rPr>
        <w:t>O que ma</w:t>
      </w:r>
      <w:r>
        <w:rPr>
          <w:rFonts w:cs="DejaVu Sans"/>
          <w:color w:val="000000"/>
          <w:sz w:val="22"/>
          <w:szCs w:val="22"/>
        </w:rPr>
        <w:t>is nos interessa no artigo é a parte na qual ao se referir aos bonobos (</w:t>
      </w:r>
      <w:r>
        <w:rPr>
          <w:rStyle w:val="ncoradanotaderodap"/>
          <w:rFonts w:cs="DejaVu Sans"/>
          <w:color w:val="000000"/>
          <w:sz w:val="22"/>
          <w:szCs w:val="22"/>
        </w:rPr>
        <w:footnoteReference w:id="48"/>
      </w:r>
      <w:r>
        <w:rPr>
          <w:rFonts w:cs="DejaVu Sans"/>
          <w:color w:val="000000"/>
          <w:sz w:val="22"/>
          <w:szCs w:val="22"/>
        </w:rPr>
        <w:t>), ela diz o seguinte:</w:t>
      </w:r>
    </w:p>
    <w:p w:rsidR="006B553A" w:rsidRDefault="0085304D">
      <w:pPr>
        <w:widowControl w:val="0"/>
        <w:autoSpaceDE w:val="0"/>
        <w:spacing w:before="283" w:after="170" w:line="276" w:lineRule="auto"/>
        <w:ind w:left="1134" w:right="283" w:firstLine="283"/>
        <w:jc w:val="center"/>
        <w:rPr>
          <w:rFonts w:ascii="Arial" w:hAnsi="Arial" w:cs="Arial"/>
          <w:b/>
          <w:color w:val="000000"/>
          <w:sz w:val="22"/>
          <w:szCs w:val="22"/>
        </w:rPr>
      </w:pPr>
      <w:r>
        <w:rPr>
          <w:rFonts w:ascii="Arial" w:hAnsi="Arial" w:cs="Arial"/>
          <w:b/>
          <w:color w:val="000000"/>
          <w:sz w:val="22"/>
          <w:szCs w:val="22"/>
        </w:rPr>
        <w:t>Sexo por prazer e diversão</w:t>
      </w:r>
    </w:p>
    <w:p w:rsidR="006B553A" w:rsidRDefault="0085304D">
      <w:pPr>
        <w:widowControl w:val="0"/>
        <w:autoSpaceDE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As semelhanças com os chimpanzés são apenas físicas… Os bonobos, que habitam o Zaire, na África central, são os mais pacíficos dos grandes primatas. Eles não planejam caçadas, embora possam atacar, por exemplo, um esquilo que cruze o caminho deles. Por iss</w:t>
      </w:r>
      <w:r>
        <w:rPr>
          <w:rFonts w:ascii="Arial" w:hAnsi="Arial" w:cs="Arial"/>
          <w:color w:val="000000"/>
          <w:sz w:val="22"/>
          <w:szCs w:val="22"/>
        </w:rPr>
        <w:t>o, a dieta à base de carne representa apenas 1% de sua alimentação (em chimpanzés corresponde a 2%).</w:t>
      </w:r>
    </w:p>
    <w:p w:rsidR="006B553A" w:rsidRDefault="0085304D">
      <w:pPr>
        <w:widowControl w:val="0"/>
        <w:autoSpaceDE w:val="0"/>
        <w:spacing w:after="397" w:line="276" w:lineRule="auto"/>
        <w:ind w:left="1134" w:right="283" w:firstLine="283"/>
        <w:jc w:val="both"/>
      </w:pPr>
      <w:r>
        <w:rPr>
          <w:noProof/>
          <w:lang w:eastAsia="pt-BR" w:bidi="ar-SA"/>
        </w:rPr>
        <w:drawing>
          <wp:anchor distT="0" distB="0" distL="71755" distR="71755" simplePos="0" relativeHeight="30" behindDoc="0" locked="0" layoutInCell="1" allowOverlap="1">
            <wp:simplePos x="0" y="0"/>
            <wp:positionH relativeFrom="column">
              <wp:posOffset>815340</wp:posOffset>
            </wp:positionH>
            <wp:positionV relativeFrom="paragraph">
              <wp:posOffset>613410</wp:posOffset>
            </wp:positionV>
            <wp:extent cx="1769745" cy="1074420"/>
            <wp:effectExtent l="0" t="0" r="0" b="0"/>
            <wp:wrapSquare wrapText="bothSides"/>
            <wp:docPr id="14" name="Figura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igura14"/>
                    <pic:cNvPicPr>
                      <a:picLocks noChangeAspect="1" noChangeArrowheads="1"/>
                    </pic:cNvPicPr>
                  </pic:nvPicPr>
                  <pic:blipFill>
                    <a:blip r:embed="rId26"/>
                    <a:srcRect l="-311" t="-511" r="-311" b="-511"/>
                    <a:stretch>
                      <a:fillRect/>
                    </a:stretch>
                  </pic:blipFill>
                  <pic:spPr bwMode="auto">
                    <a:xfrm>
                      <a:off x="0" y="0"/>
                      <a:ext cx="1769745" cy="1074420"/>
                    </a:xfrm>
                    <a:prstGeom prst="rect">
                      <a:avLst/>
                    </a:prstGeom>
                  </pic:spPr>
                </pic:pic>
              </a:graphicData>
            </a:graphic>
          </wp:anchor>
        </w:drawing>
      </w:r>
      <w:r>
        <w:rPr>
          <w:rFonts w:ascii="Arial" w:hAnsi="Arial"/>
          <w:color w:val="000000"/>
          <w:sz w:val="22"/>
          <w:szCs w:val="22"/>
        </w:rPr>
        <w:t>Frequentemente, para usar as mãos, eles ficam de pé, em posição ereta como os humanos, mas o dado mais curioso é que suas práticas sexuais não revelam nen</w:t>
      </w:r>
      <w:r>
        <w:rPr>
          <w:rFonts w:ascii="Arial" w:hAnsi="Arial"/>
          <w:color w:val="000000"/>
          <w:sz w:val="22"/>
          <w:szCs w:val="22"/>
        </w:rPr>
        <w:t xml:space="preserve">huma preocupação com a procriação da espécie. Todo tipo de relação sexual, </w:t>
      </w:r>
      <w:r>
        <w:rPr>
          <w:rFonts w:ascii="Arial" w:hAnsi="Arial"/>
          <w:color w:val="000000"/>
          <w:sz w:val="22"/>
          <w:szCs w:val="22"/>
        </w:rPr>
        <w:lastRenderedPageBreak/>
        <w:t>presente também nas sociedades humanas, já foi documentado entre os bonobos: além do tradicional macho e fêmea, há práticas homossexuais em ambos os sexos e outras que incluem indiv</w:t>
      </w:r>
      <w:r>
        <w:rPr>
          <w:rFonts w:ascii="Arial" w:hAnsi="Arial"/>
          <w:color w:val="000000"/>
          <w:sz w:val="22"/>
          <w:szCs w:val="22"/>
        </w:rPr>
        <w:t>íduos de idade muito distante, como uma fêmea com macho muito mais jovem e vice-versa. Além disso, os bonobos copulam em posição frontal (macho sobre e de frente para a fêmea) – posição até então considerada exclusiva da espécie humana, é eles se beijam na</w:t>
      </w:r>
      <w:r>
        <w:rPr>
          <w:rFonts w:ascii="Arial" w:hAnsi="Arial"/>
          <w:color w:val="000000"/>
          <w:sz w:val="22"/>
          <w:szCs w:val="22"/>
        </w:rPr>
        <w:t xml:space="preserve"> boca: beijo de língua! (</w:t>
      </w:r>
      <w:r>
        <w:rPr>
          <w:rStyle w:val="ncoradanotaderodap"/>
          <w:rFonts w:ascii="Arial" w:hAnsi="Arial" w:cs="Arial"/>
          <w:color w:val="000000"/>
          <w:sz w:val="22"/>
          <w:szCs w:val="22"/>
        </w:rPr>
        <w:footnoteReference w:id="49"/>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 razão de trazer a este estudo tudo isso, que acontece no reino animal, é pelo fato de ter uma relação direta com o nosso tema. Sabemos que, em nossa escalada evolutiva rumo à perfeição, nós, quando na condição de</w:t>
      </w:r>
      <w:r>
        <w:rPr>
          <w:rFonts w:cs="DejaVu Sans"/>
          <w:color w:val="000000"/>
          <w:sz w:val="22"/>
          <w:szCs w:val="22"/>
        </w:rPr>
        <w:t xml:space="preserve"> princípio inteligente, estagiamos por algum tempo no reino animal antes de adentrarmos no reino hominal.</w:t>
      </w:r>
    </w:p>
    <w:p w:rsidR="006B553A" w:rsidRDefault="0085304D">
      <w:pPr>
        <w:widowControl w:val="0"/>
        <w:spacing w:after="113" w:line="360" w:lineRule="auto"/>
        <w:ind w:firstLine="709"/>
        <w:jc w:val="both"/>
      </w:pPr>
      <w:r>
        <w:rPr>
          <w:rFonts w:cs="DejaVu Sans"/>
          <w:color w:val="000000"/>
          <w:sz w:val="22"/>
          <w:szCs w:val="22"/>
        </w:rPr>
        <w:t xml:space="preserve">Para melhor entender essa ligação que estamos querendo fazer, vejamos o que </w:t>
      </w:r>
      <w:r>
        <w:rPr>
          <w:rFonts w:cs="DejaVu Sans"/>
          <w:b/>
          <w:bCs/>
          <w:color w:val="000000"/>
          <w:sz w:val="22"/>
          <w:szCs w:val="22"/>
        </w:rPr>
        <w:t>Emmanuel</w:t>
      </w:r>
      <w:r>
        <w:rPr>
          <w:rFonts w:cs="DejaVu Sans"/>
          <w:color w:val="000000"/>
          <w:sz w:val="22"/>
          <w:szCs w:val="22"/>
        </w:rPr>
        <w:t xml:space="preserve">, em </w:t>
      </w:r>
      <w:r>
        <w:rPr>
          <w:rFonts w:cs="DejaVu Sans"/>
          <w:b/>
          <w:bCs/>
          <w:i/>
          <w:iCs/>
          <w:color w:val="0000FF"/>
          <w:sz w:val="22"/>
          <w:szCs w:val="22"/>
        </w:rPr>
        <w:t>Vida e Sexo</w:t>
      </w:r>
      <w:r>
        <w:rPr>
          <w:rFonts w:cs="DejaVu Sans"/>
          <w:color w:val="000000"/>
          <w:sz w:val="22"/>
          <w:szCs w:val="22"/>
        </w:rPr>
        <w:t>, disse:</w:t>
      </w:r>
    </w:p>
    <w:p w:rsidR="006B553A" w:rsidRDefault="0085304D">
      <w:pPr>
        <w:widowControl w:val="0"/>
        <w:spacing w:before="227" w:after="113" w:line="276" w:lineRule="auto"/>
        <w:ind w:left="1134" w:right="283" w:firstLine="283"/>
        <w:jc w:val="both"/>
      </w:pPr>
      <w:r>
        <w:rPr>
          <w:rFonts w:ascii="Arial" w:hAnsi="Arial" w:cs="Arial"/>
          <w:b/>
          <w:bCs/>
          <w:color w:val="000000"/>
          <w:sz w:val="22"/>
          <w:szCs w:val="22"/>
        </w:rPr>
        <w:t>O instinto sexual</w:t>
      </w:r>
      <w:r>
        <w:rPr>
          <w:rFonts w:ascii="Arial" w:hAnsi="Arial" w:cs="Arial"/>
          <w:color w:val="000000"/>
          <w:sz w:val="22"/>
          <w:szCs w:val="22"/>
        </w:rPr>
        <w:t>, exprimindo amor em exp</w:t>
      </w:r>
      <w:r>
        <w:rPr>
          <w:rFonts w:ascii="Arial" w:hAnsi="Arial" w:cs="Arial"/>
          <w:color w:val="000000"/>
          <w:sz w:val="22"/>
          <w:szCs w:val="22"/>
        </w:rPr>
        <w:t>ansão incessante, nasce nas profundezas da vida, orientando os processos de evolução.</w:t>
      </w:r>
    </w:p>
    <w:p w:rsidR="006B553A" w:rsidRDefault="0085304D">
      <w:pPr>
        <w:widowControl w:val="0"/>
        <w:spacing w:after="113" w:line="276" w:lineRule="auto"/>
        <w:ind w:left="1134" w:right="283" w:firstLine="283"/>
        <w:jc w:val="both"/>
      </w:pPr>
      <w:r>
        <w:rPr>
          <w:rFonts w:ascii="Arial" w:hAnsi="Arial" w:cs="Arial"/>
          <w:b/>
          <w:bCs/>
          <w:color w:val="000000"/>
          <w:sz w:val="22"/>
          <w:szCs w:val="22"/>
        </w:rPr>
        <w:t>Toda criatura consciente traz consigo, devidamente estratificada, a herança incomensurável das experiências sexuais vividas nos reinos inferiores da Natureza</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De existênc</w:t>
      </w:r>
      <w:r>
        <w:rPr>
          <w:rFonts w:ascii="Arial" w:hAnsi="Arial" w:cs="Arial"/>
          <w:color w:val="000000"/>
          <w:sz w:val="22"/>
          <w:szCs w:val="22"/>
        </w:rPr>
        <w:t xml:space="preserve">ia a existência, de lição em lição e </w:t>
      </w:r>
      <w:r>
        <w:rPr>
          <w:rFonts w:ascii="Arial" w:hAnsi="Arial" w:cs="Arial"/>
          <w:color w:val="000000"/>
          <w:sz w:val="22"/>
          <w:szCs w:val="22"/>
        </w:rPr>
        <w:lastRenderedPageBreak/>
        <w:t>de passo em passo, por séculos de séculos, na esfera animal, a individualidade, erguida à razão, surpreende em si mesma todo um mundo de impulsos genésicos por educar e ajustar às leis superiores que governam a vida. (</w:t>
      </w:r>
      <w:r>
        <w:rPr>
          <w:rStyle w:val="ncoradanotaderodap"/>
          <w:rFonts w:ascii="Arial" w:hAnsi="Arial" w:cs="Arial"/>
          <w:color w:val="000000"/>
          <w:sz w:val="22"/>
          <w:szCs w:val="22"/>
        </w:rPr>
        <w:footnoteReference w:id="50"/>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Essa ideia de trazermos as experiências sexuais vivenciadas nos reinos interiores, também encontramos em </w:t>
      </w:r>
      <w:r>
        <w:rPr>
          <w:rFonts w:cs="DejaVu Sans"/>
          <w:b/>
          <w:bCs/>
          <w:i/>
          <w:iCs/>
          <w:color w:val="0000FF"/>
          <w:sz w:val="22"/>
          <w:szCs w:val="22"/>
        </w:rPr>
        <w:t>Sexo e Obsessão</w:t>
      </w:r>
      <w:r>
        <w:rPr>
          <w:rFonts w:cs="DejaVu Sans"/>
          <w:color w:val="000000"/>
          <w:sz w:val="22"/>
          <w:szCs w:val="22"/>
        </w:rPr>
        <w:t xml:space="preserve">, psicografia de Divaldo Franco, numa das falas de </w:t>
      </w:r>
      <w:r>
        <w:rPr>
          <w:rFonts w:cs="DejaVu Sans"/>
          <w:b/>
          <w:bCs/>
          <w:color w:val="000000"/>
          <w:sz w:val="22"/>
          <w:szCs w:val="22"/>
        </w:rPr>
        <w:t>Bezerra de Menezes</w:t>
      </w:r>
      <w:r>
        <w:rPr>
          <w:rFonts w:cs="DejaVu Sans"/>
          <w:color w:val="000000"/>
          <w:sz w:val="22"/>
          <w:szCs w:val="22"/>
        </w:rPr>
        <w:t>:</w:t>
      </w:r>
    </w:p>
    <w:p w:rsidR="006B553A" w:rsidRDefault="0085304D">
      <w:pPr>
        <w:pStyle w:val="Corpodetexto"/>
        <w:widowControl w:val="0"/>
        <w:spacing w:before="283" w:after="397" w:line="276" w:lineRule="auto"/>
        <w:ind w:left="1134" w:right="283" w:firstLine="283"/>
        <w:jc w:val="both"/>
      </w:pPr>
      <w:r>
        <w:rPr>
          <w:rFonts w:ascii="Arial" w:hAnsi="Arial" w:cs="Arial"/>
          <w:color w:val="000000"/>
          <w:szCs w:val="22"/>
        </w:rPr>
        <w:t>O sexo é departamento importante do aparelho gené</w:t>
      </w:r>
      <w:r>
        <w:rPr>
          <w:rFonts w:ascii="Arial" w:hAnsi="Arial" w:cs="Arial"/>
          <w:color w:val="000000"/>
          <w:szCs w:val="22"/>
        </w:rPr>
        <w:t xml:space="preserve">sico criado com a finalidade específica para a procriação. […] Com características próprias em cada fase do processo evolutivo, </w:t>
      </w:r>
      <w:r>
        <w:rPr>
          <w:rFonts w:ascii="Arial" w:hAnsi="Arial" w:cs="Arial"/>
          <w:b/>
          <w:bCs/>
          <w:color w:val="000000"/>
          <w:szCs w:val="22"/>
        </w:rPr>
        <w:t>no ser humano alcança o seu estágio mais elevado, por vincular-se às emoções, lentamente superando as sensações mais primárias p</w:t>
      </w:r>
      <w:r>
        <w:rPr>
          <w:rFonts w:ascii="Arial" w:hAnsi="Arial" w:cs="Arial"/>
          <w:b/>
          <w:bCs/>
          <w:color w:val="000000"/>
          <w:szCs w:val="22"/>
        </w:rPr>
        <w:t>or onde passou no período das experiências iniciais da forma animal</w:t>
      </w:r>
      <w:r>
        <w:rPr>
          <w:rFonts w:ascii="Arial" w:hAnsi="Arial" w:cs="Arial"/>
          <w:color w:val="000000"/>
          <w:szCs w:val="22"/>
        </w:rPr>
        <w:t>. […]. (</w:t>
      </w:r>
      <w:r>
        <w:rPr>
          <w:rStyle w:val="ncoradanotaderodap"/>
          <w:rFonts w:ascii="Arial" w:hAnsi="Arial" w:cs="Arial"/>
          <w:color w:val="000000"/>
          <w:szCs w:val="22"/>
        </w:rPr>
        <w:footnoteReference w:id="51"/>
      </w:r>
      <w:r>
        <w:rPr>
          <w:rFonts w:ascii="Arial" w:hAnsi="Arial" w:cs="Arial"/>
          <w:color w:val="000000"/>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Portanto, cabe-nos agora, já num estágio evolutivo bem mais adiantando, que nos impõe responsabilidade por todos os nossos atos, sublimar a prática sexual, sem que </w:t>
      </w:r>
      <w:r>
        <w:rPr>
          <w:rFonts w:cs="DejaVu Sans"/>
          <w:color w:val="000000"/>
          <w:sz w:val="22"/>
          <w:szCs w:val="22"/>
        </w:rPr>
        <w:t>com isso tenhamos que nos torturar intimamente porque a sociedade nos enquadra em algo de que não tem o mínimo conhecimento.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Sexo, consciência e amor</w:t>
      </w:r>
      <w:r>
        <w:rPr>
          <w:rFonts w:cs="DejaVu Sans"/>
          <w:color w:val="000000"/>
          <w:sz w:val="22"/>
          <w:szCs w:val="22"/>
        </w:rPr>
        <w:t xml:space="preserve">, o </w:t>
      </w:r>
      <w:r>
        <w:rPr>
          <w:rFonts w:cs="DejaVu Sans"/>
          <w:b/>
          <w:bCs/>
          <w:color w:val="000000"/>
          <w:sz w:val="22"/>
          <w:szCs w:val="22"/>
        </w:rPr>
        <w:t>Espírito Carlos</w:t>
      </w:r>
      <w:r>
        <w:rPr>
          <w:rFonts w:cs="DejaVu Sans"/>
          <w:color w:val="000000"/>
          <w:sz w:val="22"/>
          <w:szCs w:val="22"/>
        </w:rPr>
        <w:t>, oferece-nos uma opção quanto à sublimação: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lastRenderedPageBreak/>
        <w:t xml:space="preserve">[…] sabemos que </w:t>
      </w:r>
      <w:r>
        <w:rPr>
          <w:rFonts w:ascii="Arial" w:hAnsi="Arial" w:cs="Arial"/>
          <w:b/>
          <w:bCs/>
          <w:color w:val="000000"/>
          <w:sz w:val="22"/>
          <w:szCs w:val="22"/>
        </w:rPr>
        <w:t xml:space="preserve">a energia sexual pode </w:t>
      </w:r>
      <w:r>
        <w:rPr>
          <w:rFonts w:ascii="Arial" w:hAnsi="Arial" w:cs="Arial"/>
          <w:b/>
          <w:bCs/>
          <w:color w:val="000000"/>
          <w:sz w:val="22"/>
          <w:szCs w:val="22"/>
        </w:rPr>
        <w:t>ser canalizada para uma série de atividades (inclusive para a religião e o trabalho) que levam o indivíduo a uma busca incessante</w:t>
      </w:r>
      <w:r>
        <w:rPr>
          <w:rFonts w:ascii="Arial" w:hAnsi="Arial" w:cs="Arial"/>
          <w:color w:val="000000"/>
          <w:sz w:val="22"/>
          <w:szCs w:val="22"/>
        </w:rPr>
        <w:t xml:space="preserve">, não voltada para o prazer sexual, mas para o </w:t>
      </w:r>
      <w:r>
        <w:rPr>
          <w:rFonts w:ascii="Arial" w:hAnsi="Arial" w:cs="Arial"/>
          <w:i/>
          <w:iCs/>
          <w:color w:val="000000"/>
          <w:sz w:val="22"/>
          <w:szCs w:val="22"/>
        </w:rPr>
        <w:t>prazer de viver</w:t>
      </w:r>
      <w:r>
        <w:rPr>
          <w:rFonts w:ascii="Arial" w:hAnsi="Arial" w:cs="Arial"/>
          <w:color w:val="000000"/>
          <w:sz w:val="22"/>
          <w:szCs w:val="22"/>
        </w:rPr>
        <w:t>! (</w:t>
      </w:r>
      <w:r>
        <w:rPr>
          <w:rStyle w:val="ncoradanotaderodap"/>
          <w:rFonts w:ascii="Arial" w:hAnsi="Arial" w:cs="Arial"/>
          <w:color w:val="000000"/>
          <w:sz w:val="22"/>
          <w:szCs w:val="22"/>
        </w:rPr>
        <w:footnoteReference w:id="52"/>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Sempre </w:t>
      </w:r>
      <w:r>
        <w:rPr>
          <w:rFonts w:cs="DejaVu Sans"/>
          <w:color w:val="000000"/>
          <w:sz w:val="22"/>
          <w:szCs w:val="22"/>
        </w:rPr>
        <w:t>entendendo que nada deverá ser imposto, tudo quanto fizermos deverá ter como base o sentimento do amor, pois esse é o que importa.</w:t>
      </w:r>
      <w:r>
        <w:br w:type="page"/>
      </w:r>
    </w:p>
    <w:p w:rsidR="006B553A" w:rsidRDefault="0085304D">
      <w:pPr>
        <w:pStyle w:val="Ttulo1"/>
        <w:keepNext w:val="0"/>
        <w:widowControl w:val="0"/>
        <w:rPr>
          <w:rFonts w:hint="eastAsia"/>
          <w:color w:val="000000"/>
          <w:sz w:val="22"/>
          <w:szCs w:val="22"/>
        </w:rPr>
      </w:pPr>
      <w:bookmarkStart w:id="6" w:name="__RefHeading___Toc2686_4244780285"/>
      <w:bookmarkEnd w:id="6"/>
      <w:r>
        <w:rPr>
          <w:color w:val="000000"/>
          <w:sz w:val="22"/>
          <w:szCs w:val="22"/>
        </w:rPr>
        <w:lastRenderedPageBreak/>
        <w:t>No Espiritismo</w:t>
      </w:r>
    </w:p>
    <w:p w:rsidR="006B553A" w:rsidRDefault="0085304D">
      <w:pPr>
        <w:widowControl w:val="0"/>
        <w:spacing w:after="170" w:line="360" w:lineRule="auto"/>
        <w:ind w:firstLine="709"/>
        <w:jc w:val="both"/>
      </w:pPr>
      <w:r>
        <w:rPr>
          <w:rFonts w:cs="DejaVu Sans"/>
          <w:color w:val="000000"/>
          <w:sz w:val="22"/>
          <w:szCs w:val="22"/>
        </w:rPr>
        <w:t xml:space="preserve">Vejamos três questões de </w:t>
      </w:r>
      <w:r>
        <w:rPr>
          <w:rFonts w:cs="DejaVu Sans"/>
          <w:b/>
          <w:bCs/>
          <w:i/>
          <w:iCs/>
          <w:color w:val="0000FF"/>
          <w:sz w:val="22"/>
          <w:szCs w:val="22"/>
        </w:rPr>
        <w:t>O Livro dos Espíritos</w:t>
      </w:r>
      <w:r>
        <w:rPr>
          <w:rFonts w:cs="DejaVu Sans"/>
          <w:color w:val="000000"/>
          <w:sz w:val="22"/>
          <w:szCs w:val="22"/>
        </w:rPr>
        <w:t>, inseridas no Livro Segundo, Capítulo IV – Pluralidade das exi</w:t>
      </w:r>
      <w:r>
        <w:rPr>
          <w:rFonts w:cs="DejaVu Sans"/>
          <w:color w:val="000000"/>
          <w:sz w:val="22"/>
          <w:szCs w:val="22"/>
        </w:rPr>
        <w:t>stências, cujo tema desenvolvido é “Sexos nos Espíritos”:</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200</w:t>
      </w:r>
      <w:r>
        <w:rPr>
          <w:rFonts w:ascii="Arial" w:hAnsi="Arial" w:cs="Arial"/>
          <w:color w:val="000000"/>
          <w:sz w:val="22"/>
          <w:szCs w:val="22"/>
        </w:rPr>
        <w:t xml:space="preserve">. </w:t>
      </w:r>
      <w:r>
        <w:rPr>
          <w:rFonts w:ascii="Arial" w:hAnsi="Arial" w:cs="Arial"/>
          <w:i/>
          <w:iCs/>
          <w:color w:val="000000"/>
          <w:sz w:val="22"/>
          <w:szCs w:val="22"/>
        </w:rPr>
        <w:t>Os Espíritos têm sexos?</w:t>
      </w:r>
    </w:p>
    <w:p w:rsidR="006B553A" w:rsidRDefault="0085304D">
      <w:pPr>
        <w:widowControl w:val="0"/>
        <w:spacing w:after="113" w:line="276" w:lineRule="auto"/>
        <w:ind w:left="1134" w:right="283" w:firstLine="283"/>
        <w:jc w:val="both"/>
      </w:pPr>
      <w:r>
        <w:rPr>
          <w:rFonts w:ascii="Arial" w:hAnsi="Arial" w:cs="Arial"/>
          <w:color w:val="000000"/>
          <w:sz w:val="22"/>
          <w:szCs w:val="22"/>
        </w:rPr>
        <w:t>“Não como o entendeis, porque os sexos dependem do organismo. Há entre eles amor e simpatia, mas baseados na afinidade de sentimentos.”</w:t>
      </w:r>
    </w:p>
    <w:p w:rsidR="006B553A" w:rsidRDefault="0085304D">
      <w:pPr>
        <w:widowControl w:val="0"/>
        <w:spacing w:after="113" w:line="276" w:lineRule="auto"/>
        <w:ind w:left="1134" w:right="283" w:firstLine="283"/>
        <w:jc w:val="both"/>
      </w:pPr>
      <w:r>
        <w:rPr>
          <w:rFonts w:ascii="Arial" w:hAnsi="Arial" w:cs="Arial"/>
          <w:b/>
          <w:bCs/>
          <w:color w:val="000000"/>
          <w:sz w:val="22"/>
          <w:szCs w:val="22"/>
        </w:rPr>
        <w:t>201</w:t>
      </w:r>
      <w:r>
        <w:rPr>
          <w:rFonts w:ascii="Arial" w:hAnsi="Arial" w:cs="Arial"/>
          <w:color w:val="000000"/>
          <w:sz w:val="22"/>
          <w:szCs w:val="22"/>
        </w:rPr>
        <w:t xml:space="preserve">. </w:t>
      </w:r>
      <w:r>
        <w:rPr>
          <w:rFonts w:ascii="Arial" w:hAnsi="Arial" w:cs="Arial"/>
          <w:i/>
          <w:iCs/>
          <w:color w:val="000000"/>
          <w:sz w:val="22"/>
          <w:szCs w:val="22"/>
        </w:rPr>
        <w:t>O Espírito que animou o corp</w:t>
      </w:r>
      <w:r>
        <w:rPr>
          <w:rFonts w:ascii="Arial" w:hAnsi="Arial" w:cs="Arial"/>
          <w:i/>
          <w:iCs/>
          <w:color w:val="000000"/>
          <w:sz w:val="22"/>
          <w:szCs w:val="22"/>
        </w:rPr>
        <w:t>o de um homem pode animar, em nova existência, o de uma mulher e vice-versa?</w:t>
      </w:r>
    </w:p>
    <w:p w:rsidR="006B553A" w:rsidRDefault="0085304D">
      <w:pPr>
        <w:widowControl w:val="0"/>
        <w:spacing w:after="113" w:line="276" w:lineRule="auto"/>
        <w:ind w:left="1134" w:right="283" w:firstLine="283"/>
        <w:jc w:val="both"/>
      </w:pPr>
      <w:r>
        <w:rPr>
          <w:rFonts w:ascii="Arial" w:hAnsi="Arial" w:cs="Arial"/>
          <w:color w:val="000000"/>
          <w:sz w:val="22"/>
          <w:szCs w:val="22"/>
        </w:rPr>
        <w:t>“Sim; são os mesmos Espíritos que animam os homens e as mulheres.”</w:t>
      </w:r>
    </w:p>
    <w:p w:rsidR="006B553A" w:rsidRDefault="0085304D">
      <w:pPr>
        <w:widowControl w:val="0"/>
        <w:spacing w:after="113" w:line="276" w:lineRule="auto"/>
        <w:ind w:left="1134" w:right="283" w:firstLine="283"/>
        <w:jc w:val="both"/>
      </w:pPr>
      <w:r>
        <w:rPr>
          <w:rFonts w:ascii="Arial" w:hAnsi="Arial" w:cs="Arial"/>
          <w:b/>
          <w:bCs/>
          <w:color w:val="000000"/>
          <w:sz w:val="22"/>
          <w:szCs w:val="22"/>
        </w:rPr>
        <w:t>202</w:t>
      </w:r>
      <w:r>
        <w:rPr>
          <w:rFonts w:ascii="Arial" w:hAnsi="Arial" w:cs="Arial"/>
          <w:color w:val="000000"/>
          <w:sz w:val="22"/>
          <w:szCs w:val="22"/>
        </w:rPr>
        <w:t xml:space="preserve">. </w:t>
      </w:r>
      <w:r>
        <w:rPr>
          <w:rFonts w:ascii="Arial" w:hAnsi="Arial" w:cs="Arial"/>
          <w:i/>
          <w:iCs/>
          <w:color w:val="000000"/>
          <w:sz w:val="22"/>
          <w:szCs w:val="22"/>
        </w:rPr>
        <w:t>Quando errante, que prefere o Espírito: encarnar no corpo de um homem ou no de uma mulher?</w:t>
      </w:r>
    </w:p>
    <w:p w:rsidR="006B553A" w:rsidRDefault="0085304D">
      <w:pPr>
        <w:widowControl w:val="0"/>
        <w:spacing w:after="113" w:line="276" w:lineRule="auto"/>
        <w:ind w:left="1134" w:right="283" w:firstLine="283"/>
        <w:jc w:val="both"/>
      </w:pPr>
      <w:r>
        <w:rPr>
          <w:rFonts w:ascii="Arial" w:hAnsi="Arial" w:cs="Arial"/>
          <w:color w:val="000000"/>
          <w:sz w:val="22"/>
          <w:szCs w:val="22"/>
        </w:rPr>
        <w:t>“Isso pouco impo</w:t>
      </w:r>
      <w:r>
        <w:rPr>
          <w:rFonts w:ascii="Arial" w:hAnsi="Arial" w:cs="Arial"/>
          <w:color w:val="000000"/>
          <w:sz w:val="22"/>
          <w:szCs w:val="22"/>
        </w:rPr>
        <w:t>rta. Vai depender das provas por que haja de passar.”</w:t>
      </w:r>
    </w:p>
    <w:p w:rsidR="006B553A" w:rsidRDefault="0085304D">
      <w:pPr>
        <w:widowControl w:val="0"/>
        <w:spacing w:after="397" w:line="276" w:lineRule="auto"/>
        <w:ind w:left="1134" w:right="283" w:firstLine="283"/>
        <w:jc w:val="both"/>
      </w:pPr>
      <w:r>
        <w:rPr>
          <w:rFonts w:ascii="Arial" w:hAnsi="Arial" w:cs="Arial"/>
          <w:color w:val="000000"/>
          <w:sz w:val="22"/>
          <w:szCs w:val="22"/>
        </w:rPr>
        <w:t>Os Espíritos encarnam como homens ou como mulheres, porque não têm sexo. Como devem progredir em tudo, cada sexo, como cada posição social, lhes oferece provações, deveres especiais e novas oportunidade</w:t>
      </w:r>
      <w:r>
        <w:rPr>
          <w:rFonts w:ascii="Arial" w:hAnsi="Arial" w:cs="Arial"/>
          <w:color w:val="000000"/>
          <w:sz w:val="22"/>
          <w:szCs w:val="22"/>
        </w:rPr>
        <w:t>s de adquirirem experiência. Aquele que fosse sempre homem só saberia o que sabem os homens. (</w:t>
      </w:r>
      <w:r>
        <w:rPr>
          <w:rStyle w:val="ncoradanotaderodap"/>
          <w:rFonts w:ascii="Arial" w:hAnsi="Arial" w:cs="Arial"/>
          <w:color w:val="000000"/>
          <w:sz w:val="22"/>
          <w:szCs w:val="22"/>
        </w:rPr>
        <w:footnoteReference w:id="53"/>
      </w:r>
      <w:r>
        <w:rPr>
          <w:rFonts w:ascii="Arial" w:hAnsi="Arial" w:cs="Arial"/>
          <w:color w:val="000000"/>
          <w:sz w:val="22"/>
          <w:szCs w:val="22"/>
        </w:rPr>
        <w:t>)</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Ora, se nós, como Espíritos, podemos nascer </w:t>
      </w:r>
      <w:r>
        <w:rPr>
          <w:rFonts w:cs="DejaVu Sans"/>
          <w:color w:val="000000"/>
          <w:sz w:val="22"/>
          <w:szCs w:val="22"/>
        </w:rPr>
        <w:lastRenderedPageBreak/>
        <w:t xml:space="preserve">indiferentemente, em um corpo de homem ou de mulher isso significa dizer que o nosso psiquismo é duplo, pois, se </w:t>
      </w:r>
      <w:r>
        <w:rPr>
          <w:rFonts w:cs="DejaVu Sans"/>
          <w:color w:val="000000"/>
          <w:sz w:val="22"/>
          <w:szCs w:val="22"/>
        </w:rPr>
        <w:t>assim não fosse, não teríamos como nascer em qualquer um desses corpos. Nesta imagem, criada por nós, temos a visualização dessa ideia:</w:t>
      </w:r>
    </w:p>
    <w:p w:rsidR="006B553A" w:rsidRDefault="0085304D">
      <w:pPr>
        <w:widowControl w:val="0"/>
        <w:spacing w:before="283" w:after="397" w:line="360" w:lineRule="auto"/>
        <w:ind w:firstLine="709"/>
        <w:jc w:val="center"/>
        <w:rPr>
          <w:rFonts w:cs="DejaVu Sans"/>
          <w:color w:val="000000"/>
          <w:sz w:val="22"/>
          <w:szCs w:val="22"/>
        </w:rPr>
      </w:pPr>
      <w:r>
        <w:rPr>
          <w:rFonts w:cs="DejaVu Sans"/>
          <w:noProof/>
          <w:color w:val="000000"/>
          <w:sz w:val="22"/>
          <w:szCs w:val="22"/>
          <w:lang w:eastAsia="pt-BR" w:bidi="ar-SA"/>
        </w:rPr>
        <w:drawing>
          <wp:inline distT="0" distB="0" distL="0" distR="0">
            <wp:extent cx="2870835" cy="2193925"/>
            <wp:effectExtent l="0" t="0" r="0" b="0"/>
            <wp:docPr id="15" name="Figura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igura15"/>
                    <pic:cNvPicPr>
                      <a:picLocks noChangeAspect="1" noChangeArrowheads="1"/>
                    </pic:cNvPicPr>
                  </pic:nvPicPr>
                  <pic:blipFill>
                    <a:blip r:embed="rId27"/>
                    <a:srcRect l="-349" t="-456" r="-349" b="-456"/>
                    <a:stretch>
                      <a:fillRect/>
                    </a:stretch>
                  </pic:blipFill>
                  <pic:spPr bwMode="auto">
                    <a:xfrm>
                      <a:off x="0" y="0"/>
                      <a:ext cx="2870835" cy="2193925"/>
                    </a:xfrm>
                    <a:prstGeom prst="rect">
                      <a:avLst/>
                    </a:prstGeom>
                  </pic:spPr>
                </pic:pic>
              </a:graphicData>
            </a:graphic>
          </wp:inline>
        </w:drawing>
      </w:r>
    </w:p>
    <w:p w:rsidR="006B553A" w:rsidRDefault="0085304D">
      <w:pPr>
        <w:widowControl w:val="0"/>
        <w:spacing w:after="113" w:line="360" w:lineRule="auto"/>
        <w:ind w:firstLine="709"/>
        <w:jc w:val="both"/>
      </w:pPr>
      <w:r>
        <w:rPr>
          <w:rFonts w:cs="DejaVu Sans"/>
          <w:color w:val="000000"/>
          <w:sz w:val="22"/>
          <w:szCs w:val="22"/>
        </w:rPr>
        <w:t xml:space="preserve">Não deixa também de ser interessante ver esta explicação de Kardec, num artigo na </w:t>
      </w:r>
      <w:r>
        <w:rPr>
          <w:rFonts w:cs="DejaVu Sans"/>
          <w:i/>
          <w:iCs/>
          <w:color w:val="000000"/>
          <w:sz w:val="22"/>
          <w:szCs w:val="22"/>
        </w:rPr>
        <w:t>Revista Espírita 1866</w:t>
      </w:r>
      <w:r>
        <w:rPr>
          <w:rFonts w:cs="DejaVu Sans"/>
          <w:color w:val="000000"/>
          <w:sz w:val="22"/>
          <w:szCs w:val="22"/>
        </w:rPr>
        <w:t xml:space="preserve">, que podemos </w:t>
      </w:r>
      <w:r>
        <w:rPr>
          <w:rFonts w:cs="DejaVu Sans"/>
          <w:color w:val="000000"/>
          <w:sz w:val="22"/>
          <w:szCs w:val="22"/>
        </w:rPr>
        <w:t>até estar enganados ou exagerando, mas acreditamos que, infelizmente, a maioria dos espíritas não a conhece, para esse comportamento, que acontece na humanidade desde os primórdios tempos das cavernas. A imagem que colocamos na capa desse Ebook registra ta</w:t>
      </w:r>
      <w:r>
        <w:rPr>
          <w:rFonts w:cs="DejaVu Sans"/>
          <w:color w:val="000000"/>
          <w:sz w:val="22"/>
          <w:szCs w:val="22"/>
        </w:rPr>
        <w:t>l prática entre os egípcios, provando sua antiguidade.</w:t>
      </w:r>
    </w:p>
    <w:p w:rsidR="006B553A" w:rsidRDefault="0085304D">
      <w:pPr>
        <w:widowControl w:val="0"/>
        <w:spacing w:after="113" w:line="360" w:lineRule="auto"/>
        <w:ind w:firstLine="709"/>
        <w:jc w:val="both"/>
      </w:pPr>
      <w:r>
        <w:rPr>
          <w:rFonts w:cs="DejaVu Sans"/>
          <w:color w:val="000000"/>
          <w:sz w:val="22"/>
          <w:szCs w:val="22"/>
        </w:rPr>
        <w:t xml:space="preserve">Trata-se do artigo “As mulheres têm alma?”, publicado no mês de janeiro da </w:t>
      </w:r>
      <w:r>
        <w:rPr>
          <w:rFonts w:cs="DejaVu Sans"/>
          <w:b/>
          <w:bCs/>
          <w:i/>
          <w:iCs/>
          <w:color w:val="0000FF"/>
          <w:sz w:val="22"/>
          <w:szCs w:val="22"/>
        </w:rPr>
        <w:t>Revista Espírita 1866</w:t>
      </w:r>
      <w:r>
        <w:rPr>
          <w:rFonts w:cs="DejaVu Sans"/>
          <w:color w:val="000000"/>
          <w:sz w:val="22"/>
          <w:szCs w:val="22"/>
        </w:rPr>
        <w:t xml:space="preserve">, em que </w:t>
      </w:r>
      <w:r>
        <w:rPr>
          <w:rFonts w:cs="DejaVu Sans"/>
          <w:b/>
          <w:bCs/>
          <w:color w:val="000000"/>
          <w:sz w:val="22"/>
          <w:szCs w:val="22"/>
        </w:rPr>
        <w:t>Allan Kardec</w:t>
      </w:r>
      <w:r>
        <w:rPr>
          <w:rFonts w:cs="DejaVu Sans"/>
          <w:color w:val="000000"/>
          <w:sz w:val="22"/>
          <w:szCs w:val="22"/>
        </w:rPr>
        <w:t xml:space="preserve">, o codificador do Espiritismo, tece algumas considerações que </w:t>
      </w:r>
      <w:r>
        <w:rPr>
          <w:rFonts w:cs="DejaVu Sans"/>
          <w:color w:val="000000"/>
          <w:sz w:val="22"/>
          <w:szCs w:val="22"/>
        </w:rPr>
        <w:lastRenderedPageBreak/>
        <w:t>merecem ser destacada</w:t>
      </w:r>
      <w:r>
        <w:rPr>
          <w:rFonts w:cs="DejaVu Sans"/>
          <w:color w:val="000000"/>
          <w:sz w:val="22"/>
          <w:szCs w:val="22"/>
        </w:rPr>
        <w:t>s:</w:t>
      </w:r>
    </w:p>
    <w:p w:rsidR="006B553A" w:rsidRDefault="0085304D">
      <w:pPr>
        <w:widowControl w:val="0"/>
        <w:spacing w:before="227" w:after="113" w:line="276" w:lineRule="auto"/>
        <w:ind w:left="1134" w:right="283" w:firstLine="283"/>
        <w:jc w:val="both"/>
        <w:rPr>
          <w:rFonts w:ascii="Arial" w:hAnsi="Arial" w:cs="Arial"/>
          <w:color w:val="000000"/>
          <w:sz w:val="22"/>
          <w:szCs w:val="22"/>
        </w:rPr>
      </w:pPr>
      <w:r>
        <w:rPr>
          <w:noProof/>
          <w:lang w:eastAsia="pt-BR" w:bidi="ar-SA"/>
        </w:rPr>
        <w:drawing>
          <wp:anchor distT="0" distB="0" distL="71755" distR="0" simplePos="0" relativeHeight="27" behindDoc="0" locked="0" layoutInCell="1" allowOverlap="1">
            <wp:simplePos x="0" y="0"/>
            <wp:positionH relativeFrom="column">
              <wp:posOffset>2625090</wp:posOffset>
            </wp:positionH>
            <wp:positionV relativeFrom="paragraph">
              <wp:posOffset>272415</wp:posOffset>
            </wp:positionV>
            <wp:extent cx="1243330" cy="1610360"/>
            <wp:effectExtent l="0" t="0" r="0" b="0"/>
            <wp:wrapSquare wrapText="largest"/>
            <wp:docPr id="16" name="Figura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igura16"/>
                    <pic:cNvPicPr>
                      <a:picLocks noChangeAspect="1" noChangeArrowheads="1"/>
                    </pic:cNvPicPr>
                  </pic:nvPicPr>
                  <pic:blipFill>
                    <a:blip r:embed="rId28"/>
                    <a:srcRect l="-587" t="-454" r="-587" b="-454"/>
                    <a:stretch>
                      <a:fillRect/>
                    </a:stretch>
                  </pic:blipFill>
                  <pic:spPr bwMode="auto">
                    <a:xfrm>
                      <a:off x="0" y="0"/>
                      <a:ext cx="1243330" cy="1610360"/>
                    </a:xfrm>
                    <a:prstGeom prst="rect">
                      <a:avLst/>
                    </a:prstGeom>
                  </pic:spPr>
                </pic:pic>
              </a:graphicData>
            </a:graphic>
          </wp:anchor>
        </w:drawing>
      </w:r>
      <w:r>
        <w:rPr>
          <w:rFonts w:ascii="Arial" w:hAnsi="Arial" w:cs="Arial"/>
          <w:color w:val="000000"/>
          <w:sz w:val="22"/>
          <w:szCs w:val="22"/>
        </w:rPr>
        <w:t>O Espírito encarnado sofrendo a influência do organismo, seu caráter se modifica segundo as circunstâncias e se dobra às necessidades e aos cuidados que lhe impõe esse mesmo organismo. […] pode ocorrer que o Espírito percorra uma série de existências n</w:t>
      </w:r>
      <w:r>
        <w:rPr>
          <w:rFonts w:ascii="Arial" w:hAnsi="Arial" w:cs="Arial"/>
          <w:color w:val="000000"/>
          <w:sz w:val="22"/>
          <w:szCs w:val="22"/>
        </w:rPr>
        <w:t>um mesmo sexo, o que faz que, durante muito tempo, ele possa conservar, no estado de Espírito, o caráter de homem ou de mulher do qual a marca permaneceu nele. […].</w:t>
      </w:r>
    </w:p>
    <w:p w:rsidR="006B553A" w:rsidRDefault="0085304D">
      <w:pPr>
        <w:widowControl w:val="0"/>
        <w:spacing w:after="113" w:line="276" w:lineRule="auto"/>
        <w:ind w:left="1134" w:right="283" w:firstLine="283"/>
        <w:jc w:val="both"/>
      </w:pPr>
      <w:r>
        <w:rPr>
          <w:rFonts w:ascii="Arial" w:hAnsi="Arial" w:cs="Arial"/>
          <w:color w:val="000000"/>
          <w:sz w:val="22"/>
          <w:szCs w:val="22"/>
        </w:rPr>
        <w:t>Se essa influência repercute da vida corpórea à vida espiritual, ocorre o mesmo quando o Es</w:t>
      </w:r>
      <w:r>
        <w:rPr>
          <w:rFonts w:ascii="Arial" w:hAnsi="Arial" w:cs="Arial"/>
          <w:color w:val="000000"/>
          <w:sz w:val="22"/>
          <w:szCs w:val="22"/>
        </w:rPr>
        <w:t xml:space="preserve">pírito passa da vida espiritual à vida corpórea. </w:t>
      </w:r>
      <w:r>
        <w:rPr>
          <w:rFonts w:ascii="Arial" w:hAnsi="Arial" w:cs="Arial"/>
          <w:b/>
          <w:bCs/>
          <w:color w:val="000000"/>
          <w:sz w:val="22"/>
          <w:szCs w:val="22"/>
        </w:rPr>
        <w:t>Numa nova encarnação, ele trará o caráter e as inclinações que tinha como Espírito</w:t>
      </w:r>
      <w:r>
        <w:rPr>
          <w:rFonts w:ascii="Arial" w:hAnsi="Arial" w:cs="Arial"/>
          <w:color w:val="000000"/>
          <w:sz w:val="22"/>
          <w:szCs w:val="22"/>
        </w:rPr>
        <w:t>; se for avançado, fará um homem avançado; se for atrasado, fará um homem atrasado.</w:t>
      </w:r>
    </w:p>
    <w:p w:rsidR="006B553A" w:rsidRDefault="0085304D">
      <w:pPr>
        <w:widowControl w:val="0"/>
        <w:spacing w:after="454" w:line="276" w:lineRule="auto"/>
        <w:ind w:left="1134" w:right="283" w:firstLine="283"/>
        <w:jc w:val="both"/>
      </w:pPr>
      <w:r>
        <w:rPr>
          <w:rFonts w:ascii="Arial" w:hAnsi="Arial" w:cs="Arial"/>
          <w:color w:val="000000"/>
          <w:sz w:val="22"/>
          <w:szCs w:val="22"/>
        </w:rPr>
        <w:t>Mudando de sexo, poderá, pois, sob essa i</w:t>
      </w:r>
      <w:r>
        <w:rPr>
          <w:rFonts w:ascii="Arial" w:hAnsi="Arial" w:cs="Arial"/>
          <w:color w:val="000000"/>
          <w:sz w:val="22"/>
          <w:szCs w:val="22"/>
        </w:rPr>
        <w:t xml:space="preserve">mpressão e em sua nova encarnação, conservar os gostos, as tendências e o caráter inerentes ao sexo que acaba de deixar. </w:t>
      </w:r>
      <w:r>
        <w:rPr>
          <w:rFonts w:ascii="Arial" w:hAnsi="Arial" w:cs="Arial"/>
          <w:b/>
          <w:bCs/>
          <w:color w:val="000000"/>
          <w:sz w:val="22"/>
          <w:szCs w:val="22"/>
        </w:rPr>
        <w:t>Assim se explicam certas anomalias aparentes que se notam no caráter de certos homens e de certas mulheres</w:t>
      </w:r>
      <w:r>
        <w:rPr>
          <w:rFonts w:ascii="Arial" w:hAnsi="Arial" w:cs="Arial"/>
          <w:color w:val="000000"/>
          <w:sz w:val="22"/>
          <w:szCs w:val="22"/>
        </w:rPr>
        <w:t>. (</w:t>
      </w:r>
      <w:r>
        <w:rPr>
          <w:rStyle w:val="ncoradanotaderodap"/>
          <w:rFonts w:ascii="Arial" w:hAnsi="Arial" w:cs="Arial"/>
          <w:color w:val="000000"/>
          <w:sz w:val="22"/>
          <w:szCs w:val="22"/>
        </w:rPr>
        <w:footnoteReference w:id="54"/>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Kardec, </w:t>
      </w:r>
      <w:r>
        <w:rPr>
          <w:rFonts w:cs="DejaVu Sans"/>
          <w:color w:val="000000"/>
          <w:sz w:val="22"/>
          <w:szCs w:val="22"/>
        </w:rPr>
        <w:t xml:space="preserve">muito além de seu tempo, preconizava que a </w:t>
      </w:r>
      <w:r>
        <w:rPr>
          <w:rFonts w:cs="DejaVu Sans"/>
          <w:color w:val="000000"/>
          <w:sz w:val="22"/>
          <w:szCs w:val="22"/>
        </w:rPr>
        <w:lastRenderedPageBreak/>
        <w:t>homossexualidade era algo natural, quando, taxativamente, a trata de “certa anomalia aparente”, coisa que, para a sua época, era um avanço tremendo.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Como é bom constatar que a visão espiritualista do homem, propor</w:t>
      </w:r>
      <w:r>
        <w:rPr>
          <w:rFonts w:cs="DejaVu Sans"/>
          <w:color w:val="000000"/>
          <w:sz w:val="22"/>
          <w:szCs w:val="22"/>
        </w:rPr>
        <w:t>ciona-o enxergar além do véu, foi exatamente isso que aconteceu com Kardec.</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 Ciência ainda carece de descobrir o Espírito, quando isso ocorrer, temos esperança que ainda ocorrerá, ela encontrará a resposta que muitos procuram, e não encontram, sem ter na </w:t>
      </w:r>
      <w:r>
        <w:rPr>
          <w:rFonts w:cs="DejaVu Sans"/>
          <w:color w:val="000000"/>
          <w:sz w:val="22"/>
          <w:szCs w:val="22"/>
        </w:rPr>
        <w:t>base a ideia reencarnacionista, que ainda é vista como afeta à religião, quando, a bem da verdade, trata-se de uma lei natural.</w:t>
      </w:r>
    </w:p>
    <w:p w:rsidR="006B553A" w:rsidRDefault="0085304D">
      <w:pPr>
        <w:widowControl w:val="0"/>
        <w:spacing w:after="113" w:line="360" w:lineRule="auto"/>
        <w:ind w:firstLine="709"/>
        <w:jc w:val="both"/>
      </w:pPr>
      <w:r>
        <w:rPr>
          <w:rFonts w:cs="DejaVu Sans"/>
          <w:color w:val="000000"/>
          <w:sz w:val="22"/>
          <w:szCs w:val="22"/>
        </w:rPr>
        <w:t xml:space="preserve">Encontramos em </w:t>
      </w:r>
      <w:r>
        <w:rPr>
          <w:rFonts w:cs="DejaVu Sans"/>
          <w:b/>
          <w:bCs/>
          <w:color w:val="000000"/>
          <w:sz w:val="22"/>
          <w:szCs w:val="22"/>
        </w:rPr>
        <w:t>André Luiz</w:t>
      </w:r>
      <w:r>
        <w:rPr>
          <w:rFonts w:cs="DejaVu Sans"/>
          <w:color w:val="000000"/>
          <w:sz w:val="22"/>
          <w:szCs w:val="22"/>
        </w:rPr>
        <w:t xml:space="preserve">, na obra </w:t>
      </w:r>
      <w:r>
        <w:rPr>
          <w:rFonts w:cs="DejaVu Sans"/>
          <w:b/>
          <w:bCs/>
          <w:i/>
          <w:iCs/>
          <w:color w:val="0000FF"/>
          <w:sz w:val="22"/>
          <w:szCs w:val="22"/>
        </w:rPr>
        <w:t>Evolução em dois mundos</w:t>
      </w:r>
      <w:r>
        <w:rPr>
          <w:rFonts w:cs="DejaVu Sans"/>
          <w:color w:val="000000"/>
          <w:sz w:val="22"/>
          <w:szCs w:val="22"/>
        </w:rPr>
        <w:t>, algo que todos deveríamos saber:</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A sede real do sexo não se acha, de</w:t>
      </w:r>
      <w:r>
        <w:rPr>
          <w:rFonts w:ascii="Arial" w:hAnsi="Arial" w:cs="Arial"/>
          <w:b/>
          <w:bCs/>
          <w:color w:val="000000"/>
          <w:sz w:val="22"/>
          <w:szCs w:val="22"/>
        </w:rPr>
        <w:t>ssa maneira, no veículo físico, mas sim na entidade espiritual</w:t>
      </w:r>
      <w:r>
        <w:rPr>
          <w:rFonts w:ascii="Arial" w:hAnsi="Arial" w:cs="Arial"/>
          <w:color w:val="000000"/>
          <w:sz w:val="22"/>
          <w:szCs w:val="22"/>
        </w:rPr>
        <w:t>, em sua estrutura complexa. […].</w:t>
      </w:r>
    </w:p>
    <w:p w:rsidR="006B553A" w:rsidRDefault="0085304D">
      <w:pPr>
        <w:widowControl w:val="0"/>
        <w:spacing w:after="283" w:line="276" w:lineRule="auto"/>
        <w:ind w:left="1134" w:right="283" w:firstLine="283"/>
        <w:jc w:val="both"/>
      </w:pPr>
      <w:r>
        <w:rPr>
          <w:rFonts w:ascii="Arial" w:hAnsi="Arial" w:cs="Arial"/>
          <w:color w:val="000000"/>
          <w:sz w:val="22"/>
          <w:szCs w:val="22"/>
        </w:rPr>
        <w:t>O sexo é, portanto, mental em seus impulsos e manifestações, transcendendo quaisquer impositivo da forma em que se exprime, […]. (</w:t>
      </w:r>
      <w:r>
        <w:rPr>
          <w:rStyle w:val="ncoradanotaderodap"/>
          <w:rFonts w:ascii="Arial" w:hAnsi="Arial" w:cs="Arial"/>
          <w:color w:val="000000"/>
          <w:sz w:val="22"/>
          <w:szCs w:val="22"/>
        </w:rPr>
        <w:footnoteReference w:id="55"/>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 xml:space="preserve">o sexo </w:t>
      </w:r>
      <w:r>
        <w:rPr>
          <w:rFonts w:ascii="Arial" w:hAnsi="Arial" w:cs="Arial"/>
          <w:b/>
          <w:bCs/>
          <w:color w:val="000000"/>
          <w:sz w:val="22"/>
          <w:szCs w:val="22"/>
        </w:rPr>
        <w:t>reside na mente</w:t>
      </w:r>
      <w:r>
        <w:rPr>
          <w:rFonts w:ascii="Arial" w:hAnsi="Arial" w:cs="Arial"/>
          <w:color w:val="000000"/>
          <w:sz w:val="22"/>
          <w:szCs w:val="22"/>
        </w:rPr>
        <w:t xml:space="preserve">, a expressar-se no corpo espiritual e consequentemente no corpo físico, por santuário criativo de nosso amor perante a vida, e, em razão disso, </w:t>
      </w:r>
      <w:r>
        <w:rPr>
          <w:rFonts w:ascii="Arial" w:hAnsi="Arial" w:cs="Arial"/>
          <w:b/>
          <w:bCs/>
          <w:color w:val="000000"/>
          <w:sz w:val="22"/>
          <w:szCs w:val="22"/>
        </w:rPr>
        <w:t xml:space="preserve">ninguém escarnecerá dele, desarmonizando-lhe as forças sem </w:t>
      </w:r>
      <w:r>
        <w:rPr>
          <w:rFonts w:ascii="Arial" w:hAnsi="Arial" w:cs="Arial"/>
          <w:b/>
          <w:bCs/>
          <w:color w:val="000000"/>
          <w:sz w:val="22"/>
          <w:szCs w:val="22"/>
        </w:rPr>
        <w:lastRenderedPageBreak/>
        <w:t>escarnecer e desarmonizar a si mesmo</w:t>
      </w:r>
      <w:r>
        <w:rPr>
          <w:rFonts w:ascii="Arial" w:hAnsi="Arial" w:cs="Arial"/>
          <w:color w:val="000000"/>
          <w:sz w:val="22"/>
          <w:szCs w:val="22"/>
        </w:rPr>
        <w:t>.</w:t>
      </w:r>
      <w:r>
        <w:rPr>
          <w:rFonts w:ascii="Arial" w:hAnsi="Arial" w:cs="Arial"/>
          <w:color w:val="000000"/>
          <w:sz w:val="22"/>
          <w:szCs w:val="22"/>
        </w:rPr>
        <w:t xml:space="preserve"> (</w:t>
      </w:r>
      <w:r>
        <w:rPr>
          <w:rStyle w:val="ncoradanotaderodap"/>
          <w:rFonts w:ascii="Arial" w:hAnsi="Arial" w:cs="Arial"/>
          <w:color w:val="000000"/>
          <w:sz w:val="22"/>
          <w:szCs w:val="22"/>
        </w:rPr>
        <w:footnoteReference w:id="56"/>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Se a sede do sexo é mental, então, perdem precioso tempo os que o buscam no corpo biológico. Assim, podemos dizer que (</w:t>
      </w:r>
      <w:r>
        <w:rPr>
          <w:rStyle w:val="ncoradanotaderodap"/>
          <w:rFonts w:cs="DejaVu Sans"/>
          <w:color w:val="000000"/>
          <w:sz w:val="22"/>
          <w:szCs w:val="22"/>
        </w:rPr>
        <w:footnoteReference w:id="57"/>
      </w:r>
      <w:r>
        <w:rPr>
          <w:rFonts w:cs="DejaVu Sans"/>
          <w:color w:val="000000"/>
          <w:sz w:val="22"/>
          <w:szCs w:val="22"/>
        </w:rPr>
        <w:t>):</w:t>
      </w:r>
    </w:p>
    <w:p w:rsidR="006B553A" w:rsidRDefault="0085304D">
      <w:pPr>
        <w:widowControl w:val="0"/>
        <w:spacing w:before="283" w:after="283" w:line="360" w:lineRule="auto"/>
        <w:ind w:hanging="57"/>
        <w:jc w:val="center"/>
        <w:rPr>
          <w:rFonts w:cs="DejaVu Sans"/>
          <w:color w:val="000000"/>
          <w:sz w:val="22"/>
          <w:szCs w:val="22"/>
        </w:rPr>
      </w:pPr>
      <w:r>
        <w:rPr>
          <w:rFonts w:cs="DejaVu Sans"/>
          <w:noProof/>
          <w:color w:val="000000"/>
          <w:sz w:val="22"/>
          <w:szCs w:val="22"/>
          <w:lang w:eastAsia="pt-BR" w:bidi="ar-SA"/>
        </w:rPr>
        <w:drawing>
          <wp:inline distT="0" distB="0" distL="0" distR="0">
            <wp:extent cx="2880360" cy="2266315"/>
            <wp:effectExtent l="0" t="0" r="0" b="0"/>
            <wp:docPr id="17" name="Figura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Figura17"/>
                    <pic:cNvPicPr>
                      <a:picLocks noChangeAspect="1" noChangeArrowheads="1"/>
                    </pic:cNvPicPr>
                  </pic:nvPicPr>
                  <pic:blipFill>
                    <a:blip r:embed="rId29"/>
                    <a:srcRect l="-28" t="-36" r="-28" b="-36"/>
                    <a:stretch>
                      <a:fillRect/>
                    </a:stretch>
                  </pic:blipFill>
                  <pic:spPr bwMode="auto">
                    <a:xfrm>
                      <a:off x="0" y="0"/>
                      <a:ext cx="2880360" cy="2266315"/>
                    </a:xfrm>
                    <a:prstGeom prst="rect">
                      <a:avLst/>
                    </a:prstGeom>
                  </pic:spPr>
                </pic:pic>
              </a:graphicData>
            </a:graphic>
          </wp:inline>
        </w:drawing>
      </w:r>
    </w:p>
    <w:p w:rsidR="006B553A" w:rsidRDefault="0085304D">
      <w:pPr>
        <w:widowControl w:val="0"/>
        <w:spacing w:after="113" w:line="360" w:lineRule="auto"/>
        <w:ind w:firstLine="709"/>
        <w:jc w:val="both"/>
      </w:pPr>
      <w:r>
        <w:rPr>
          <w:rFonts w:cs="DejaVu Sans"/>
          <w:color w:val="000000"/>
          <w:sz w:val="22"/>
          <w:szCs w:val="22"/>
        </w:rPr>
        <w:t>Caro leitor, recorda-se quando dissemos que “temos um psiquismo duplo”, pois bem, agora trazemos três autores es</w:t>
      </w:r>
      <w:r>
        <w:rPr>
          <w:rFonts w:cs="DejaVu Sans"/>
          <w:color w:val="000000"/>
          <w:sz w:val="22"/>
          <w:szCs w:val="22"/>
        </w:rPr>
        <w:t xml:space="preserve">pirituais, pela ordem, </w:t>
      </w:r>
      <w:r>
        <w:rPr>
          <w:rFonts w:cs="DejaVu Sans"/>
          <w:b/>
          <w:bCs/>
          <w:color w:val="000000"/>
          <w:sz w:val="22"/>
          <w:szCs w:val="22"/>
        </w:rPr>
        <w:t>Emmanuel</w:t>
      </w:r>
      <w:r>
        <w:rPr>
          <w:rFonts w:cs="DejaVu Sans"/>
          <w:color w:val="000000"/>
          <w:sz w:val="22"/>
          <w:szCs w:val="22"/>
        </w:rPr>
        <w:t xml:space="preserve"> (</w:t>
      </w:r>
      <w:r>
        <w:rPr>
          <w:rFonts w:cs="DejaVu Sans"/>
          <w:b/>
          <w:bCs/>
          <w:i/>
          <w:iCs/>
          <w:color w:val="0000FF"/>
          <w:sz w:val="22"/>
          <w:szCs w:val="22"/>
        </w:rPr>
        <w:t>Vida e Sexo</w:t>
      </w:r>
      <w:r>
        <w:rPr>
          <w:rFonts w:cs="DejaVu Sans"/>
          <w:color w:val="000000"/>
          <w:sz w:val="22"/>
          <w:szCs w:val="22"/>
        </w:rPr>
        <w:t xml:space="preserve">), </w:t>
      </w:r>
      <w:r>
        <w:rPr>
          <w:rFonts w:cs="DejaVu Sans"/>
          <w:b/>
          <w:bCs/>
          <w:color w:val="000000"/>
          <w:sz w:val="22"/>
          <w:szCs w:val="22"/>
        </w:rPr>
        <w:t>Bezerra de Menezes</w:t>
      </w:r>
      <w:r>
        <w:rPr>
          <w:rFonts w:cs="DejaVu Sans"/>
          <w:color w:val="000000"/>
          <w:sz w:val="22"/>
          <w:szCs w:val="22"/>
        </w:rPr>
        <w:t xml:space="preserve"> (</w:t>
      </w:r>
      <w:r>
        <w:rPr>
          <w:rFonts w:cs="DejaVu Sans"/>
          <w:b/>
          <w:bCs/>
          <w:i/>
          <w:iCs/>
          <w:color w:val="0000FF"/>
          <w:sz w:val="22"/>
          <w:szCs w:val="22"/>
        </w:rPr>
        <w:t>Sexo e Obsessão</w:t>
      </w:r>
      <w:r>
        <w:rPr>
          <w:rFonts w:cs="DejaVu Sans"/>
          <w:color w:val="000000"/>
          <w:sz w:val="22"/>
          <w:szCs w:val="22"/>
        </w:rPr>
        <w:t xml:space="preserve">) e </w:t>
      </w:r>
      <w:r>
        <w:rPr>
          <w:rFonts w:cs="DejaVu Sans"/>
          <w:b/>
          <w:bCs/>
          <w:color w:val="000000"/>
          <w:sz w:val="22"/>
          <w:szCs w:val="22"/>
        </w:rPr>
        <w:t>Irmão Félix</w:t>
      </w:r>
      <w:r>
        <w:rPr>
          <w:rFonts w:cs="DejaVu Sans"/>
          <w:color w:val="000000"/>
          <w:sz w:val="22"/>
          <w:szCs w:val="22"/>
        </w:rPr>
        <w:t xml:space="preserve"> (</w:t>
      </w:r>
      <w:r>
        <w:rPr>
          <w:rFonts w:cs="DejaVu Sans"/>
          <w:b/>
          <w:bCs/>
          <w:i/>
          <w:iCs/>
          <w:color w:val="0000FF"/>
          <w:sz w:val="22"/>
          <w:szCs w:val="22"/>
        </w:rPr>
        <w:t>Sexo e Destino</w:t>
      </w:r>
      <w:r>
        <w:rPr>
          <w:rFonts w:cs="DejaVu Sans"/>
          <w:color w:val="000000"/>
          <w:sz w:val="22"/>
          <w:szCs w:val="22"/>
        </w:rPr>
        <w:t>), para corroborar isso:</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A vida espiritual pura e simples se rege por afinidades eletivas essenciais; no entanto, através de milênios e milênios, </w:t>
      </w:r>
      <w:r>
        <w:rPr>
          <w:rFonts w:ascii="Arial" w:hAnsi="Arial" w:cs="Arial"/>
          <w:b/>
          <w:bCs/>
          <w:color w:val="000000"/>
          <w:sz w:val="22"/>
          <w:szCs w:val="22"/>
        </w:rPr>
        <w:t xml:space="preserve">o Espírito passa por </w:t>
      </w:r>
      <w:r>
        <w:rPr>
          <w:rFonts w:ascii="Arial" w:hAnsi="Arial" w:cs="Arial"/>
          <w:b/>
          <w:bCs/>
          <w:color w:val="000000"/>
          <w:sz w:val="22"/>
          <w:szCs w:val="22"/>
        </w:rPr>
        <w:lastRenderedPageBreak/>
        <w:t>fileira imensa de reencarnações, ora em posição de feminilidade, ora em condições de masculinidade, o que sediment</w:t>
      </w:r>
      <w:r>
        <w:rPr>
          <w:rFonts w:ascii="Arial" w:hAnsi="Arial" w:cs="Arial"/>
          <w:b/>
          <w:bCs/>
          <w:color w:val="000000"/>
          <w:sz w:val="22"/>
          <w:szCs w:val="22"/>
        </w:rPr>
        <w:t>a o fenômeno da bissexualidade</w:t>
      </w:r>
      <w:r>
        <w:rPr>
          <w:rFonts w:ascii="Arial" w:hAnsi="Arial" w:cs="Arial"/>
          <w:color w:val="000000"/>
          <w:sz w:val="22"/>
          <w:szCs w:val="22"/>
        </w:rPr>
        <w:t>, mais ou menos pronunciado, em quase todas as criaturas.</w:t>
      </w:r>
    </w:p>
    <w:p w:rsidR="006B553A" w:rsidRDefault="0085304D">
      <w:pPr>
        <w:widowControl w:val="0"/>
        <w:spacing w:after="113" w:line="276" w:lineRule="auto"/>
        <w:ind w:left="1134" w:right="283" w:firstLine="283"/>
        <w:jc w:val="both"/>
      </w:pPr>
      <w:r>
        <w:rPr>
          <w:rFonts w:ascii="Arial" w:hAnsi="Arial" w:cs="Arial"/>
          <w:b/>
          <w:bCs/>
          <w:color w:val="000000"/>
          <w:sz w:val="22"/>
          <w:szCs w:val="22"/>
        </w:rPr>
        <w:t>O homem e a mulher serão, desse modo, de maneira respectiva, acentuadamente masculino ou acentuadamente feminina, sem especificação psicológica absoluta</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Em face disso,</w:t>
      </w:r>
      <w:r>
        <w:rPr>
          <w:rFonts w:ascii="Arial" w:hAnsi="Arial" w:cs="Arial"/>
          <w:color w:val="000000"/>
          <w:sz w:val="22"/>
          <w:szCs w:val="22"/>
        </w:rPr>
        <w:t xml:space="preserve"> a individualidade em trânsito, da experiência feminina para a masculina ou vice-versa, ao envergar o casulo físico, </w:t>
      </w:r>
      <w:r>
        <w:rPr>
          <w:rFonts w:ascii="Arial" w:hAnsi="Arial" w:cs="Arial"/>
          <w:b/>
          <w:bCs/>
          <w:color w:val="000000"/>
          <w:sz w:val="22"/>
          <w:szCs w:val="22"/>
        </w:rPr>
        <w:t>demonstrará fatalmente os traços da feminilidade em que terá estagiado por muitos séculos, em que pese ao corpo de formação masculina que o</w:t>
      </w:r>
      <w:r>
        <w:rPr>
          <w:rFonts w:ascii="Arial" w:hAnsi="Arial" w:cs="Arial"/>
          <w:b/>
          <w:bCs/>
          <w:color w:val="000000"/>
          <w:sz w:val="22"/>
          <w:szCs w:val="22"/>
        </w:rPr>
        <w:t xml:space="preserve"> segregu</w:t>
      </w:r>
      <w:r>
        <w:rPr>
          <w:rFonts w:ascii="Arial" w:hAnsi="Arial" w:cs="Arial"/>
          <w:color w:val="000000"/>
          <w:sz w:val="22"/>
          <w:szCs w:val="22"/>
        </w:rPr>
        <w:t>e, verificando-se análogo processo com referência à mulher nas mesmas circunstâncias.</w:t>
      </w:r>
    </w:p>
    <w:p w:rsidR="006B553A" w:rsidRDefault="0085304D">
      <w:pPr>
        <w:widowControl w:val="0"/>
        <w:spacing w:after="283" w:line="276" w:lineRule="auto"/>
        <w:ind w:left="1134" w:right="283" w:firstLine="283"/>
        <w:jc w:val="both"/>
      </w:pPr>
      <w:r>
        <w:rPr>
          <w:rFonts w:ascii="Arial" w:hAnsi="Arial" w:cs="Arial"/>
          <w:b/>
          <w:bCs/>
          <w:color w:val="000000"/>
          <w:sz w:val="22"/>
          <w:szCs w:val="22"/>
        </w:rPr>
        <w:t>Obviamente compreensível, em vista do exposto, que o Espírito no renascimento, entre os homens, pode tomar um corpo feminino ou masculino</w:t>
      </w:r>
      <w:r>
        <w:rPr>
          <w:rFonts w:ascii="Arial" w:hAnsi="Arial" w:cs="Arial"/>
          <w:color w:val="000000"/>
          <w:sz w:val="22"/>
          <w:szCs w:val="22"/>
        </w:rPr>
        <w:t>, não apenas atendendo-se</w:t>
      </w:r>
      <w:r>
        <w:rPr>
          <w:rFonts w:ascii="Arial" w:hAnsi="Arial" w:cs="Arial"/>
          <w:color w:val="000000"/>
          <w:sz w:val="22"/>
          <w:szCs w:val="22"/>
        </w:rPr>
        <w:t xml:space="preserve"> ao imperativo de encargos particulares em determinado setor de ação, como também no que concerne a obrigações regenerativas. (</w:t>
      </w:r>
      <w:r>
        <w:rPr>
          <w:rStyle w:val="ncoradanotaderodap"/>
          <w:rFonts w:ascii="Arial" w:hAnsi="Arial" w:cs="Arial"/>
          <w:color w:val="000000"/>
          <w:sz w:val="22"/>
          <w:szCs w:val="22"/>
        </w:rPr>
        <w:footnoteReference w:id="58"/>
      </w:r>
      <w:r>
        <w:rPr>
          <w:rFonts w:ascii="Arial" w:hAnsi="Arial" w:cs="Arial"/>
          <w:color w:val="000000"/>
          <w:sz w:val="22"/>
          <w:szCs w:val="22"/>
        </w:rPr>
        <w:t>) (grifo nosso)</w:t>
      </w:r>
    </w:p>
    <w:p w:rsidR="006B553A" w:rsidRDefault="0085304D">
      <w:pPr>
        <w:pStyle w:val="Corpodetexto"/>
        <w:widowControl w:val="0"/>
        <w:spacing w:after="283" w:line="276" w:lineRule="auto"/>
        <w:ind w:left="1134" w:right="283" w:firstLine="283"/>
        <w:jc w:val="both"/>
      </w:pPr>
      <w:r>
        <w:rPr>
          <w:rFonts w:ascii="Arial" w:hAnsi="Arial" w:cs="Arial"/>
          <w:color w:val="000000"/>
          <w:szCs w:val="22"/>
        </w:rPr>
        <w:t xml:space="preserve">Destituído de equipamentos sexuais, </w:t>
      </w:r>
      <w:r>
        <w:rPr>
          <w:rFonts w:ascii="Arial" w:hAnsi="Arial" w:cs="Arial"/>
          <w:b/>
          <w:bCs/>
          <w:color w:val="000000"/>
          <w:szCs w:val="22"/>
        </w:rPr>
        <w:t>o Espírito é neutro na forma da expressão genésica, possuindo ambas as polar</w:t>
      </w:r>
      <w:r>
        <w:rPr>
          <w:rFonts w:ascii="Arial" w:hAnsi="Arial" w:cs="Arial"/>
          <w:b/>
          <w:bCs/>
          <w:color w:val="000000"/>
          <w:szCs w:val="22"/>
        </w:rPr>
        <w:t>idades em que o sexo se expressa</w:t>
      </w:r>
      <w:r>
        <w:rPr>
          <w:rFonts w:ascii="Arial" w:hAnsi="Arial" w:cs="Arial"/>
          <w:color w:val="000000"/>
          <w:szCs w:val="22"/>
        </w:rPr>
        <w:t xml:space="preserve">, necessitando, através da reencarnação, de experienciar uma como outra manifestação, a fim de desenvolver sentimentos </w:t>
      </w:r>
      <w:r>
        <w:rPr>
          <w:rFonts w:ascii="Arial" w:hAnsi="Arial" w:cs="Arial"/>
          <w:color w:val="000000"/>
          <w:szCs w:val="22"/>
        </w:rPr>
        <w:lastRenderedPageBreak/>
        <w:t>que são compatíveis com os hormônios que produzem. Face a essa condição, assume uma ou outra postura sexu</w:t>
      </w:r>
      <w:r>
        <w:rPr>
          <w:rFonts w:ascii="Arial" w:hAnsi="Arial" w:cs="Arial"/>
          <w:color w:val="000000"/>
          <w:szCs w:val="22"/>
        </w:rPr>
        <w:t xml:space="preserve">al, devendo desenvolvê-la e vivenciá-la com dignificação, evitando comprometimentos que exigem retornos dolorosos ou alterações orgânicas sem a perda dos conteúdos emocionais ou psicológicos. Isto equivale a dizer que, toda vez quando abusa de uma função, </w:t>
      </w:r>
      <w:r>
        <w:rPr>
          <w:rFonts w:ascii="Arial" w:hAnsi="Arial" w:cs="Arial"/>
          <w:color w:val="000000"/>
          <w:szCs w:val="22"/>
        </w:rPr>
        <w:t>volta a vivenciá-la, a fim de recuperá-la, mediante processos limitadores, inibitórios ou castradores. […]. (</w:t>
      </w:r>
      <w:r>
        <w:rPr>
          <w:rStyle w:val="ncoradanotaderodap"/>
          <w:rFonts w:ascii="Arial" w:hAnsi="Arial" w:cs="Arial"/>
          <w:color w:val="000000"/>
          <w:szCs w:val="22"/>
        </w:rPr>
        <w:footnoteReference w:id="59"/>
      </w:r>
      <w:r>
        <w:rPr>
          <w:rFonts w:ascii="Arial" w:hAnsi="Arial" w:cs="Arial"/>
          <w:color w:val="000000"/>
          <w:szCs w:val="22"/>
        </w:rPr>
        <w:t>) (grifo nosso)</w:t>
      </w:r>
    </w:p>
    <w:p w:rsidR="006B553A" w:rsidRDefault="0085304D">
      <w:pPr>
        <w:widowControl w:val="0"/>
        <w:spacing w:after="397" w:line="276" w:lineRule="auto"/>
        <w:ind w:left="1134" w:right="283" w:firstLine="283"/>
        <w:jc w:val="both"/>
      </w:pPr>
      <w:r>
        <w:rPr>
          <w:rFonts w:ascii="Arial" w:hAnsi="Arial" w:cs="Arial"/>
          <w:color w:val="000000"/>
          <w:sz w:val="22"/>
          <w:szCs w:val="22"/>
        </w:rPr>
        <w:t>[…] Empenhou-se a repetir que na Crosta Planetária os temas sexuais são levados em conta, na base dos sinais físicos que diferenci</w:t>
      </w:r>
      <w:r>
        <w:rPr>
          <w:rFonts w:ascii="Arial" w:hAnsi="Arial" w:cs="Arial"/>
          <w:color w:val="000000"/>
          <w:sz w:val="22"/>
          <w:szCs w:val="22"/>
        </w:rPr>
        <w:t xml:space="preserve">am o homem da mulher e vice-versa; no entanto, ponderou que isso não define a realidade integral, porquanto, regendo esses marcos, permanece um Espírito imortal, com idade às vezes multimilenária, encerrando consigo a soma  de experiência, </w:t>
      </w:r>
      <w:r>
        <w:rPr>
          <w:rFonts w:ascii="Arial" w:hAnsi="Arial" w:cs="Arial"/>
          <w:b/>
          <w:bCs/>
          <w:color w:val="000000"/>
          <w:sz w:val="22"/>
          <w:szCs w:val="22"/>
        </w:rPr>
        <w:t>o que obriga a p</w:t>
      </w:r>
      <w:r>
        <w:rPr>
          <w:rFonts w:ascii="Arial" w:hAnsi="Arial" w:cs="Arial"/>
          <w:b/>
          <w:bCs/>
          <w:color w:val="000000"/>
          <w:sz w:val="22"/>
          <w:szCs w:val="22"/>
        </w:rPr>
        <w:t>rópria Ciência terrena a proclamar, presentemente, que masculinidade e feminilidade totais são inexistentes na personalidade humana</w:t>
      </w:r>
      <w:r>
        <w:rPr>
          <w:rFonts w:ascii="Arial" w:hAnsi="Arial" w:cs="Arial"/>
          <w:color w:val="000000"/>
          <w:sz w:val="22"/>
          <w:szCs w:val="22"/>
        </w:rPr>
        <w:t xml:space="preserve">, do ponto de vista psicológico. </w:t>
      </w:r>
      <w:r>
        <w:rPr>
          <w:rFonts w:ascii="Arial" w:hAnsi="Arial" w:cs="Arial"/>
          <w:b/>
          <w:bCs/>
          <w:color w:val="000000"/>
          <w:sz w:val="22"/>
          <w:szCs w:val="22"/>
        </w:rPr>
        <w:t>Homens e mulheres, em Espírito, apresentam certa percentagem mais ou menos elevada de caract</w:t>
      </w:r>
      <w:r>
        <w:rPr>
          <w:rFonts w:ascii="Arial" w:hAnsi="Arial" w:cs="Arial"/>
          <w:b/>
          <w:bCs/>
          <w:color w:val="000000"/>
          <w:sz w:val="22"/>
          <w:szCs w:val="22"/>
        </w:rPr>
        <w:t>erísticos viris e feminis em cada indivíduo</w:t>
      </w:r>
      <w:r>
        <w:rPr>
          <w:rFonts w:ascii="Arial" w:hAnsi="Arial" w:cs="Arial"/>
          <w:color w:val="000000"/>
          <w:sz w:val="22"/>
          <w:szCs w:val="22"/>
        </w:rPr>
        <w:t xml:space="preserve">, o que não assegura possibilidades de comportamento íntimo normal para todos, segundo a conceituação de normalidade que a maioria dos homens </w:t>
      </w:r>
      <w:r>
        <w:rPr>
          <w:rFonts w:ascii="Arial" w:hAnsi="Arial" w:cs="Arial"/>
          <w:color w:val="000000"/>
          <w:sz w:val="22"/>
          <w:szCs w:val="22"/>
        </w:rPr>
        <w:lastRenderedPageBreak/>
        <w:t>estabeleceu para o meio social. (</w:t>
      </w:r>
      <w:r>
        <w:rPr>
          <w:rStyle w:val="ncoradanotaderodap"/>
          <w:rFonts w:ascii="Arial" w:hAnsi="Arial" w:cs="Arial"/>
          <w:color w:val="000000"/>
          <w:sz w:val="22"/>
          <w:szCs w:val="22"/>
        </w:rPr>
        <w:footnoteReference w:id="60"/>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Como visto, esses </w:t>
      </w:r>
      <w:r>
        <w:rPr>
          <w:rFonts w:cs="DejaVu Sans"/>
          <w:color w:val="000000"/>
          <w:sz w:val="22"/>
          <w:szCs w:val="22"/>
        </w:rPr>
        <w:t>autores tratam o nosso psiquismo como de natureza dupla, o que se mostrará constante no desenrolar desse nosso estudo.</w:t>
      </w:r>
    </w:p>
    <w:p w:rsidR="006B553A" w:rsidRDefault="0085304D">
      <w:pPr>
        <w:widowControl w:val="0"/>
        <w:spacing w:after="113" w:line="360" w:lineRule="auto"/>
        <w:ind w:firstLine="709"/>
        <w:jc w:val="both"/>
      </w:pPr>
      <w:r>
        <w:rPr>
          <w:rFonts w:cs="DejaVu Sans"/>
          <w:color w:val="000000"/>
          <w:sz w:val="22"/>
          <w:szCs w:val="22"/>
        </w:rPr>
        <w:t xml:space="preserve">Quando, mais à frente, formos falar da </w:t>
      </w:r>
      <w:r>
        <w:rPr>
          <w:rFonts w:cs="DejaVu Sans"/>
          <w:b/>
          <w:bCs/>
          <w:color w:val="000000"/>
          <w:sz w:val="22"/>
          <w:szCs w:val="22"/>
        </w:rPr>
        <w:t>Escala Kinsey</w:t>
      </w:r>
      <w:r>
        <w:rPr>
          <w:rFonts w:cs="DejaVu Sans"/>
          <w:color w:val="000000"/>
          <w:sz w:val="22"/>
          <w:szCs w:val="22"/>
        </w:rPr>
        <w:t xml:space="preserve">, voltaremos a um trecho dessa fala do Assistente Silas para destacá-lo dentro deste </w:t>
      </w:r>
      <w:r>
        <w:rPr>
          <w:rFonts w:cs="DejaVu Sans"/>
          <w:color w:val="000000"/>
          <w:sz w:val="22"/>
          <w:szCs w:val="22"/>
        </w:rPr>
        <w:t>outro contexto.</w:t>
      </w:r>
    </w:p>
    <w:p w:rsidR="006B553A" w:rsidRDefault="0085304D">
      <w:pPr>
        <w:widowControl w:val="0"/>
        <w:spacing w:after="113" w:line="360" w:lineRule="auto"/>
        <w:ind w:firstLine="709"/>
        <w:jc w:val="both"/>
      </w:pPr>
      <w:r>
        <w:rPr>
          <w:rFonts w:cs="DejaVu Sans"/>
          <w:b/>
          <w:bCs/>
          <w:color w:val="000000"/>
          <w:sz w:val="22"/>
          <w:szCs w:val="22"/>
        </w:rPr>
        <w:t>Divaldo Franco</w:t>
      </w:r>
      <w:r>
        <w:rPr>
          <w:rFonts w:cs="DejaVu Sans"/>
          <w:color w:val="000000"/>
          <w:sz w:val="22"/>
          <w:szCs w:val="22"/>
        </w:rPr>
        <w:t xml:space="preserve">, em </w:t>
      </w:r>
      <w:r>
        <w:rPr>
          <w:rFonts w:cs="DejaVu Sans"/>
          <w:b/>
          <w:bCs/>
          <w:i/>
          <w:iCs/>
          <w:color w:val="0000FF"/>
          <w:sz w:val="22"/>
          <w:szCs w:val="22"/>
        </w:rPr>
        <w:t>Sexo e Consciência</w:t>
      </w:r>
      <w:r>
        <w:rPr>
          <w:rFonts w:cs="DejaVu Sans"/>
          <w:color w:val="000000"/>
          <w:sz w:val="22"/>
          <w:szCs w:val="22"/>
        </w:rPr>
        <w:t>, desenvolve a mesma linha de raciocínio sobre um caso que, possivelmente, levará o Espírito a uma inversão da polaridade biológica numa próxima encarnação:</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 xml:space="preserve">Frequentemente o Espírito programa uma longa </w:t>
      </w:r>
      <w:r>
        <w:rPr>
          <w:rFonts w:ascii="Arial" w:hAnsi="Arial" w:cs="Arial"/>
          <w:b/>
          <w:bCs/>
          <w:color w:val="000000"/>
          <w:sz w:val="22"/>
          <w:szCs w:val="22"/>
        </w:rPr>
        <w:t>jornada apenas em um sexo</w:t>
      </w:r>
      <w:r>
        <w:rPr>
          <w:rFonts w:ascii="Arial" w:hAnsi="Arial" w:cs="Arial"/>
          <w:color w:val="000000"/>
          <w:sz w:val="22"/>
          <w:szCs w:val="22"/>
        </w:rPr>
        <w:t xml:space="preserve">. E quando se transfere para o outro, isto é, </w:t>
      </w:r>
      <w:r>
        <w:rPr>
          <w:rFonts w:ascii="Arial" w:hAnsi="Arial" w:cs="Arial"/>
          <w:b/>
          <w:bCs/>
          <w:color w:val="000000"/>
          <w:sz w:val="22"/>
          <w:szCs w:val="22"/>
        </w:rPr>
        <w:t>quando inicia uma série de reencarnações na polaridade oposta, muitas vezes, ainda se encontra com as marcas psicológicas do sexo anterior</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O abuso das experiências em uma das polar</w:t>
      </w:r>
      <w:r>
        <w:rPr>
          <w:rFonts w:ascii="Arial" w:hAnsi="Arial" w:cs="Arial"/>
          <w:b/>
          <w:bCs/>
          <w:color w:val="000000"/>
          <w:sz w:val="22"/>
          <w:szCs w:val="22"/>
        </w:rPr>
        <w:t>idades impõe a necessidade do retorno em outra</w:t>
      </w:r>
      <w:r>
        <w:rPr>
          <w:rFonts w:ascii="Arial" w:hAnsi="Arial" w:cs="Arial"/>
          <w:color w:val="000000"/>
          <w:sz w:val="22"/>
          <w:szCs w:val="22"/>
        </w:rPr>
        <w:t>, a fim de aprender a respeitar a função sexual. Portanto, a homossexualidade tem suas causas profundas na intimidade do ser espiritual. (</w:t>
      </w:r>
      <w:r>
        <w:rPr>
          <w:rStyle w:val="ncoradanotaderodap"/>
          <w:rFonts w:ascii="Arial" w:hAnsi="Arial" w:cs="Arial"/>
          <w:color w:val="000000"/>
          <w:sz w:val="22"/>
          <w:szCs w:val="22"/>
        </w:rPr>
        <w:footnoteReference w:id="61"/>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Apresenta ainda, </w:t>
      </w:r>
      <w:r>
        <w:rPr>
          <w:rFonts w:cs="DejaVu Sans"/>
          <w:b/>
          <w:bCs/>
          <w:color w:val="000000"/>
          <w:sz w:val="22"/>
          <w:szCs w:val="22"/>
        </w:rPr>
        <w:t>Divaldo Franco</w:t>
      </w:r>
      <w:r>
        <w:rPr>
          <w:rFonts w:cs="DejaVu Sans"/>
          <w:color w:val="000000"/>
          <w:sz w:val="22"/>
          <w:szCs w:val="22"/>
        </w:rPr>
        <w:t xml:space="preserve">, uma causa da </w:t>
      </w:r>
      <w:r>
        <w:rPr>
          <w:rFonts w:cs="DejaVu Sans"/>
          <w:color w:val="000000"/>
          <w:sz w:val="22"/>
          <w:szCs w:val="22"/>
        </w:rPr>
        <w:lastRenderedPageBreak/>
        <w:t>homossexu</w:t>
      </w:r>
      <w:r>
        <w:rPr>
          <w:rFonts w:cs="DejaVu Sans"/>
          <w:color w:val="000000"/>
          <w:sz w:val="22"/>
          <w:szCs w:val="22"/>
        </w:rPr>
        <w:t>alidade, que, na maioria das vezes, não damos conta dela:</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A homossexualidade pode ser desencadeada ou influenciada por um processo obsessivo</w:t>
      </w:r>
      <w:r>
        <w:rPr>
          <w:rFonts w:ascii="Arial" w:hAnsi="Arial" w:cs="Arial"/>
          <w:color w:val="000000"/>
          <w:sz w:val="22"/>
          <w:szCs w:val="22"/>
        </w:rPr>
        <w:t xml:space="preserve">. […] O adversário desencarnado, que foi profundamente lesado pela sua vítima de agora, </w:t>
      </w:r>
      <w:r>
        <w:rPr>
          <w:rFonts w:ascii="Arial" w:hAnsi="Arial" w:cs="Arial"/>
          <w:b/>
          <w:bCs/>
          <w:color w:val="000000"/>
          <w:sz w:val="22"/>
          <w:szCs w:val="22"/>
        </w:rPr>
        <w:t>induz este indivíduo a um re</w:t>
      </w:r>
      <w:r>
        <w:rPr>
          <w:rFonts w:ascii="Arial" w:hAnsi="Arial" w:cs="Arial"/>
          <w:b/>
          <w:bCs/>
          <w:color w:val="000000"/>
          <w:sz w:val="22"/>
          <w:szCs w:val="22"/>
        </w:rPr>
        <w:t>lacionamento homossexual que é angustiante para ele.</w:t>
      </w:r>
      <w:r>
        <w:rPr>
          <w:rFonts w:ascii="Arial" w:hAnsi="Arial" w:cs="Arial"/>
          <w:color w:val="000000"/>
          <w:sz w:val="22"/>
          <w:szCs w:val="22"/>
        </w:rPr>
        <w:t xml:space="preserve"> O objetivo é cobrar a dívida desencadeando agressões ao equilíbrio sexual do devedor. </w:t>
      </w:r>
      <w:r>
        <w:rPr>
          <w:rFonts w:ascii="Arial" w:hAnsi="Arial" w:cs="Arial"/>
          <w:b/>
          <w:bCs/>
          <w:color w:val="000000"/>
          <w:sz w:val="22"/>
          <w:szCs w:val="22"/>
        </w:rPr>
        <w:t xml:space="preserve">Como este Espírito está imantado ao campo da aura do seu hospedeiro psíquico, ele passa a experimentar as sensações, </w:t>
      </w:r>
      <w:r>
        <w:rPr>
          <w:rFonts w:ascii="Arial" w:hAnsi="Arial" w:cs="Arial"/>
          <w:b/>
          <w:bCs/>
          <w:color w:val="000000"/>
          <w:sz w:val="22"/>
          <w:szCs w:val="22"/>
        </w:rPr>
        <w:t>emoções e desejos daquele a quem manipula</w:t>
      </w:r>
      <w:r>
        <w:rPr>
          <w:rFonts w:ascii="Arial" w:hAnsi="Arial" w:cs="Arial"/>
          <w:color w:val="000000"/>
          <w:sz w:val="22"/>
          <w:szCs w:val="22"/>
        </w:rPr>
        <w:t>, inclusive nos momentos de relacionamento sexual que a vítima estabeleça com um parceiro. (</w:t>
      </w:r>
      <w:r>
        <w:rPr>
          <w:rStyle w:val="ncoradanotaderodap"/>
          <w:rFonts w:ascii="Arial" w:hAnsi="Arial" w:cs="Arial"/>
          <w:color w:val="000000"/>
          <w:sz w:val="22"/>
          <w:szCs w:val="22"/>
        </w:rPr>
        <w:footnoteReference w:id="62"/>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O </w:t>
      </w:r>
      <w:r>
        <w:rPr>
          <w:rFonts w:cs="DejaVu Sans"/>
          <w:b/>
          <w:bCs/>
          <w:color w:val="000000"/>
          <w:sz w:val="22"/>
          <w:szCs w:val="22"/>
        </w:rPr>
        <w:t>Assistente Silas</w:t>
      </w:r>
      <w:r>
        <w:rPr>
          <w:rFonts w:cs="DejaVu Sans"/>
          <w:color w:val="000000"/>
          <w:sz w:val="22"/>
          <w:szCs w:val="22"/>
        </w:rPr>
        <w:t xml:space="preserve">, em </w:t>
      </w:r>
      <w:r>
        <w:rPr>
          <w:rFonts w:cs="DejaVu Sans"/>
          <w:b/>
          <w:bCs/>
          <w:i/>
          <w:iCs/>
          <w:color w:val="0000FF"/>
          <w:sz w:val="22"/>
          <w:szCs w:val="22"/>
        </w:rPr>
        <w:t>Ação e Reação</w:t>
      </w:r>
      <w:r>
        <w:rPr>
          <w:rFonts w:cs="DejaVu Sans"/>
          <w:color w:val="000000"/>
          <w:sz w:val="22"/>
          <w:szCs w:val="22"/>
        </w:rPr>
        <w:t>, da mesma forma, apresenta duas causas para essa inversão:</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em mui</w:t>
      </w:r>
      <w:r>
        <w:rPr>
          <w:rFonts w:ascii="Arial" w:hAnsi="Arial" w:cs="Arial"/>
          <w:color w:val="000000"/>
          <w:sz w:val="22"/>
          <w:szCs w:val="22"/>
        </w:rPr>
        <w:t xml:space="preserve">tas ocasiões, </w:t>
      </w:r>
      <w:r>
        <w:rPr>
          <w:rFonts w:ascii="Arial" w:hAnsi="Arial" w:cs="Arial"/>
          <w:b/>
          <w:bCs/>
          <w:color w:val="000000"/>
          <w:sz w:val="22"/>
          <w:szCs w:val="22"/>
        </w:rPr>
        <w:t>quando o homem tiraniza a mulher</w:t>
      </w:r>
      <w:r>
        <w:rPr>
          <w:rFonts w:ascii="Arial" w:hAnsi="Arial" w:cs="Arial"/>
          <w:color w:val="000000"/>
          <w:sz w:val="22"/>
          <w:szCs w:val="22"/>
        </w:rPr>
        <w:t xml:space="preserve">, furtando-lhe os direitos e cometendo abusos, em nome de sua pretensa superioridade, […] </w:t>
      </w:r>
      <w:r>
        <w:rPr>
          <w:rFonts w:ascii="Arial" w:hAnsi="Arial" w:cs="Arial"/>
          <w:b/>
          <w:bCs/>
          <w:color w:val="000000"/>
          <w:sz w:val="22"/>
          <w:szCs w:val="22"/>
        </w:rPr>
        <w:t>é conduzido pelos agentes da Lei Divina a renascimento doloroso, em corpo feminino</w:t>
      </w:r>
      <w:r>
        <w:rPr>
          <w:rFonts w:ascii="Arial" w:hAnsi="Arial" w:cs="Arial"/>
          <w:color w:val="000000"/>
          <w:sz w:val="22"/>
          <w:szCs w:val="22"/>
        </w:rPr>
        <w:t>, para que, no extremo desconforto ínt</w:t>
      </w:r>
      <w:r>
        <w:rPr>
          <w:rFonts w:ascii="Arial" w:hAnsi="Arial" w:cs="Arial"/>
          <w:color w:val="000000"/>
          <w:sz w:val="22"/>
          <w:szCs w:val="22"/>
        </w:rPr>
        <w:t>imo, aprenda a venerar na mulher sua irmã e companheira, filha e mãe, diante de Deus, ocorrendo idêntica situação à mulher criminosa […]. (</w:t>
      </w:r>
      <w:r>
        <w:rPr>
          <w:rStyle w:val="ncoradanotaderodap"/>
          <w:rFonts w:ascii="Arial" w:hAnsi="Arial" w:cs="Arial"/>
          <w:color w:val="000000"/>
          <w:sz w:val="22"/>
          <w:szCs w:val="22"/>
        </w:rPr>
        <w:footnoteReference w:id="63"/>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color w:val="000000"/>
          <w:sz w:val="22"/>
          <w:szCs w:val="22"/>
        </w:rPr>
        <w:lastRenderedPageBreak/>
        <w:t xml:space="preserve">[…] </w:t>
      </w:r>
      <w:r>
        <w:rPr>
          <w:rFonts w:ascii="Arial" w:hAnsi="Arial" w:cs="Arial"/>
          <w:b/>
          <w:bCs/>
          <w:color w:val="000000"/>
          <w:sz w:val="22"/>
          <w:szCs w:val="22"/>
        </w:rPr>
        <w:t>ocorrendo idêntica situação à mulher criminosa</w:t>
      </w:r>
      <w:r>
        <w:rPr>
          <w:rFonts w:ascii="Arial" w:hAnsi="Arial" w:cs="Arial"/>
          <w:color w:val="000000"/>
          <w:sz w:val="22"/>
          <w:szCs w:val="22"/>
        </w:rPr>
        <w:t xml:space="preserve"> que, depois de arrastar o homem à devassidão e à </w:t>
      </w:r>
      <w:r>
        <w:rPr>
          <w:rFonts w:ascii="Arial" w:hAnsi="Arial" w:cs="Arial"/>
          <w:color w:val="000000"/>
          <w:sz w:val="22"/>
          <w:szCs w:val="22"/>
        </w:rPr>
        <w:t xml:space="preserve">delinquência, cria para si mesma terrível alienação mental para além do sepulcro, </w:t>
      </w:r>
      <w:r>
        <w:rPr>
          <w:rFonts w:ascii="Arial" w:hAnsi="Arial" w:cs="Arial"/>
          <w:b/>
          <w:bCs/>
          <w:color w:val="000000"/>
          <w:sz w:val="22"/>
          <w:szCs w:val="22"/>
        </w:rPr>
        <w:t>requisitando, quase sempre, a internação em corpo masculino</w:t>
      </w:r>
      <w:r>
        <w:rPr>
          <w:rFonts w:ascii="Arial" w:hAnsi="Arial" w:cs="Arial"/>
          <w:color w:val="000000"/>
          <w:sz w:val="22"/>
          <w:szCs w:val="22"/>
        </w:rPr>
        <w:t>, a fim de que, nas teias do infortúnio de sua emotividade, saiba edificar no seu ser o respeito que deve ao homem,</w:t>
      </w:r>
      <w:r>
        <w:rPr>
          <w:rFonts w:ascii="Arial" w:hAnsi="Arial" w:cs="Arial"/>
          <w:color w:val="000000"/>
          <w:sz w:val="22"/>
          <w:szCs w:val="22"/>
        </w:rPr>
        <w:t xml:space="preserve"> perante o Senhor. […]. (</w:t>
      </w:r>
      <w:r>
        <w:rPr>
          <w:rStyle w:val="ncoradanotaderodap"/>
          <w:rFonts w:ascii="Arial" w:hAnsi="Arial" w:cs="Arial"/>
          <w:color w:val="000000"/>
          <w:sz w:val="22"/>
          <w:szCs w:val="22"/>
        </w:rPr>
        <w:footnoteReference w:id="64"/>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Mas a inversão, aqui apresentada pelo Assistente Silas e também vista em Joanna de Ângelis, na obra </w:t>
      </w:r>
      <w:r>
        <w:rPr>
          <w:rFonts w:cs="DejaVu Sans"/>
          <w:b/>
          <w:bCs/>
          <w:i/>
          <w:iCs/>
          <w:color w:val="0000FF"/>
          <w:sz w:val="22"/>
          <w:szCs w:val="22"/>
        </w:rPr>
        <w:t>Adolescência e Vida</w:t>
      </w:r>
      <w:r>
        <w:rPr>
          <w:rFonts w:cs="DejaVu Sans"/>
          <w:color w:val="000000"/>
          <w:sz w:val="22"/>
          <w:szCs w:val="22"/>
        </w:rPr>
        <w:t xml:space="preserve"> (</w:t>
      </w:r>
      <w:r>
        <w:rPr>
          <w:rStyle w:val="ncoradanotaderodap"/>
          <w:rFonts w:cs="DejaVu Sans"/>
          <w:color w:val="000000"/>
          <w:sz w:val="22"/>
          <w:szCs w:val="22"/>
        </w:rPr>
        <w:footnoteReference w:id="65"/>
      </w:r>
      <w:r>
        <w:rPr>
          <w:rFonts w:cs="DejaVu Sans"/>
          <w:color w:val="000000"/>
          <w:sz w:val="22"/>
          <w:szCs w:val="22"/>
        </w:rPr>
        <w:t xml:space="preserve">), não significa que, obrigatoriamente, o indivíduo se torne homossexual, isso jamais. </w:t>
      </w:r>
      <w:r>
        <w:rPr>
          <w:rFonts w:cs="DejaVu Sans"/>
          <w:color w:val="000000"/>
          <w:sz w:val="22"/>
          <w:szCs w:val="22"/>
        </w:rPr>
        <w:t>Aliás, é bom ressaltar que a inversão da polaridade necessariamente não produz a homossexualidade, pois para que essa ocorra é preciso ter reencarnado várias vezes na polaridade oposta ao atual corpo biológico.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Entendemos que por expiação o indivíduo não s</w:t>
      </w:r>
      <w:r>
        <w:rPr>
          <w:rFonts w:cs="DejaVu Sans"/>
          <w:color w:val="000000"/>
          <w:sz w:val="22"/>
          <w:szCs w:val="22"/>
        </w:rPr>
        <w:t>e torne homossexual, porquanto isso seria anular completamente o seu livre-arbítrio. O que existe, de fato, é uma boa possibilidade dele se comportar conforme o seu psiquismo anterior, mas não podemos nos esquecer de que ele tem todas as condições de vence</w:t>
      </w:r>
      <w:r>
        <w:rPr>
          <w:rFonts w:cs="DejaVu Sans"/>
          <w:color w:val="000000"/>
          <w:sz w:val="22"/>
          <w:szCs w:val="22"/>
        </w:rPr>
        <w:t>r todo esse impulso.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Dias Gloriosos</w:t>
      </w:r>
      <w:r>
        <w:rPr>
          <w:rFonts w:cs="DejaVu Sans"/>
          <w:color w:val="000000"/>
          <w:sz w:val="22"/>
          <w:szCs w:val="22"/>
        </w:rPr>
        <w:t>, Joanna de Ângelis, a mentora de Divaldo Franco, desenvolve a seguinte linha de raciocínio:</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 é de fundamental importância que o Espírito </w:t>
      </w:r>
      <w:r>
        <w:rPr>
          <w:rFonts w:ascii="Arial" w:hAnsi="Arial" w:cs="Arial"/>
          <w:color w:val="000000"/>
          <w:sz w:val="22"/>
          <w:szCs w:val="22"/>
        </w:rPr>
        <w:lastRenderedPageBreak/>
        <w:t>reencarnado se sinta perfeitamente identificado com a sua anatomia sexual, ma</w:t>
      </w:r>
      <w:r>
        <w:rPr>
          <w:rFonts w:ascii="Arial" w:hAnsi="Arial" w:cs="Arial"/>
          <w:color w:val="000000"/>
          <w:sz w:val="22"/>
          <w:szCs w:val="22"/>
        </w:rPr>
        <w:t>ntendo os estímulos psicológicos em consonância com a mesma.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Quando a ocorrência é diversa – função emocional diferente da forma física – encontra-se em reajustamento, que deverá ser disciplinado, evitando a permissão do uso indevido, que proporciona agrav</w:t>
      </w:r>
      <w:r>
        <w:rPr>
          <w:rFonts w:ascii="Arial" w:hAnsi="Arial" w:cs="Arial"/>
          <w:color w:val="000000"/>
          <w:sz w:val="22"/>
          <w:szCs w:val="22"/>
        </w:rPr>
        <w:t>antes mais severos para o futuro.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Eis por que </w:t>
      </w:r>
      <w:r>
        <w:rPr>
          <w:rFonts w:ascii="Arial" w:hAnsi="Arial" w:cs="Arial"/>
          <w:b/>
          <w:bCs/>
          <w:color w:val="000000"/>
          <w:sz w:val="22"/>
          <w:szCs w:val="22"/>
        </w:rPr>
        <w:t xml:space="preserve">é de vital importância o respeito que os pais devem manter em relação ao sexo dos seus filhos, evitando </w:t>
      </w:r>
      <w:r>
        <w:rPr>
          <w:rFonts w:ascii="Arial" w:hAnsi="Arial" w:cs="Arial"/>
          <w:b/>
          <w:bCs/>
          <w:i/>
          <w:iCs/>
          <w:color w:val="000000"/>
          <w:sz w:val="22"/>
          <w:szCs w:val="22"/>
        </w:rPr>
        <w:t>interferir</w:t>
      </w:r>
      <w:r>
        <w:rPr>
          <w:rFonts w:ascii="Arial" w:hAnsi="Arial" w:cs="Arial"/>
          <w:b/>
          <w:bCs/>
          <w:color w:val="000000"/>
          <w:sz w:val="22"/>
          <w:szCs w:val="22"/>
        </w:rPr>
        <w:t xml:space="preserve"> psiquicamente no processo da sua formação,</w:t>
      </w:r>
      <w:r>
        <w:rPr>
          <w:rFonts w:ascii="Arial" w:hAnsi="Arial" w:cs="Arial"/>
          <w:color w:val="000000"/>
          <w:sz w:val="22"/>
          <w:szCs w:val="22"/>
        </w:rPr>
        <w:t xml:space="preserve"> quando o zigoto começa a definir a futura forma cons</w:t>
      </w:r>
      <w:r>
        <w:rPr>
          <w:rFonts w:ascii="Arial" w:hAnsi="Arial" w:cs="Arial"/>
          <w:color w:val="000000"/>
          <w:sz w:val="22"/>
          <w:szCs w:val="22"/>
        </w:rPr>
        <w:t>oante o mapa cármico do reencarnante.</w:t>
      </w:r>
    </w:p>
    <w:p w:rsidR="006B553A" w:rsidRDefault="0085304D">
      <w:pPr>
        <w:widowControl w:val="0"/>
        <w:spacing w:after="113" w:line="276" w:lineRule="auto"/>
        <w:ind w:left="1134" w:right="283" w:firstLine="283"/>
        <w:jc w:val="both"/>
      </w:pPr>
      <w:r>
        <w:rPr>
          <w:rFonts w:ascii="Arial" w:hAnsi="Arial" w:cs="Arial"/>
          <w:b/>
          <w:bCs/>
          <w:color w:val="000000"/>
          <w:sz w:val="22"/>
          <w:szCs w:val="22"/>
        </w:rPr>
        <w:t>É natural que se tenha opção por essa ou aquela expressão sexual para o ser amado;</w:t>
      </w:r>
      <w:r>
        <w:rPr>
          <w:rFonts w:ascii="Arial" w:hAnsi="Arial" w:cs="Arial"/>
          <w:color w:val="000000"/>
          <w:sz w:val="22"/>
          <w:szCs w:val="22"/>
        </w:rPr>
        <w:t xml:space="preserve"> no entanto, não deve ser tão preponderante que, em se apresentando diferente do que se deseja, o amor sofra efeitos negativos. Outrossi</w:t>
      </w:r>
      <w:r>
        <w:rPr>
          <w:rFonts w:ascii="Arial" w:hAnsi="Arial" w:cs="Arial"/>
          <w:color w:val="000000"/>
          <w:sz w:val="22"/>
          <w:szCs w:val="22"/>
        </w:rPr>
        <w:t xml:space="preserve">m, </w:t>
      </w:r>
      <w:r>
        <w:rPr>
          <w:rFonts w:ascii="Arial" w:hAnsi="Arial" w:cs="Arial"/>
          <w:b/>
          <w:bCs/>
          <w:color w:val="000000"/>
          <w:sz w:val="22"/>
          <w:szCs w:val="22"/>
        </w:rPr>
        <w:t>a invigilância que pode originar-se na genitora optando e impondo o seu desejo sobre o ser em desenvolvimento, poderá contribuir para alterar a constituição molecular, atendendo-lhe psicocineticamente a aspiração</w:t>
      </w:r>
      <w:r>
        <w:rPr>
          <w:rFonts w:ascii="Arial" w:hAnsi="Arial" w:cs="Arial"/>
          <w:color w:val="000000"/>
          <w:sz w:val="22"/>
          <w:szCs w:val="22"/>
        </w:rPr>
        <w:t>. Não obstante, porque fora da programaçã</w:t>
      </w:r>
      <w:r>
        <w:rPr>
          <w:rFonts w:ascii="Arial" w:hAnsi="Arial" w:cs="Arial"/>
          <w:color w:val="000000"/>
          <w:sz w:val="22"/>
          <w:szCs w:val="22"/>
        </w:rPr>
        <w:t xml:space="preserve">o evolutiva do Espírito, essa </w:t>
      </w:r>
      <w:r>
        <w:rPr>
          <w:rFonts w:ascii="Arial" w:hAnsi="Arial" w:cs="Arial"/>
          <w:b/>
          <w:bCs/>
          <w:i/>
          <w:iCs/>
          <w:color w:val="000000"/>
          <w:sz w:val="22"/>
          <w:szCs w:val="22"/>
        </w:rPr>
        <w:t>mudança</w:t>
      </w:r>
      <w:r>
        <w:rPr>
          <w:rFonts w:ascii="Arial" w:hAnsi="Arial" w:cs="Arial"/>
          <w:color w:val="000000"/>
          <w:sz w:val="22"/>
          <w:szCs w:val="22"/>
        </w:rPr>
        <w:t xml:space="preserve"> pode trazer-lhe prejuízos emocionais e comportamentais.</w:t>
      </w:r>
    </w:p>
    <w:p w:rsidR="006B553A" w:rsidRDefault="0085304D">
      <w:pPr>
        <w:widowControl w:val="0"/>
        <w:spacing w:after="113" w:line="276" w:lineRule="auto"/>
        <w:ind w:left="1134" w:right="283" w:firstLine="283"/>
        <w:jc w:val="both"/>
      </w:pPr>
      <w:r>
        <w:rPr>
          <w:rFonts w:ascii="Arial" w:hAnsi="Arial" w:cs="Arial"/>
          <w:color w:val="000000"/>
          <w:sz w:val="22"/>
          <w:szCs w:val="22"/>
        </w:rPr>
        <w:t>A estrutura genética em elaboração do corpo é constituída por elementos poderosos, embora sutis, que atendem aos planos energéticos que agem sobre ela. Assim,</w:t>
      </w:r>
      <w:r>
        <w:rPr>
          <w:rFonts w:ascii="Arial" w:hAnsi="Arial" w:cs="Arial"/>
          <w:b/>
          <w:bCs/>
          <w:color w:val="000000"/>
          <w:sz w:val="22"/>
          <w:szCs w:val="22"/>
        </w:rPr>
        <w:t xml:space="preserve"> a m</w:t>
      </w:r>
      <w:r>
        <w:rPr>
          <w:rFonts w:ascii="Arial" w:hAnsi="Arial" w:cs="Arial"/>
          <w:b/>
          <w:bCs/>
          <w:color w:val="000000"/>
          <w:sz w:val="22"/>
          <w:szCs w:val="22"/>
        </w:rPr>
        <w:t xml:space="preserve">ente do reencarnante – conscientemente ou não – como a dos seus </w:t>
      </w:r>
      <w:r>
        <w:rPr>
          <w:rFonts w:ascii="Arial" w:hAnsi="Arial" w:cs="Arial"/>
          <w:b/>
          <w:bCs/>
          <w:color w:val="000000"/>
          <w:sz w:val="22"/>
          <w:szCs w:val="22"/>
        </w:rPr>
        <w:lastRenderedPageBreak/>
        <w:t>genitores, interferem expressivamente na construção da sua anatomia, agindo diretamente nos genes e seus cromossomos, se a vontade atuante se fizer forte e constante.</w:t>
      </w:r>
      <w:r>
        <w:rPr>
          <w:rFonts w:ascii="Arial" w:hAnsi="Arial" w:cs="Arial"/>
          <w:color w:val="000000"/>
          <w:sz w:val="22"/>
          <w:szCs w:val="22"/>
        </w:rPr>
        <w:t xml:space="preserve"> Essa ação psíquica pode a</w:t>
      </w:r>
      <w:r>
        <w:rPr>
          <w:rFonts w:ascii="Arial" w:hAnsi="Arial" w:cs="Arial"/>
          <w:color w:val="000000"/>
          <w:sz w:val="22"/>
          <w:szCs w:val="22"/>
        </w:rPr>
        <w:t xml:space="preserve">lterar, na estrutura do DNA os pares de purinas e pirimidinas, modificando as disposições estabelecidas e em formação. </w:t>
      </w:r>
      <w:r>
        <w:rPr>
          <w:rFonts w:ascii="Arial" w:hAnsi="Arial" w:cs="Arial"/>
          <w:b/>
          <w:bCs/>
          <w:color w:val="000000"/>
          <w:sz w:val="22"/>
          <w:szCs w:val="22"/>
        </w:rPr>
        <w:t>Tal ocorrência não é rara, antes é muito mais numerosa do que se tem detectado</w:t>
      </w:r>
      <w:r>
        <w:rPr>
          <w:rFonts w:ascii="Arial" w:hAnsi="Arial" w:cs="Arial"/>
          <w:color w:val="000000"/>
          <w:sz w:val="22"/>
          <w:szCs w:val="22"/>
        </w:rPr>
        <w:t>, particularmente nas vezes em que o Espírito imprime sinai</w:t>
      </w:r>
      <w:r>
        <w:rPr>
          <w:rFonts w:ascii="Arial" w:hAnsi="Arial" w:cs="Arial"/>
          <w:color w:val="000000"/>
          <w:sz w:val="22"/>
          <w:szCs w:val="22"/>
        </w:rPr>
        <w:t>s que traz de existências transatas – suicídios, homicídios, acidentes – ou de condutas que se fixaram profundamente no cerne do ser, ressurgindo agora na forma nova.</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Da mesma maneira, </w:t>
      </w:r>
      <w:r>
        <w:rPr>
          <w:rFonts w:ascii="Arial" w:hAnsi="Arial" w:cs="Arial"/>
          <w:b/>
          <w:bCs/>
          <w:color w:val="000000"/>
          <w:sz w:val="22"/>
          <w:szCs w:val="22"/>
        </w:rPr>
        <w:t xml:space="preserve">filhos com anatomia diferente da herança espiritual – em alguns casos como efeito da preferência dos seus pais, especialmente da mãe que a </w:t>
      </w:r>
      <w:r>
        <w:rPr>
          <w:rFonts w:ascii="Arial" w:hAnsi="Arial" w:cs="Arial"/>
          <w:b/>
          <w:bCs/>
          <w:i/>
          <w:iCs/>
          <w:color w:val="000000"/>
          <w:sz w:val="22"/>
          <w:szCs w:val="22"/>
        </w:rPr>
        <w:t>trabalhou</w:t>
      </w:r>
      <w:r>
        <w:rPr>
          <w:rFonts w:ascii="Arial" w:hAnsi="Arial" w:cs="Arial"/>
          <w:b/>
          <w:bCs/>
          <w:color w:val="000000"/>
          <w:sz w:val="22"/>
          <w:szCs w:val="22"/>
        </w:rPr>
        <w:t xml:space="preserve"> psiquicamente mantendo a aspiração exagerada do que cultivou durante a gestação – apresentam transtornos de expressão e comportamento </w:t>
      </w:r>
      <w:r>
        <w:rPr>
          <w:rFonts w:ascii="Arial" w:hAnsi="Arial" w:cs="Arial"/>
          <w:color w:val="000000"/>
          <w:sz w:val="22"/>
          <w:szCs w:val="22"/>
        </w:rPr>
        <w:t>que devem ser corrigidos na infância, a fim de se não tornarem afligentes no período da adolescência, quando da definição</w:t>
      </w:r>
      <w:r>
        <w:rPr>
          <w:rFonts w:ascii="Arial" w:hAnsi="Arial" w:cs="Arial"/>
          <w:color w:val="000000"/>
          <w:sz w:val="22"/>
          <w:szCs w:val="22"/>
        </w:rPr>
        <w:t xml:space="preserve"> dos órgãos e caracteres anexos do sexo.</w:t>
      </w:r>
    </w:p>
    <w:p w:rsidR="006B553A" w:rsidRDefault="0085304D">
      <w:pPr>
        <w:widowControl w:val="0"/>
        <w:spacing w:after="397" w:line="276" w:lineRule="auto"/>
        <w:ind w:left="1134" w:right="283" w:firstLine="283"/>
        <w:jc w:val="both"/>
      </w:pPr>
      <w:r>
        <w:rPr>
          <w:rFonts w:ascii="Arial" w:hAnsi="Arial" w:cs="Arial"/>
          <w:color w:val="000000"/>
          <w:sz w:val="22"/>
          <w:szCs w:val="22"/>
        </w:rPr>
        <w:t>A orientação cuidadosa e enriquecida de amor reestrutura o binômio forma-emoção, facultando a existência saudável, sem angústias nem desassossegos. (</w:t>
      </w:r>
      <w:r>
        <w:rPr>
          <w:rStyle w:val="ncoradanotaderodap"/>
          <w:rFonts w:ascii="Arial" w:hAnsi="Arial" w:cs="Arial"/>
          <w:color w:val="000000"/>
          <w:sz w:val="22"/>
          <w:szCs w:val="22"/>
        </w:rPr>
        <w:footnoteReference w:id="66"/>
      </w:r>
      <w:r>
        <w:rPr>
          <w:rFonts w:ascii="Arial" w:hAnsi="Arial" w:cs="Arial"/>
          <w:color w:val="000000"/>
          <w:sz w:val="22"/>
          <w:szCs w:val="22"/>
        </w:rPr>
        <w:t>) (grifo em itálico do original,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Esse alerta de Jo</w:t>
      </w:r>
      <w:r>
        <w:rPr>
          <w:rFonts w:cs="DejaVu Sans"/>
          <w:color w:val="000000"/>
          <w:sz w:val="22"/>
          <w:szCs w:val="22"/>
        </w:rPr>
        <w:t xml:space="preserve">anna de Ângelis é, de fato, muito </w:t>
      </w:r>
      <w:r>
        <w:rPr>
          <w:rFonts w:cs="DejaVu Sans"/>
          <w:color w:val="000000"/>
          <w:sz w:val="22"/>
          <w:szCs w:val="22"/>
        </w:rPr>
        <w:lastRenderedPageBreak/>
        <w:t>importante, pois nós pais podemos contribuir para que o psiquismo do bebê não estabeleça a sintonia com o seu corpo biológico. Isso, segundo apreendemos, poderá, em alguns casos, tornar-se justamente a causa da homossexual</w:t>
      </w:r>
      <w:r>
        <w:rPr>
          <w:rFonts w:cs="DejaVu Sans"/>
          <w:color w:val="000000"/>
          <w:sz w:val="22"/>
          <w:szCs w:val="22"/>
        </w:rPr>
        <w:t>idade.</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Na sequência, Joanna de Ângelis também prevê uma outra possibilidade com o avanço da ciência médica, naquilo que se relaciona com a manipulação genética:</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De maneira mais grave poderá acontecer quando os estudiosos da engenharia genética,</w:t>
      </w:r>
      <w:r>
        <w:rPr>
          <w:rFonts w:ascii="Arial" w:hAnsi="Arial" w:cs="Arial"/>
          <w:color w:val="000000"/>
          <w:sz w:val="22"/>
          <w:szCs w:val="22"/>
        </w:rPr>
        <w:t xml:space="preserve"> nos seus en</w:t>
      </w:r>
      <w:r>
        <w:rPr>
          <w:rFonts w:ascii="Arial" w:hAnsi="Arial" w:cs="Arial"/>
          <w:color w:val="000000"/>
          <w:sz w:val="22"/>
          <w:szCs w:val="22"/>
        </w:rPr>
        <w:t>saios ambiciosos, p</w:t>
      </w:r>
      <w:r>
        <w:rPr>
          <w:rFonts w:ascii="Arial" w:hAnsi="Arial" w:cs="Arial"/>
          <w:b/>
          <w:bCs/>
          <w:color w:val="000000"/>
          <w:sz w:val="22"/>
          <w:szCs w:val="22"/>
        </w:rPr>
        <w:t>retendendo interferir nas vidas, reprogramarem, através dos códigos genéticos do DNA, os sexos já em vias de formação, para que se alterem, mudando a anatomia e a função</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Nesses casos, permanecendo a programação espiritual, que passaria </w:t>
      </w:r>
      <w:r>
        <w:rPr>
          <w:rFonts w:ascii="Arial" w:hAnsi="Arial" w:cs="Arial"/>
          <w:b/>
          <w:bCs/>
          <w:color w:val="000000"/>
          <w:sz w:val="22"/>
          <w:szCs w:val="22"/>
        </w:rPr>
        <w:t>a sofrer ingerência externa, surgirão indivíduos com complexos problemas de conduta nessa área, desde que fortemente necessitados da experiência na polaridade primitiva que foi modificada.</w:t>
      </w:r>
      <w:r>
        <w:rPr>
          <w:rFonts w:ascii="Arial" w:hAnsi="Arial" w:cs="Arial"/>
          <w:color w:val="000000"/>
          <w:sz w:val="22"/>
          <w:szCs w:val="22"/>
        </w:rPr>
        <w:t xml:space="preserve"> Encontrando-se noutra, que lhe não responde aos anseios dos sentime</w:t>
      </w:r>
      <w:r>
        <w:rPr>
          <w:rFonts w:ascii="Arial" w:hAnsi="Arial" w:cs="Arial"/>
          <w:color w:val="000000"/>
          <w:sz w:val="22"/>
          <w:szCs w:val="22"/>
        </w:rPr>
        <w:t>ntos nem às necessidades psíquicas, desarticulam-se interiormente.</w:t>
      </w:r>
    </w:p>
    <w:p w:rsidR="006B553A" w:rsidRDefault="0085304D">
      <w:pPr>
        <w:widowControl w:val="0"/>
        <w:spacing w:after="283" w:line="276" w:lineRule="auto"/>
        <w:ind w:left="1134" w:right="283" w:firstLine="283"/>
        <w:jc w:val="both"/>
      </w:pPr>
      <w:r>
        <w:rPr>
          <w:rFonts w:ascii="Arial" w:hAnsi="Arial" w:cs="Arial"/>
          <w:color w:val="000000"/>
          <w:sz w:val="22"/>
          <w:szCs w:val="22"/>
        </w:rPr>
        <w:t>Existem já incontáveis ocorrências dessa natureza, que terminam em fugas terríveis para as drogas que geram dependência, que desgastam e levam à consumpção, quando não se atiram aos suicídi</w:t>
      </w:r>
      <w:r>
        <w:rPr>
          <w:rFonts w:ascii="Arial" w:hAnsi="Arial" w:cs="Arial"/>
          <w:color w:val="000000"/>
          <w:sz w:val="22"/>
          <w:szCs w:val="22"/>
        </w:rPr>
        <w:t xml:space="preserve">os desesperados para fugir do conflito que os aturde e dilacera, acreditando não ter solução </w:t>
      </w:r>
      <w:r>
        <w:rPr>
          <w:rFonts w:ascii="Arial" w:hAnsi="Arial" w:cs="Arial"/>
          <w:color w:val="000000"/>
          <w:sz w:val="22"/>
          <w:szCs w:val="22"/>
        </w:rPr>
        <w:lastRenderedPageBreak/>
        <w:t>nem razão para continuarem vivendo. (</w:t>
      </w:r>
      <w:r>
        <w:rPr>
          <w:rStyle w:val="ncoradanotaderodap"/>
          <w:rFonts w:ascii="Arial" w:hAnsi="Arial" w:cs="Arial"/>
          <w:color w:val="000000"/>
          <w:sz w:val="22"/>
          <w:szCs w:val="22"/>
        </w:rPr>
        <w:footnoteReference w:id="67"/>
      </w:r>
      <w:r>
        <w:rPr>
          <w:rFonts w:ascii="Arial" w:hAnsi="Arial" w:cs="Arial"/>
          <w:color w:val="000000"/>
          <w:sz w:val="22"/>
          <w:szCs w:val="22"/>
        </w:rPr>
        <w:t>) (grifo em itálico do original,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Sim, é algo que devemos nos preocupar, pois não sabemos que limites o homem i</w:t>
      </w:r>
      <w:r>
        <w:rPr>
          <w:rFonts w:cs="DejaVu Sans"/>
          <w:color w:val="000000"/>
          <w:sz w:val="22"/>
          <w:szCs w:val="22"/>
        </w:rPr>
        <w:t>mporá a manipulação do DNA. Só o tempo nos dirá.</w:t>
      </w:r>
    </w:p>
    <w:p w:rsidR="006B553A" w:rsidRDefault="0085304D">
      <w:pPr>
        <w:widowControl w:val="0"/>
        <w:spacing w:after="113" w:line="360" w:lineRule="auto"/>
        <w:ind w:firstLine="709"/>
        <w:jc w:val="both"/>
      </w:pPr>
      <w:r>
        <w:rPr>
          <w:rFonts w:cs="DejaVu Sans"/>
          <w:b/>
          <w:bCs/>
          <w:color w:val="000000"/>
          <w:sz w:val="22"/>
          <w:szCs w:val="22"/>
        </w:rPr>
        <w:t>Emmanuel</w:t>
      </w:r>
      <w:r>
        <w:rPr>
          <w:rFonts w:cs="DejaVu Sans"/>
          <w:color w:val="000000"/>
          <w:sz w:val="22"/>
          <w:szCs w:val="22"/>
        </w:rPr>
        <w:t xml:space="preserve">, em </w:t>
      </w:r>
      <w:r>
        <w:rPr>
          <w:rFonts w:cs="DejaVu Sans"/>
          <w:b/>
          <w:bCs/>
          <w:i/>
          <w:iCs/>
          <w:color w:val="0000FF"/>
          <w:sz w:val="22"/>
          <w:szCs w:val="22"/>
        </w:rPr>
        <w:t>Vida e Sexo</w:t>
      </w:r>
      <w:r>
        <w:rPr>
          <w:rFonts w:cs="DejaVu Sans"/>
          <w:color w:val="000000"/>
          <w:sz w:val="22"/>
          <w:szCs w:val="22"/>
        </w:rPr>
        <w:t>, além dessa causa mencionada, acrescenta algo novo:</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O homem que abusou das faculdades genésicas</w:t>
      </w:r>
      <w:r>
        <w:rPr>
          <w:rFonts w:ascii="Arial" w:hAnsi="Arial" w:cs="Arial"/>
          <w:color w:val="000000"/>
          <w:sz w:val="22"/>
          <w:szCs w:val="22"/>
        </w:rPr>
        <w:t>, arruinando a existência de outras pessoas com a destruição de uniões construtivas e l</w:t>
      </w:r>
      <w:r>
        <w:rPr>
          <w:rFonts w:ascii="Arial" w:hAnsi="Arial" w:cs="Arial"/>
          <w:color w:val="000000"/>
          <w:sz w:val="22"/>
          <w:szCs w:val="22"/>
        </w:rPr>
        <w:t xml:space="preserve">ares diversos, </w:t>
      </w:r>
      <w:r>
        <w:rPr>
          <w:rFonts w:ascii="Arial" w:hAnsi="Arial" w:cs="Arial"/>
          <w:b/>
          <w:bCs/>
          <w:color w:val="000000"/>
          <w:sz w:val="22"/>
          <w:szCs w:val="22"/>
        </w:rPr>
        <w:t>em muitos casos é induzido a buscar nova posição, no renascimento físico, em corpo morfologicamente feminino</w:t>
      </w:r>
      <w:r>
        <w:rPr>
          <w:rFonts w:ascii="Arial" w:hAnsi="Arial" w:cs="Arial"/>
          <w:color w:val="000000"/>
          <w:sz w:val="22"/>
          <w:szCs w:val="22"/>
        </w:rPr>
        <w:t>, aprendendo, em regime de prisão, a reajustar os próprios sentimentos, e a mulher que agiu de igual modo é impulsionada à reencarnaç</w:t>
      </w:r>
      <w:r>
        <w:rPr>
          <w:rFonts w:ascii="Arial" w:hAnsi="Arial" w:cs="Arial"/>
          <w:color w:val="000000"/>
          <w:sz w:val="22"/>
          <w:szCs w:val="22"/>
        </w:rPr>
        <w:t xml:space="preserve">ão em corpo morfologicamente masculino, com idênticos fins. E, ainda, </w:t>
      </w:r>
      <w:r>
        <w:rPr>
          <w:rFonts w:ascii="Arial" w:hAnsi="Arial" w:cs="Arial"/>
          <w:b/>
          <w:bCs/>
          <w:color w:val="000000"/>
          <w:sz w:val="22"/>
          <w:szCs w:val="22"/>
        </w:rPr>
        <w:t>em muitos outros casos, Espíritos cultos e sensíveis</w:t>
      </w:r>
      <w:r>
        <w:rPr>
          <w:rFonts w:ascii="Arial" w:hAnsi="Arial" w:cs="Arial"/>
          <w:color w:val="000000"/>
          <w:sz w:val="22"/>
          <w:szCs w:val="22"/>
        </w:rPr>
        <w:t xml:space="preserve">, aspirando a realizar tarefas específicas na elevação de agrupamentos humanos e, consequentemente, na elevação de si próprios, </w:t>
      </w:r>
      <w:r>
        <w:rPr>
          <w:rFonts w:ascii="Arial" w:hAnsi="Arial" w:cs="Arial"/>
          <w:b/>
          <w:bCs/>
          <w:color w:val="000000"/>
          <w:sz w:val="22"/>
          <w:szCs w:val="22"/>
        </w:rPr>
        <w:t xml:space="preserve">rogam </w:t>
      </w:r>
      <w:r>
        <w:rPr>
          <w:rFonts w:ascii="Arial" w:hAnsi="Arial" w:cs="Arial"/>
          <w:b/>
          <w:bCs/>
          <w:color w:val="000000"/>
          <w:sz w:val="22"/>
          <w:szCs w:val="22"/>
        </w:rPr>
        <w:t>dos Instrutores da Vida Maior que os assistem a própria internação no campo físico, em vestimenta carnal oposta à estrutura psicológica</w:t>
      </w:r>
      <w:r>
        <w:rPr>
          <w:rFonts w:ascii="Arial" w:hAnsi="Arial" w:cs="Arial"/>
          <w:color w:val="000000"/>
          <w:sz w:val="22"/>
          <w:szCs w:val="22"/>
        </w:rPr>
        <w:t xml:space="preserve"> pela qual transitoriamente se definem. Escolhem com isso viver temporariamente ocultos na armadura carnal, com o que se </w:t>
      </w:r>
      <w:r>
        <w:rPr>
          <w:rFonts w:ascii="Arial" w:hAnsi="Arial" w:cs="Arial"/>
          <w:color w:val="000000"/>
          <w:sz w:val="22"/>
          <w:szCs w:val="22"/>
        </w:rPr>
        <w:t xml:space="preserve">garantem contra arrastamentos irreversíveis, no mundo afetivo, de maneira a perseverarem, sem maiores dificuldades, </w:t>
      </w:r>
      <w:r>
        <w:rPr>
          <w:rFonts w:ascii="Arial" w:hAnsi="Arial" w:cs="Arial"/>
          <w:color w:val="000000"/>
          <w:sz w:val="22"/>
          <w:szCs w:val="22"/>
        </w:rPr>
        <w:lastRenderedPageBreak/>
        <w:t>nos objetivos que abraçam. (</w:t>
      </w:r>
      <w:r>
        <w:rPr>
          <w:rStyle w:val="ncoradanotaderodap"/>
          <w:rFonts w:ascii="Arial" w:hAnsi="Arial" w:cs="Arial"/>
          <w:color w:val="000000"/>
          <w:sz w:val="22"/>
          <w:szCs w:val="22"/>
        </w:rPr>
        <w:footnoteReference w:id="68"/>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Da mesma forma, essa internação em vestimenta carnal oposta à estrutura psicológica, aqui menci</w:t>
      </w:r>
      <w:r>
        <w:rPr>
          <w:rFonts w:cs="DejaVu Sans"/>
          <w:color w:val="000000"/>
          <w:sz w:val="22"/>
          <w:szCs w:val="22"/>
        </w:rPr>
        <w:t>onada por Emmanuel, não levará, forçosamente, o indivíduo à prática da homossexualidade.</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Se fracassar e praticá-la, por não ter conseguido “domar” seus instintos, não será jogado no “fogo eterno”, terá milhares de reencarnações para se ajustar. Aliás, surg</w:t>
      </w:r>
      <w:r>
        <w:rPr>
          <w:rFonts w:cs="DejaVu Sans"/>
          <w:color w:val="000000"/>
          <w:sz w:val="22"/>
          <w:szCs w:val="22"/>
        </w:rPr>
        <w:t>e-nos uma pergunta: quando é que nós, como Espíritos, deixaremos de ter esse psiquismo duplo?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Evolução em Dois Mundos</w:t>
      </w:r>
      <w:r>
        <w:rPr>
          <w:rFonts w:cs="DejaVu Sans"/>
          <w:color w:val="000000"/>
          <w:sz w:val="22"/>
          <w:szCs w:val="22"/>
        </w:rPr>
        <w:t xml:space="preserve">, teremos a resposta de </w:t>
      </w:r>
      <w:r>
        <w:rPr>
          <w:rFonts w:cs="DejaVu Sans"/>
          <w:b/>
          <w:bCs/>
          <w:color w:val="000000"/>
          <w:sz w:val="22"/>
          <w:szCs w:val="22"/>
        </w:rPr>
        <w:t>André Luiz</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Quanto à perda dos característicos sexuais</w:t>
      </w:r>
      <w:r>
        <w:rPr>
          <w:rFonts w:ascii="Arial" w:hAnsi="Arial" w:cs="Arial"/>
          <w:color w:val="000000"/>
          <w:sz w:val="22"/>
          <w:szCs w:val="22"/>
        </w:rPr>
        <w:t xml:space="preserve">, estamos informados de que ocorrerá, espontaneamente, </w:t>
      </w:r>
      <w:r>
        <w:rPr>
          <w:rFonts w:ascii="Arial" w:hAnsi="Arial" w:cs="Arial"/>
          <w:b/>
          <w:bCs/>
          <w:color w:val="000000"/>
          <w:sz w:val="22"/>
          <w:szCs w:val="22"/>
        </w:rPr>
        <w:t>quando as almas humanas tiverem assimilado todas as experiências necessárias</w:t>
      </w:r>
      <w:r>
        <w:rPr>
          <w:rFonts w:ascii="Arial" w:hAnsi="Arial" w:cs="Arial"/>
          <w:color w:val="000000"/>
          <w:sz w:val="22"/>
          <w:szCs w:val="22"/>
        </w:rPr>
        <w:t xml:space="preserve"> à própria sublimação, rumando, </w:t>
      </w:r>
      <w:r>
        <w:rPr>
          <w:rFonts w:ascii="Arial" w:hAnsi="Arial" w:cs="Arial"/>
          <w:b/>
          <w:bCs/>
          <w:color w:val="000000"/>
          <w:sz w:val="22"/>
          <w:szCs w:val="22"/>
        </w:rPr>
        <w:t>após milênios de burilamento, para a situação angélica, em que o indivíduo deterá todas as qualidades nobres inerentes à masculinidade e à feminilid</w:t>
      </w:r>
      <w:r>
        <w:rPr>
          <w:rFonts w:ascii="Arial" w:hAnsi="Arial" w:cs="Arial"/>
          <w:b/>
          <w:bCs/>
          <w:color w:val="000000"/>
          <w:sz w:val="22"/>
          <w:szCs w:val="22"/>
        </w:rPr>
        <w:t>ade</w:t>
      </w:r>
      <w:r>
        <w:rPr>
          <w:rFonts w:ascii="Arial" w:hAnsi="Arial" w:cs="Arial"/>
          <w:color w:val="000000"/>
          <w:sz w:val="22"/>
          <w:szCs w:val="22"/>
        </w:rPr>
        <w:t>, refletindo em si, nos degraus avançados da perfeição, a glória divina do Criador. (</w:t>
      </w:r>
      <w:r>
        <w:rPr>
          <w:rStyle w:val="ncoradanotaderodap"/>
          <w:rFonts w:ascii="Arial" w:hAnsi="Arial" w:cs="Arial"/>
          <w:color w:val="000000"/>
          <w:sz w:val="22"/>
          <w:szCs w:val="22"/>
        </w:rPr>
        <w:footnoteReference w:id="69"/>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lastRenderedPageBreak/>
        <w:t>Quando nos tornarmos anjos, ou seja, Espíritos puros (</w:t>
      </w:r>
      <w:r>
        <w:rPr>
          <w:rStyle w:val="ncoradanotaderodap"/>
          <w:rFonts w:cs="DejaVu Sans"/>
          <w:color w:val="000000"/>
          <w:sz w:val="22"/>
          <w:szCs w:val="22"/>
        </w:rPr>
        <w:footnoteReference w:id="70"/>
      </w:r>
      <w:r>
        <w:rPr>
          <w:rFonts w:cs="DejaVu Sans"/>
          <w:color w:val="000000"/>
          <w:sz w:val="22"/>
          <w:szCs w:val="22"/>
        </w:rPr>
        <w:t xml:space="preserve">), não mais teremos as duas polaridades sexuais, porquanto, se fundirão numa só. Não é sem </w:t>
      </w:r>
      <w:r>
        <w:rPr>
          <w:rFonts w:cs="DejaVu Sans"/>
          <w:color w:val="000000"/>
          <w:sz w:val="22"/>
          <w:szCs w:val="22"/>
        </w:rPr>
        <w:t>motivo que, desde há muito tempo, popularmente se diz; “anjos não têm sexo”, razão pela qual não adianta discutir sexos dos anjos.</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Homossexualidade Sob a Ótica do Espírito Imortal</w:t>
      </w:r>
      <w:r>
        <w:rPr>
          <w:rFonts w:cs="DejaVu Sans"/>
          <w:color w:val="000000"/>
          <w:sz w:val="22"/>
          <w:szCs w:val="22"/>
        </w:rPr>
        <w:t xml:space="preserve">, o </w:t>
      </w:r>
      <w:r>
        <w:rPr>
          <w:rFonts w:cs="DejaVu Sans"/>
          <w:b/>
          <w:bCs/>
          <w:color w:val="000000"/>
          <w:sz w:val="22"/>
          <w:szCs w:val="22"/>
        </w:rPr>
        <w:t>Dr. Andrei Moreira</w:t>
      </w:r>
      <w:r>
        <w:rPr>
          <w:rFonts w:cs="DejaVu Sans"/>
          <w:color w:val="000000"/>
          <w:sz w:val="22"/>
          <w:szCs w:val="22"/>
        </w:rPr>
        <w:t xml:space="preserve">, apresenta outras possibilidades para o surgimento </w:t>
      </w:r>
      <w:r>
        <w:rPr>
          <w:rFonts w:cs="DejaVu Sans"/>
          <w:color w:val="000000"/>
          <w:sz w:val="22"/>
          <w:szCs w:val="22"/>
        </w:rPr>
        <w:t>da prática homossexual que seriam a relativa a processo educacional atual e/ou de traumas infantoadolescentes:</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Na sociedade moderna, observa-se grande número de jovens optando pela experiência homossexual como símbolo de modernidade, de identificação com o</w:t>
      </w:r>
      <w:r>
        <w:rPr>
          <w:rFonts w:ascii="Arial" w:hAnsi="Arial" w:cs="Arial"/>
          <w:color w:val="000000"/>
          <w:sz w:val="22"/>
          <w:szCs w:val="22"/>
        </w:rPr>
        <w:t xml:space="preserve"> grupo, sobretudo entre as mulheres, ou ainda como condição reativa perante a venda de uma imagem estereotipada de alegria ou felicidade na vivência da homossexualidade, expressa nas mídias e nas propagandas do movimento </w:t>
      </w:r>
      <w:r>
        <w:rPr>
          <w:rFonts w:ascii="Arial" w:hAnsi="Arial" w:cs="Arial"/>
          <w:i/>
          <w:iCs/>
          <w:color w:val="000000"/>
          <w:sz w:val="22"/>
          <w:szCs w:val="22"/>
        </w:rPr>
        <w:t>gay</w:t>
      </w:r>
      <w:r>
        <w:rPr>
          <w:rFonts w:ascii="Arial" w:hAnsi="Arial" w:cs="Arial"/>
          <w:color w:val="000000"/>
          <w:sz w:val="22"/>
          <w:szCs w:val="22"/>
        </w:rPr>
        <w:t>, marcadamente guiado pelo comér</w:t>
      </w:r>
      <w:r>
        <w:rPr>
          <w:rFonts w:ascii="Arial" w:hAnsi="Arial" w:cs="Arial"/>
          <w:color w:val="000000"/>
          <w:sz w:val="22"/>
          <w:szCs w:val="22"/>
        </w:rPr>
        <w:t>cio que o explora.</w:t>
      </w:r>
    </w:p>
    <w:p w:rsidR="006B553A" w:rsidRDefault="0085304D">
      <w:pPr>
        <w:widowControl w:val="0"/>
        <w:spacing w:after="397" w:line="276" w:lineRule="auto"/>
        <w:ind w:left="1134" w:right="283" w:firstLine="283"/>
        <w:jc w:val="both"/>
      </w:pPr>
      <w:r>
        <w:rPr>
          <w:rFonts w:ascii="Arial" w:hAnsi="Arial" w:cs="Arial"/>
          <w:color w:val="000000"/>
          <w:sz w:val="22"/>
          <w:szCs w:val="22"/>
        </w:rPr>
        <w:t>Muitos indivíduos podem expressar desejos ou comportamentos homossexuais como sintonia de abuso sofrido na infância e mal elaborados na vida adulta. (</w:t>
      </w:r>
      <w:r>
        <w:rPr>
          <w:rStyle w:val="ncoradanotaderodap"/>
          <w:rFonts w:ascii="Arial" w:hAnsi="Arial" w:cs="Arial"/>
          <w:color w:val="000000"/>
          <w:sz w:val="22"/>
          <w:szCs w:val="22"/>
        </w:rPr>
        <w:footnoteReference w:id="71"/>
      </w:r>
      <w:r>
        <w:rPr>
          <w:rFonts w:ascii="Arial" w:hAnsi="Arial" w:cs="Arial"/>
          <w:color w:val="000000"/>
          <w:sz w:val="22"/>
          <w:szCs w:val="22"/>
        </w:rPr>
        <w:t>) Nesses casos, como sintoma, a terapia regressiva pode auxiliar aqueles que não se si</w:t>
      </w:r>
      <w:r>
        <w:rPr>
          <w:rFonts w:ascii="Arial" w:hAnsi="Arial" w:cs="Arial"/>
          <w:color w:val="000000"/>
          <w:sz w:val="22"/>
          <w:szCs w:val="22"/>
        </w:rPr>
        <w:t xml:space="preserve">ntam em sintonia com essa identidade sexual, no equacionamento do núcleo traumático, com </w:t>
      </w:r>
      <w:r>
        <w:rPr>
          <w:rFonts w:ascii="Arial" w:hAnsi="Arial" w:cs="Arial"/>
          <w:color w:val="000000"/>
          <w:sz w:val="22"/>
          <w:szCs w:val="22"/>
        </w:rPr>
        <w:lastRenderedPageBreak/>
        <w:t>consequente modificação do comportamento. É importante ressaltar que não se pode chamar esse processo de cura da homossexualidade, pois que não o é, visto que a condiç</w:t>
      </w:r>
      <w:r>
        <w:rPr>
          <w:rFonts w:ascii="Arial" w:hAnsi="Arial" w:cs="Arial"/>
          <w:color w:val="000000"/>
          <w:sz w:val="22"/>
          <w:szCs w:val="22"/>
        </w:rPr>
        <w:t>ão sexual não necessita ser curada, mas a expressão e o direcionamento do desejo, quando motivados por um núcleo patológico, como no caso de abuso, podem ser reorientados em função da cura do trauma, dada a bissexualidade psíquica do ser humano. (</w:t>
      </w:r>
      <w:r>
        <w:rPr>
          <w:rStyle w:val="ncoradanotaderodap"/>
          <w:rFonts w:ascii="Arial" w:hAnsi="Arial" w:cs="Arial"/>
          <w:color w:val="000000"/>
          <w:sz w:val="22"/>
          <w:szCs w:val="22"/>
        </w:rPr>
        <w:footnoteReference w:id="72"/>
      </w:r>
      <w:r>
        <w:rPr>
          <w:rFonts w:ascii="Arial" w:hAnsi="Arial" w:cs="Arial"/>
          <w:color w:val="000000"/>
          <w:sz w:val="22"/>
          <w:szCs w:val="22"/>
        </w:rPr>
        <w:t>)</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É </w:t>
      </w:r>
      <w:r>
        <w:rPr>
          <w:rFonts w:cs="DejaVu Sans"/>
          <w:color w:val="000000"/>
          <w:sz w:val="22"/>
          <w:szCs w:val="22"/>
        </w:rPr>
        <w:t>importante a nossa compreensão para também vermos nessas causas como fatores que, em alguns indivíduos, poderão desencadear a homossexualidade.</w:t>
      </w:r>
    </w:p>
    <w:p w:rsidR="006B553A" w:rsidRDefault="0085304D">
      <w:pPr>
        <w:widowControl w:val="0"/>
        <w:spacing w:after="113" w:line="360" w:lineRule="auto"/>
        <w:ind w:firstLine="709"/>
        <w:jc w:val="both"/>
      </w:pPr>
      <w:r>
        <w:rPr>
          <w:rFonts w:cs="DejaVu Sans"/>
          <w:color w:val="000000"/>
          <w:sz w:val="22"/>
          <w:szCs w:val="22"/>
        </w:rPr>
        <w:t xml:space="preserve">Na obra </w:t>
      </w:r>
      <w:r>
        <w:rPr>
          <w:rFonts w:cs="DejaVu Sans"/>
          <w:b/>
          <w:bCs/>
          <w:i/>
          <w:iCs/>
          <w:color w:val="0000FF"/>
          <w:sz w:val="22"/>
          <w:szCs w:val="22"/>
        </w:rPr>
        <w:t>Loucura e Obsessão</w:t>
      </w:r>
      <w:r>
        <w:rPr>
          <w:rFonts w:cs="DejaVu Sans"/>
          <w:color w:val="000000"/>
          <w:sz w:val="22"/>
          <w:szCs w:val="22"/>
        </w:rPr>
        <w:t>, psicografia de Divaldo Franco, ditada pelo Espírito Manoel Philomeno de Miranda, é r</w:t>
      </w:r>
      <w:r>
        <w:rPr>
          <w:rFonts w:cs="DejaVu Sans"/>
          <w:color w:val="000000"/>
          <w:sz w:val="22"/>
          <w:szCs w:val="22"/>
        </w:rPr>
        <w:t>elatado o caso de Lício, que em diálogo com a mentora de “um Núcleo do sincretismo afro-brasileiro” (</w:t>
      </w:r>
      <w:r>
        <w:rPr>
          <w:rStyle w:val="ncoradanotaderodap"/>
          <w:rFonts w:cs="DejaVu Sans"/>
          <w:color w:val="000000"/>
          <w:sz w:val="22"/>
          <w:szCs w:val="22"/>
        </w:rPr>
        <w:footnoteReference w:id="73"/>
      </w:r>
      <w:r>
        <w:rPr>
          <w:rFonts w:cs="DejaVu Sans"/>
          <w:color w:val="000000"/>
          <w:sz w:val="22"/>
          <w:szCs w:val="22"/>
        </w:rPr>
        <w:t>), confessa-lhe seu estado íntimo, vejamos parte da narrativa:</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w:t>
      </w:r>
      <w:r>
        <w:rPr>
          <w:rFonts w:ascii="Arial" w:eastAsia="Arial" w:hAnsi="Arial" w:cs="Arial"/>
          <w:color w:val="000000"/>
          <w:sz w:val="22"/>
          <w:szCs w:val="22"/>
        </w:rPr>
        <w:t xml:space="preserve"> </w:t>
      </w:r>
      <w:r>
        <w:rPr>
          <w:rFonts w:ascii="Arial" w:hAnsi="Arial" w:cs="Arial"/>
          <w:color w:val="000000"/>
          <w:sz w:val="22"/>
          <w:szCs w:val="22"/>
        </w:rPr>
        <w:t>Sou uma ala em frangalhos! – desabafou, por fim, abrindo-se com total confiança. – Se con</w:t>
      </w:r>
      <w:r>
        <w:rPr>
          <w:rFonts w:ascii="Arial" w:hAnsi="Arial" w:cs="Arial"/>
          <w:color w:val="000000"/>
          <w:sz w:val="22"/>
          <w:szCs w:val="22"/>
        </w:rPr>
        <w:t xml:space="preserve">tinuo nesta marcha, </w:t>
      </w:r>
      <w:r>
        <w:rPr>
          <w:rFonts w:ascii="Arial" w:hAnsi="Arial" w:cs="Arial"/>
          <w:b/>
          <w:bCs/>
          <w:color w:val="000000"/>
          <w:sz w:val="22"/>
          <w:szCs w:val="22"/>
        </w:rPr>
        <w:t>nesta dubiedade de comportamento, vivendo duas formas de ser</w:t>
      </w:r>
      <w:r>
        <w:rPr>
          <w:rFonts w:ascii="Arial" w:hAnsi="Arial" w:cs="Arial"/>
          <w:color w:val="000000"/>
          <w:sz w:val="22"/>
          <w:szCs w:val="22"/>
        </w:rPr>
        <w:t>, enlouquecerei, se é que já não me encontro transpondo o portal do desvario. Há momentos em que não tenho discernimento para saber o que é certo ou o que se encontra errado, o</w:t>
      </w:r>
      <w:r>
        <w:rPr>
          <w:rFonts w:ascii="Arial" w:hAnsi="Arial" w:cs="Arial"/>
          <w:color w:val="000000"/>
          <w:sz w:val="22"/>
          <w:szCs w:val="22"/>
        </w:rPr>
        <w:t xml:space="preserve"> que devo ou não fazer. A escala de valores está confusa na minha mente, em grave transtorno de avaliação. </w:t>
      </w:r>
      <w:r>
        <w:rPr>
          <w:rFonts w:ascii="Arial" w:hAnsi="Arial" w:cs="Arial"/>
          <w:color w:val="000000"/>
          <w:sz w:val="22"/>
          <w:szCs w:val="22"/>
        </w:rPr>
        <w:lastRenderedPageBreak/>
        <w:t>Venho pedir ajuda.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w:t>
      </w:r>
      <w:r>
        <w:rPr>
          <w:rFonts w:ascii="Arial" w:eastAsia="Arial" w:hAnsi="Arial" w:cs="Arial"/>
          <w:color w:val="000000"/>
          <w:sz w:val="22"/>
          <w:szCs w:val="22"/>
        </w:rPr>
        <w:t xml:space="preserve"> </w:t>
      </w:r>
      <w:r>
        <w:rPr>
          <w:rFonts w:ascii="Arial" w:hAnsi="Arial" w:cs="Arial"/>
          <w:b/>
          <w:bCs/>
          <w:color w:val="000000"/>
          <w:sz w:val="22"/>
          <w:szCs w:val="22"/>
        </w:rPr>
        <w:t>Será que eu sou um Espírito feminino domiciliado num corpo masculino?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“Toda a minha vida até aqui é um permanente delírio. </w:t>
      </w:r>
      <w:r>
        <w:rPr>
          <w:rFonts w:ascii="Arial" w:hAnsi="Arial" w:cs="Arial"/>
          <w:b/>
          <w:bCs/>
          <w:color w:val="000000"/>
          <w:sz w:val="22"/>
          <w:szCs w:val="22"/>
        </w:rPr>
        <w:t>A minha psicologia difere da minha fisiologia, minhas aspirações entram em choque com a minha forma</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“Desde criança, eu preferia que me chamassem Lícia, a Lício, que é meu nome. </w:t>
      </w:r>
      <w:r>
        <w:rPr>
          <w:rFonts w:ascii="Arial" w:hAnsi="Arial" w:cs="Arial"/>
          <w:b/>
          <w:bCs/>
          <w:color w:val="000000"/>
          <w:sz w:val="22"/>
          <w:szCs w:val="22"/>
        </w:rPr>
        <w:t xml:space="preserve">A última forma me chocava, enquanto a primeira me produzia deleite. </w:t>
      </w:r>
      <w:r>
        <w:rPr>
          <w:rFonts w:ascii="Arial" w:hAnsi="Arial" w:cs="Arial"/>
          <w:color w:val="000000"/>
          <w:sz w:val="22"/>
          <w:szCs w:val="22"/>
        </w:rPr>
        <w:t>Ao espelho</w:t>
      </w:r>
      <w:r>
        <w:rPr>
          <w:rFonts w:ascii="Arial" w:hAnsi="Arial" w:cs="Arial"/>
          <w:color w:val="000000"/>
          <w:sz w:val="22"/>
          <w:szCs w:val="22"/>
        </w:rPr>
        <w:t xml:space="preserve">, despido, sempre me estranhei, passando a detestar o que eu apresentava sem sentir, anelando pelo que experimentava emocionalmente, sem possuir. </w:t>
      </w:r>
      <w:r>
        <w:rPr>
          <w:rFonts w:ascii="Arial" w:hAnsi="Arial" w:cs="Arial"/>
          <w:b/>
          <w:bCs/>
          <w:color w:val="000000"/>
          <w:sz w:val="22"/>
          <w:szCs w:val="22"/>
        </w:rPr>
        <w:t>As formas do corpo produziam-me estranheza…</w:t>
      </w:r>
      <w:r>
        <w:rPr>
          <w:rFonts w:ascii="Arial" w:hAnsi="Arial" w:cs="Arial"/>
          <w:color w:val="000000"/>
          <w:sz w:val="22"/>
          <w:szCs w:val="22"/>
        </w:rPr>
        <w:t xml:space="preserve"> Foi, porém, na puberdade que os meus sofrimentos se agravaram, na </w:t>
      </w:r>
      <w:r>
        <w:rPr>
          <w:rFonts w:ascii="Arial" w:hAnsi="Arial" w:cs="Arial"/>
          <w:color w:val="000000"/>
          <w:sz w:val="22"/>
          <w:szCs w:val="22"/>
        </w:rPr>
        <w:t xml:space="preserve">escola, no lar, em toda a parte. </w:t>
      </w:r>
      <w:r>
        <w:rPr>
          <w:rFonts w:ascii="Arial" w:hAnsi="Arial" w:cs="Arial"/>
          <w:b/>
          <w:bCs/>
          <w:color w:val="000000"/>
          <w:sz w:val="22"/>
          <w:szCs w:val="22"/>
        </w:rPr>
        <w:t>Eu era uma pessoa dupla: a real, era interior, enquanto que a aparente, era a visível</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w:t>
      </w:r>
      <w:r>
        <w:rPr>
          <w:rFonts w:ascii="Arial" w:hAnsi="Arial" w:cs="Arial"/>
          <w:b/>
          <w:bCs/>
          <w:color w:val="000000"/>
          <w:sz w:val="22"/>
          <w:szCs w:val="22"/>
        </w:rPr>
        <w:t>Todas as minhas recordações estão assinaladas por preferências femininas e os meus interesses sempre giraram nesta órbita.</w:t>
      </w:r>
      <w:r>
        <w:rPr>
          <w:rFonts w:ascii="Arial" w:hAnsi="Arial" w:cs="Arial"/>
          <w:color w:val="000000"/>
          <w:sz w:val="22"/>
          <w:szCs w:val="22"/>
        </w:rPr>
        <w:t xml:space="preserve"> A inocência </w:t>
      </w:r>
      <w:r>
        <w:rPr>
          <w:rFonts w:ascii="Arial" w:hAnsi="Arial" w:cs="Arial"/>
          <w:color w:val="000000"/>
          <w:sz w:val="22"/>
          <w:szCs w:val="22"/>
        </w:rPr>
        <w:t>não me deixava entender a variedade de sentimentos, essa dicotomia comportamental. Ainda não me assaltavam preferências físicas, já que tudo acontecia num plano ideal, platônico, se posso dizer, sem outros comuns ingredientes humanos…”</w:t>
      </w:r>
    </w:p>
    <w:p w:rsidR="006B553A" w:rsidRDefault="0085304D">
      <w:pPr>
        <w:widowControl w:val="0"/>
        <w:spacing w:after="283" w:line="276" w:lineRule="auto"/>
        <w:ind w:left="1134" w:right="283" w:firstLine="283"/>
        <w:jc w:val="both"/>
        <w:rPr>
          <w:rFonts w:ascii="Arial" w:hAnsi="Arial" w:cs="Arial"/>
          <w:color w:val="000000"/>
          <w:sz w:val="22"/>
          <w:szCs w:val="22"/>
        </w:rPr>
      </w:pPr>
      <w:r>
        <w:rPr>
          <w:rFonts w:ascii="Arial" w:hAnsi="Arial" w:cs="Arial"/>
          <w:color w:val="000000"/>
          <w:sz w:val="22"/>
          <w:szCs w:val="22"/>
        </w:rPr>
        <w:t>Avancemos mais à fre</w:t>
      </w:r>
      <w:r>
        <w:rPr>
          <w:rFonts w:ascii="Arial" w:hAnsi="Arial" w:cs="Arial"/>
          <w:color w:val="000000"/>
          <w:sz w:val="22"/>
          <w:szCs w:val="22"/>
        </w:rPr>
        <w:t>nte do relato:</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“Eis que estou aqui pedindo socorro, a vós que </w:t>
      </w:r>
      <w:r>
        <w:rPr>
          <w:rFonts w:ascii="Arial" w:hAnsi="Arial" w:cs="Arial"/>
          <w:color w:val="000000"/>
          <w:sz w:val="22"/>
          <w:szCs w:val="22"/>
        </w:rPr>
        <w:lastRenderedPageBreak/>
        <w:t xml:space="preserve">tendes a visão da imortalidade, a sabedoria dos problemas humanos. Soube que, talvez, um </w:t>
      </w:r>
      <w:r>
        <w:rPr>
          <w:rFonts w:ascii="Arial" w:hAnsi="Arial" w:cs="Arial"/>
          <w:i/>
          <w:iCs/>
          <w:color w:val="000000"/>
          <w:sz w:val="22"/>
          <w:szCs w:val="22"/>
        </w:rPr>
        <w:t>trabalho</w:t>
      </w:r>
      <w:r>
        <w:rPr>
          <w:rFonts w:ascii="Arial" w:hAnsi="Arial" w:cs="Arial"/>
          <w:color w:val="000000"/>
          <w:sz w:val="22"/>
          <w:szCs w:val="22"/>
        </w:rPr>
        <w:t xml:space="preserve"> de vossa parte me pudesse aliviar o sofrimento, já que não creio seja possível arrancá-lo de mim</w:t>
      </w:r>
      <w:r>
        <w:rPr>
          <w:rFonts w:ascii="Arial" w:hAnsi="Arial" w:cs="Arial"/>
          <w:color w:val="000000"/>
          <w:sz w:val="22"/>
          <w:szCs w:val="22"/>
        </w:rPr>
        <w:t xml:space="preserve">, por entender que </w:t>
      </w:r>
      <w:r>
        <w:rPr>
          <w:rFonts w:ascii="Arial" w:hAnsi="Arial" w:cs="Arial"/>
          <w:b/>
          <w:bCs/>
          <w:color w:val="000000"/>
          <w:sz w:val="22"/>
          <w:szCs w:val="22"/>
        </w:rPr>
        <w:t>sou um ser feminino numa forma masculina, graças a um sortilégio da Divindade</w:t>
      </w:r>
      <w:r>
        <w:rPr>
          <w:rFonts w:ascii="Arial" w:hAnsi="Arial" w:cs="Arial"/>
          <w:color w:val="000000"/>
          <w:sz w:val="22"/>
          <w:szCs w:val="22"/>
        </w:rPr>
        <w:t xml:space="preserve">, que não consigo entender. O que sei, é que necessito de uma tábua qualquer de salvação, mesmo que imaginária, qual náufrago que, em se debatendo na procela, </w:t>
      </w:r>
      <w:r>
        <w:rPr>
          <w:rFonts w:ascii="Arial" w:hAnsi="Arial" w:cs="Arial"/>
          <w:color w:val="000000"/>
          <w:sz w:val="22"/>
          <w:szCs w:val="22"/>
        </w:rPr>
        <w:t>se agarra a uma navalha que lhe dilacera as carnes, mas que é única possibilidade de salvação ao seu alcance.” (</w:t>
      </w:r>
      <w:r>
        <w:rPr>
          <w:rStyle w:val="ncoradanotaderodap"/>
          <w:rFonts w:ascii="Arial" w:hAnsi="Arial" w:cs="Arial"/>
          <w:color w:val="000000"/>
          <w:sz w:val="22"/>
          <w:szCs w:val="22"/>
        </w:rPr>
        <w:footnoteReference w:id="74"/>
      </w:r>
      <w:r>
        <w:rPr>
          <w:rFonts w:ascii="Arial" w:hAnsi="Arial" w:cs="Arial"/>
          <w:color w:val="000000"/>
          <w:sz w:val="22"/>
          <w:szCs w:val="22"/>
        </w:rPr>
        <w:t>) (grifo itálico do original, em negrito nosso)</w:t>
      </w:r>
    </w:p>
    <w:p w:rsidR="006B553A" w:rsidRDefault="0085304D">
      <w:pPr>
        <w:widowControl w:val="0"/>
        <w:spacing w:after="113" w:line="360" w:lineRule="auto"/>
        <w:ind w:firstLine="709"/>
        <w:jc w:val="both"/>
      </w:pPr>
      <w:r>
        <w:rPr>
          <w:rFonts w:cs="DejaVu Sans"/>
          <w:b/>
          <w:bCs/>
          <w:color w:val="000000"/>
          <w:sz w:val="22"/>
          <w:szCs w:val="22"/>
        </w:rPr>
        <w:t>Bezerra de Menezes</w:t>
      </w:r>
      <w:r>
        <w:rPr>
          <w:rFonts w:cs="DejaVu Sans"/>
          <w:color w:val="000000"/>
          <w:sz w:val="22"/>
          <w:szCs w:val="22"/>
        </w:rPr>
        <w:t>, que tinha interesse no caso do rapaz, explica a Miranda:</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w:t>
      </w:r>
      <w:r>
        <w:rPr>
          <w:rFonts w:ascii="Arial" w:eastAsia="Arial" w:hAnsi="Arial" w:cs="Arial"/>
          <w:color w:val="000000"/>
          <w:sz w:val="22"/>
          <w:szCs w:val="22"/>
        </w:rPr>
        <w:t xml:space="preserve"> </w:t>
      </w:r>
      <w:r>
        <w:rPr>
          <w:rFonts w:ascii="Arial" w:hAnsi="Arial" w:cs="Arial"/>
          <w:color w:val="000000"/>
          <w:sz w:val="22"/>
          <w:szCs w:val="22"/>
        </w:rPr>
        <w:t xml:space="preserve">Caro Miranda, </w:t>
      </w:r>
      <w:r>
        <w:rPr>
          <w:rFonts w:ascii="Arial" w:hAnsi="Arial" w:cs="Arial"/>
          <w:b/>
          <w:bCs/>
          <w:color w:val="000000"/>
          <w:sz w:val="22"/>
          <w:szCs w:val="22"/>
        </w:rPr>
        <w:t xml:space="preserve">a </w:t>
      </w:r>
      <w:r>
        <w:rPr>
          <w:rFonts w:ascii="Arial" w:hAnsi="Arial" w:cs="Arial"/>
          <w:b/>
          <w:bCs/>
          <w:color w:val="000000"/>
          <w:sz w:val="22"/>
          <w:szCs w:val="22"/>
        </w:rPr>
        <w:t>situação em que estagia o nosso querido irmão alcança número muito maior de criaturas, na Terra, como no Além, do que se possa imaginar… Contam-se aos milhões, no mundo, padecendo conflitos desta natureza</w:t>
      </w:r>
      <w:r>
        <w:rPr>
          <w:rFonts w:ascii="Arial" w:hAnsi="Arial" w:cs="Arial"/>
          <w:color w:val="000000"/>
          <w:sz w:val="22"/>
          <w:szCs w:val="22"/>
        </w:rPr>
        <w:t>, que ainda não encontraram compreensão adequada, ne</w:t>
      </w:r>
      <w:r>
        <w:rPr>
          <w:rFonts w:ascii="Arial" w:hAnsi="Arial" w:cs="Arial"/>
          <w:color w:val="000000"/>
          <w:sz w:val="22"/>
          <w:szCs w:val="22"/>
        </w:rPr>
        <w:t>m estudo convincente das doutrinas que lhe investigam as causas, procurando soluções. Por enquanto, travam-se lutas entre a coarctação e a liberação do comportamento daqueles que estagiam nas áreas conflitantes do sexo. […]. (</w:t>
      </w:r>
      <w:r>
        <w:rPr>
          <w:rStyle w:val="ncoradanotaderodap"/>
          <w:rFonts w:ascii="Arial" w:hAnsi="Arial" w:cs="Arial"/>
          <w:color w:val="000000"/>
          <w:sz w:val="22"/>
          <w:szCs w:val="22"/>
        </w:rPr>
        <w:footnoteReference w:id="7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Continuando c</w:t>
      </w:r>
      <w:r>
        <w:rPr>
          <w:rFonts w:cs="DejaVu Sans"/>
          <w:color w:val="000000"/>
          <w:sz w:val="22"/>
          <w:szCs w:val="22"/>
        </w:rPr>
        <w:t xml:space="preserve">om Bezerra de Menezes, tomemos de sua </w:t>
      </w:r>
      <w:r>
        <w:rPr>
          <w:rFonts w:cs="DejaVu Sans"/>
          <w:color w:val="000000"/>
          <w:sz w:val="22"/>
          <w:szCs w:val="22"/>
        </w:rPr>
        <w:lastRenderedPageBreak/>
        <w:t>fala um pouco mais à frente:</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De permeio, surge, no laboratório das transformações, a interferências das mentes, produzindo constituições assinaladas pelos transtornos do comportamento anterior do ser lúcido, que ge</w:t>
      </w:r>
      <w:r>
        <w:rPr>
          <w:rFonts w:ascii="Arial" w:hAnsi="Arial" w:cs="Arial"/>
          <w:color w:val="000000"/>
          <w:sz w:val="22"/>
          <w:szCs w:val="22"/>
        </w:rPr>
        <w:t>ram os tipos de hermafroditismo e da bissexualidade, que passam a constituir organismo de reeducação para os seus exploradores antigos, agora, submetidos a provas de correção entre conflitos e áspera insegurança interior… Alguns autores dedicados ao estudo</w:t>
      </w:r>
      <w:r>
        <w:rPr>
          <w:rFonts w:ascii="Arial" w:hAnsi="Arial" w:cs="Arial"/>
          <w:color w:val="000000"/>
          <w:sz w:val="22"/>
          <w:szCs w:val="22"/>
        </w:rPr>
        <w:t xml:space="preserve"> do sexo afirma, ainda, a existência da posição intersexual, a que denominam de pseudo-hermafroditismo. </w:t>
      </w:r>
      <w:r>
        <w:rPr>
          <w:rFonts w:ascii="Arial" w:hAnsi="Arial" w:cs="Arial"/>
          <w:b/>
          <w:bCs/>
          <w:color w:val="000000"/>
          <w:sz w:val="22"/>
          <w:szCs w:val="22"/>
        </w:rPr>
        <w:t>Quando o corpo se encontra definido numa ou noutra forma e o arcabouço psicológico não corresponde à realidade física, temos o transexualismo</w:t>
      </w:r>
      <w:r>
        <w:rPr>
          <w:rFonts w:ascii="Arial" w:hAnsi="Arial" w:cs="Arial"/>
          <w:color w:val="000000"/>
          <w:sz w:val="22"/>
          <w:szCs w:val="22"/>
        </w:rPr>
        <w:t xml:space="preserve">, que, </w:t>
      </w:r>
      <w:r>
        <w:rPr>
          <w:rFonts w:ascii="Arial" w:hAnsi="Arial" w:cs="Arial"/>
          <w:b/>
          <w:bCs/>
          <w:color w:val="000000"/>
          <w:sz w:val="22"/>
          <w:szCs w:val="22"/>
        </w:rPr>
        <w:t>empu</w:t>
      </w:r>
      <w:r>
        <w:rPr>
          <w:rFonts w:ascii="Arial" w:hAnsi="Arial" w:cs="Arial"/>
          <w:b/>
          <w:bCs/>
          <w:color w:val="000000"/>
          <w:sz w:val="22"/>
          <w:szCs w:val="22"/>
        </w:rPr>
        <w:t xml:space="preserve">rrado pelos impulsos incontrolados do </w:t>
      </w:r>
      <w:r>
        <w:rPr>
          <w:rFonts w:ascii="Arial" w:hAnsi="Arial" w:cs="Arial"/>
          <w:b/>
          <w:bCs/>
          <w:i/>
          <w:iCs/>
          <w:color w:val="000000"/>
          <w:sz w:val="22"/>
          <w:szCs w:val="22"/>
        </w:rPr>
        <w:t>eu</w:t>
      </w:r>
      <w:r>
        <w:rPr>
          <w:rFonts w:ascii="Arial" w:hAnsi="Arial" w:cs="Arial"/>
          <w:b/>
          <w:bCs/>
          <w:color w:val="000000"/>
          <w:sz w:val="22"/>
          <w:szCs w:val="22"/>
        </w:rPr>
        <w:t xml:space="preserve"> espiritual perturbado em si mesmo ou pelos fatores externos, pode marchar para o homossexualismo</w:t>
      </w:r>
      <w:r>
        <w:rPr>
          <w:rFonts w:ascii="Arial" w:hAnsi="Arial" w:cs="Arial"/>
          <w:color w:val="000000"/>
          <w:sz w:val="22"/>
          <w:szCs w:val="22"/>
        </w:rPr>
        <w:t xml:space="preserve">, caindo em desvios patológicos, expressivos e dolorosos… </w:t>
      </w:r>
      <w:r>
        <w:rPr>
          <w:rFonts w:ascii="Arial" w:hAnsi="Arial" w:cs="Arial"/>
          <w:b/>
          <w:bCs/>
          <w:color w:val="000000"/>
          <w:sz w:val="22"/>
          <w:szCs w:val="22"/>
        </w:rPr>
        <w:t xml:space="preserve">É, no entanto, na forma transexual, quando o Espírito supera </w:t>
      </w:r>
      <w:r>
        <w:rPr>
          <w:rFonts w:ascii="Arial" w:hAnsi="Arial" w:cs="Arial"/>
          <w:b/>
          <w:bCs/>
          <w:color w:val="000000"/>
          <w:sz w:val="22"/>
          <w:szCs w:val="22"/>
        </w:rPr>
        <w:t>a aparência e aspira pelos supremos ideais, que surgem as grandes realizações da Humanidade, como também sucede na heterossexualidade destituída de tormentos e anseios lúbricos, que lhe causam graves distonias.</w:t>
      </w:r>
      <w:r>
        <w:rPr>
          <w:rFonts w:ascii="Arial" w:hAnsi="Arial" w:cs="Arial"/>
          <w:color w:val="000000"/>
          <w:sz w:val="22"/>
          <w:szCs w:val="22"/>
        </w:rPr>
        <w:t xml:space="preserve"> Em qualquer forma, portanto, pode o Espírito </w:t>
      </w:r>
      <w:r>
        <w:rPr>
          <w:rFonts w:ascii="Arial" w:hAnsi="Arial" w:cs="Arial"/>
          <w:color w:val="000000"/>
          <w:sz w:val="22"/>
          <w:szCs w:val="22"/>
        </w:rPr>
        <w:t xml:space="preserve">dignificar-se, elevando-se, desde que se não deixe acometer pela loucura do prazer desregrado, que sempre lhe proporcionará a necessidade de reparação em estado mais </w:t>
      </w:r>
      <w:r>
        <w:rPr>
          <w:rFonts w:ascii="Arial" w:hAnsi="Arial" w:cs="Arial"/>
          <w:color w:val="000000"/>
          <w:sz w:val="22"/>
          <w:szCs w:val="22"/>
        </w:rPr>
        <w:lastRenderedPageBreak/>
        <w:t>afligente… (</w:t>
      </w:r>
      <w:r>
        <w:rPr>
          <w:rStyle w:val="ncoradanotaderodap"/>
          <w:rFonts w:ascii="Arial" w:hAnsi="Arial" w:cs="Arial"/>
          <w:color w:val="000000"/>
          <w:sz w:val="22"/>
          <w:szCs w:val="22"/>
        </w:rPr>
        <w:footnoteReference w:id="76"/>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Fica bem esclarecido que, </w:t>
      </w:r>
      <w:r>
        <w:rPr>
          <w:rFonts w:cs="DejaVu Sans"/>
          <w:color w:val="000000"/>
          <w:sz w:val="22"/>
          <w:szCs w:val="22"/>
        </w:rPr>
        <w:t>em qualquer uma das polaridades – heterossexual ou homossexual –, podemos cair por degenerar a função sexual, resultando num comprometimento futuro por não darmos o devido valor ao sexo.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Por outro lado, tornou-se claro para nós que pelo fato de uma pessoa </w:t>
      </w:r>
      <w:r>
        <w:rPr>
          <w:rFonts w:cs="DejaVu Sans"/>
          <w:color w:val="000000"/>
          <w:sz w:val="22"/>
          <w:szCs w:val="22"/>
        </w:rPr>
        <w:t>ser transexual, não quer, necessariamente, dizer que ela seja homossexual, ou seja, que se envolva à prática do sexo com indivíduos do mesmo sexo biológico que o seu.</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Não devemos esquecer que o rigor da justiça divina será aplicado em qualquer uma das dive</w:t>
      </w:r>
      <w:r>
        <w:rPr>
          <w:rFonts w:cs="DejaVu Sans"/>
          <w:color w:val="000000"/>
          <w:sz w:val="22"/>
          <w:szCs w:val="22"/>
        </w:rPr>
        <w:t>rsidades de gênero, porquanto ela tratará todos com o mesmo critério: justiça.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Oportuno também vermos alguns trechos das explicações da mentora relativo ao caso: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w:t>
      </w:r>
      <w:r>
        <w:rPr>
          <w:rFonts w:ascii="Arial" w:eastAsia="Arial" w:hAnsi="Arial" w:cs="Arial"/>
          <w:color w:val="000000"/>
          <w:sz w:val="22"/>
          <w:szCs w:val="22"/>
        </w:rPr>
        <w:t xml:space="preserve"> </w:t>
      </w:r>
      <w:r>
        <w:rPr>
          <w:rFonts w:ascii="Arial" w:hAnsi="Arial" w:cs="Arial"/>
          <w:b/>
          <w:bCs/>
          <w:color w:val="000000"/>
          <w:sz w:val="22"/>
          <w:szCs w:val="22"/>
        </w:rPr>
        <w:t>Pelo menos, nas três últimas reencarnações, você, Lício, viveu experiências femininas</w:t>
      </w:r>
      <w:r>
        <w:rPr>
          <w:rFonts w:ascii="Arial" w:hAnsi="Arial" w:cs="Arial"/>
          <w:color w:val="000000"/>
          <w:sz w:val="22"/>
          <w:szCs w:val="22"/>
        </w:rPr>
        <w:t>, utilizando-se de corpos desse gênero. Na antepenúltima, enredou-se numa trama que a paixão insensata fez enlouquecer. Logo depois, recomeçou para liberar-se das consequências danosas que lhe permaneciam como insegurança e necessidade, vindo a fracassar d</w:t>
      </w:r>
      <w:r>
        <w:rPr>
          <w:rFonts w:ascii="Arial" w:hAnsi="Arial" w:cs="Arial"/>
          <w:color w:val="000000"/>
          <w:sz w:val="22"/>
          <w:szCs w:val="22"/>
        </w:rPr>
        <w:t xml:space="preserve">e forma rude. </w:t>
      </w:r>
      <w:r>
        <w:rPr>
          <w:rFonts w:ascii="Arial" w:hAnsi="Arial" w:cs="Arial"/>
          <w:b/>
          <w:bCs/>
          <w:color w:val="000000"/>
          <w:sz w:val="22"/>
          <w:szCs w:val="22"/>
        </w:rPr>
        <w:t>Não há muito, utilizou de toda a força que a atração física lhe emprestava, para usufruir e malsinar vidas</w:t>
      </w:r>
      <w:r>
        <w:rPr>
          <w:rFonts w:ascii="Arial" w:hAnsi="Arial" w:cs="Arial"/>
          <w:color w:val="000000"/>
          <w:sz w:val="22"/>
          <w:szCs w:val="22"/>
        </w:rPr>
        <w:t xml:space="preserve"> que hoje se lhe enroscam, </w:t>
      </w:r>
      <w:r>
        <w:rPr>
          <w:rFonts w:ascii="Arial" w:hAnsi="Arial" w:cs="Arial"/>
          <w:color w:val="000000"/>
          <w:sz w:val="22"/>
          <w:szCs w:val="22"/>
        </w:rPr>
        <w:lastRenderedPageBreak/>
        <w:t>perturbando-lhe a marca… Os efeitos emocionais lhe dilaceram as fibras sensíveis da aparelhagem espiritual qu</w:t>
      </w:r>
      <w:r>
        <w:rPr>
          <w:rFonts w:ascii="Arial" w:hAnsi="Arial" w:cs="Arial"/>
          <w:color w:val="000000"/>
          <w:sz w:val="22"/>
          <w:szCs w:val="22"/>
        </w:rPr>
        <w:t>e modelaram um corpo-presídio, no qual a forma sofre o tormento da essência e vice-versa… […]. (</w:t>
      </w:r>
      <w:r>
        <w:rPr>
          <w:rStyle w:val="ncoradanotaderodap"/>
          <w:rFonts w:ascii="Arial" w:hAnsi="Arial" w:cs="Arial"/>
          <w:color w:val="000000"/>
          <w:sz w:val="22"/>
          <w:szCs w:val="22"/>
        </w:rPr>
        <w:footnoteReference w:id="77"/>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No caso de Lício, temos, em reencarnações anteriores, viveu em corpo feminino, e por ter malsinado vidas, retornou, provavelmente de forma comp</w:t>
      </w:r>
      <w:r>
        <w:rPr>
          <w:rFonts w:cs="DejaVu Sans"/>
          <w:color w:val="000000"/>
          <w:sz w:val="22"/>
          <w:szCs w:val="22"/>
        </w:rPr>
        <w:t>ulsória, num corpo masculino. Entretanto, suas experiências do passado falaram mais alto não permitindo que obedecesse a sua fisiologia.</w:t>
      </w:r>
    </w:p>
    <w:p w:rsidR="006B553A" w:rsidRDefault="0085304D">
      <w:pPr>
        <w:widowControl w:val="0"/>
        <w:spacing w:after="113" w:line="360" w:lineRule="auto"/>
        <w:ind w:firstLine="709"/>
        <w:jc w:val="both"/>
      </w:pPr>
      <w:r>
        <w:rPr>
          <w:rFonts w:cs="DejaVu Sans"/>
          <w:color w:val="000000"/>
          <w:sz w:val="22"/>
          <w:szCs w:val="22"/>
        </w:rPr>
        <w:t xml:space="preserve">Da obra </w:t>
      </w:r>
      <w:r>
        <w:rPr>
          <w:rFonts w:cs="DejaVu Sans"/>
          <w:b/>
          <w:bCs/>
          <w:i/>
          <w:iCs/>
          <w:color w:val="0000FF"/>
          <w:sz w:val="22"/>
          <w:szCs w:val="22"/>
        </w:rPr>
        <w:t>Sexo e destino</w:t>
      </w:r>
      <w:r>
        <w:rPr>
          <w:rFonts w:cs="DejaVu Sans"/>
          <w:color w:val="000000"/>
          <w:sz w:val="22"/>
          <w:szCs w:val="22"/>
        </w:rPr>
        <w:t xml:space="preserve">, o </w:t>
      </w:r>
      <w:r>
        <w:rPr>
          <w:rFonts w:cs="DejaVu Sans"/>
          <w:b/>
          <w:bCs/>
          <w:color w:val="000000"/>
          <w:sz w:val="22"/>
          <w:szCs w:val="22"/>
        </w:rPr>
        <w:t>Irmão Félix</w:t>
      </w:r>
      <w:r>
        <w:rPr>
          <w:rFonts w:cs="DejaVu Sans"/>
          <w:color w:val="000000"/>
          <w:sz w:val="22"/>
          <w:szCs w:val="22"/>
        </w:rPr>
        <w:t>, faz a seguinte consideração: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Tendo Neves formulado consulta sobre os homossexuai</w:t>
      </w:r>
      <w:r>
        <w:rPr>
          <w:rFonts w:ascii="Arial" w:hAnsi="Arial" w:cs="Arial"/>
          <w:color w:val="000000"/>
          <w:sz w:val="22"/>
          <w:szCs w:val="22"/>
        </w:rPr>
        <w:t xml:space="preserve">s, </w:t>
      </w:r>
      <w:r>
        <w:rPr>
          <w:rFonts w:ascii="Arial" w:hAnsi="Arial" w:cs="Arial"/>
          <w:b/>
          <w:bCs/>
          <w:color w:val="000000"/>
          <w:sz w:val="22"/>
          <w:szCs w:val="22"/>
        </w:rPr>
        <w:t>Félix demonstrou que inúmeros Espíritos reencarnam em condições inversivas</w:t>
      </w:r>
      <w:r>
        <w:rPr>
          <w:rFonts w:ascii="Arial" w:hAnsi="Arial" w:cs="Arial"/>
          <w:color w:val="000000"/>
          <w:sz w:val="22"/>
          <w:szCs w:val="22"/>
        </w:rPr>
        <w:t>, seja no domínio de lides expiatórias ou em obediência a tarefas específicas, que exigem duras disciplinas por parte daqueles que as solicitam ou que as aceitam. Referiu ainda qu</w:t>
      </w:r>
      <w:r>
        <w:rPr>
          <w:rFonts w:ascii="Arial" w:hAnsi="Arial" w:cs="Arial"/>
          <w:color w:val="000000"/>
          <w:sz w:val="22"/>
          <w:szCs w:val="22"/>
        </w:rPr>
        <w:t xml:space="preserve">e </w:t>
      </w:r>
      <w:r>
        <w:rPr>
          <w:rFonts w:ascii="Arial" w:hAnsi="Arial" w:cs="Arial"/>
          <w:b/>
          <w:bCs/>
          <w:color w:val="000000"/>
          <w:sz w:val="22"/>
          <w:szCs w:val="22"/>
        </w:rPr>
        <w:t>homens e mulheres podem nascer homossexuais ou intersexos, como são suscetíveis de retomar o veículo físico na condição de mutilados ou inibidos em certos campos de manifestação</w:t>
      </w:r>
      <w:r>
        <w:rPr>
          <w:rFonts w:ascii="Arial" w:hAnsi="Arial" w:cs="Arial"/>
          <w:color w:val="000000"/>
          <w:sz w:val="22"/>
          <w:szCs w:val="22"/>
        </w:rPr>
        <w:t xml:space="preserve">, aditando que </w:t>
      </w:r>
      <w:r>
        <w:rPr>
          <w:rFonts w:ascii="Arial" w:hAnsi="Arial" w:cs="Arial"/>
          <w:b/>
          <w:bCs/>
          <w:color w:val="000000"/>
          <w:sz w:val="22"/>
          <w:szCs w:val="22"/>
        </w:rPr>
        <w:t>a alma reencarna, nessa ou naquela circunstância, para melhora</w:t>
      </w:r>
      <w:r>
        <w:rPr>
          <w:rFonts w:ascii="Arial" w:hAnsi="Arial" w:cs="Arial"/>
          <w:b/>
          <w:bCs/>
          <w:color w:val="000000"/>
          <w:sz w:val="22"/>
          <w:szCs w:val="22"/>
        </w:rPr>
        <w:t>r e aperfeiçoar-se e nunca sob a destinação do mal</w:t>
      </w:r>
      <w:r>
        <w:rPr>
          <w:rFonts w:ascii="Arial" w:hAnsi="Arial" w:cs="Arial"/>
          <w:color w:val="000000"/>
          <w:sz w:val="22"/>
          <w:szCs w:val="22"/>
        </w:rPr>
        <w:t xml:space="preserve">, o que nos constrange a reconhecer que os delitos, sejam quais sejam, em quaisquer posições, correm </w:t>
      </w:r>
      <w:r>
        <w:rPr>
          <w:rFonts w:ascii="Arial" w:hAnsi="Arial" w:cs="Arial"/>
          <w:color w:val="000000"/>
          <w:sz w:val="22"/>
          <w:szCs w:val="22"/>
        </w:rPr>
        <w:lastRenderedPageBreak/>
        <w:t xml:space="preserve">por nossa conta. À vista disso, </w:t>
      </w:r>
      <w:r>
        <w:rPr>
          <w:rFonts w:ascii="Arial" w:hAnsi="Arial" w:cs="Arial"/>
          <w:b/>
          <w:bCs/>
          <w:color w:val="000000"/>
          <w:sz w:val="22"/>
          <w:szCs w:val="22"/>
        </w:rPr>
        <w:t>destacou que nos foros da Justiça Divina, em todos os distritos da Espiri</w:t>
      </w:r>
      <w:r>
        <w:rPr>
          <w:rFonts w:ascii="Arial" w:hAnsi="Arial" w:cs="Arial"/>
          <w:b/>
          <w:bCs/>
          <w:color w:val="000000"/>
          <w:sz w:val="22"/>
          <w:szCs w:val="22"/>
        </w:rPr>
        <w:t>tualidade Superior, as personalidades humanas tachadas por anormais são consideradas tão carecentes de proteção quanto às outras que desfrutam a existência garantida pelas regalias da normalidade, segundo a opinião dos homens, observando-se que as faltas c</w:t>
      </w:r>
      <w:r>
        <w:rPr>
          <w:rFonts w:ascii="Arial" w:hAnsi="Arial" w:cs="Arial"/>
          <w:b/>
          <w:bCs/>
          <w:color w:val="000000"/>
          <w:sz w:val="22"/>
          <w:szCs w:val="22"/>
        </w:rPr>
        <w:t>ometidas pelas pessoas de psiquismo julgado anormal são examinadas no mesmo critério aplicado às culpas de pessoas tidas por normais</w:t>
      </w:r>
      <w:r>
        <w:rPr>
          <w:rFonts w:ascii="Arial" w:hAnsi="Arial" w:cs="Arial"/>
          <w:color w:val="000000"/>
          <w:sz w:val="22"/>
          <w:szCs w:val="22"/>
        </w:rPr>
        <w:t>, notando-se, ainda, que, em muitos casos, os desatinos das pessoas supostas normais são consideravelmente agravados, por me</w:t>
      </w:r>
      <w:r>
        <w:rPr>
          <w:rFonts w:ascii="Arial" w:hAnsi="Arial" w:cs="Arial"/>
          <w:color w:val="000000"/>
          <w:sz w:val="22"/>
          <w:szCs w:val="22"/>
        </w:rPr>
        <w:t>nos justificáveis perante acomodações e primazias que usufruem, no clima estável da maioria. (</w:t>
      </w:r>
      <w:r>
        <w:rPr>
          <w:rStyle w:val="ncoradanotaderodap"/>
          <w:rFonts w:ascii="Arial" w:hAnsi="Arial" w:cs="Arial"/>
          <w:color w:val="000000"/>
          <w:sz w:val="22"/>
          <w:szCs w:val="22"/>
        </w:rPr>
        <w:footnoteReference w:id="78"/>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Se “as faltas cometidas pelas pessoas de psiquismo julgado anormal são examinadas no mesmo critério aplicado às culpas de pessoas tidas por norma</w:t>
      </w:r>
      <w:r>
        <w:rPr>
          <w:rFonts w:cs="DejaVu Sans"/>
          <w:color w:val="000000"/>
          <w:sz w:val="22"/>
          <w:szCs w:val="22"/>
        </w:rPr>
        <w:t>is”, então, não cabe a nenhum de nós julgar, condenar, execrar a ninguém por conta de seu comportamento sexual.</w:t>
      </w:r>
      <w:r>
        <w:br w:type="page"/>
      </w:r>
    </w:p>
    <w:p w:rsidR="006B553A" w:rsidRDefault="0085304D">
      <w:pPr>
        <w:pStyle w:val="Ttulo1"/>
        <w:keepNext w:val="0"/>
        <w:widowControl w:val="0"/>
        <w:rPr>
          <w:rFonts w:hint="eastAsia"/>
          <w:color w:val="000000"/>
          <w:sz w:val="22"/>
          <w:szCs w:val="22"/>
        </w:rPr>
      </w:pPr>
      <w:bookmarkStart w:id="7" w:name="__RefHeading___Toc2688_4244780285"/>
      <w:bookmarkEnd w:id="7"/>
      <w:r>
        <w:rPr>
          <w:color w:val="000000"/>
          <w:sz w:val="22"/>
          <w:szCs w:val="22"/>
        </w:rPr>
        <w:lastRenderedPageBreak/>
        <w:t>A ciência em busca de explicações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Ao longo dos tempos, registra-se uma briga hercúlea entre teólogos e cientistas, porquanto, os primeiros quer</w:t>
      </w:r>
      <w:r>
        <w:rPr>
          <w:rFonts w:cs="DejaVu Sans"/>
          <w:color w:val="000000"/>
          <w:sz w:val="22"/>
          <w:szCs w:val="22"/>
        </w:rPr>
        <w:t>em, a todo custo, que os outros aceitem como verdade os textos bíblicos.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Esse é o tipo de comportamento comum aos fanáticos religiosos, que neles não veem as inúmeras incoerências e as contradições, como também os pontos anticientíficos que chocariam qualq</w:t>
      </w:r>
      <w:r>
        <w:rPr>
          <w:rFonts w:cs="DejaVu Sans"/>
          <w:color w:val="000000"/>
          <w:sz w:val="22"/>
          <w:szCs w:val="22"/>
        </w:rPr>
        <w:t>uer criança do primário.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Vejamos estes dois textos de Gênesis:</w:t>
      </w:r>
    </w:p>
    <w:p w:rsidR="006B553A" w:rsidRDefault="0085304D">
      <w:pPr>
        <w:widowControl w:val="0"/>
        <w:spacing w:before="170" w:after="170" w:line="276" w:lineRule="auto"/>
        <w:ind w:left="709"/>
        <w:jc w:val="both"/>
      </w:pPr>
      <w:r>
        <w:rPr>
          <w:rFonts w:cs="DejaVu Sans"/>
          <w:color w:val="000000"/>
          <w:sz w:val="22"/>
          <w:szCs w:val="22"/>
        </w:rPr>
        <w:t>Gênesis 2,7: “</w:t>
      </w:r>
      <w:r>
        <w:rPr>
          <w:rFonts w:cs="DejaVu Sans"/>
          <w:i/>
          <w:iCs/>
          <w:color w:val="000000"/>
          <w:sz w:val="22"/>
          <w:szCs w:val="22"/>
        </w:rPr>
        <w:t xml:space="preserve">Então, </w:t>
      </w:r>
      <w:r>
        <w:rPr>
          <w:rFonts w:cs="DejaVu Sans"/>
          <w:b/>
          <w:bCs/>
          <w:i/>
          <w:iCs/>
          <w:color w:val="000000"/>
          <w:sz w:val="22"/>
          <w:szCs w:val="22"/>
        </w:rPr>
        <w:t>formou o Senhor Deus ao homem do pó da terra</w:t>
      </w:r>
      <w:r>
        <w:rPr>
          <w:rFonts w:cs="DejaVu Sans"/>
          <w:i/>
          <w:iCs/>
          <w:color w:val="000000"/>
          <w:sz w:val="22"/>
          <w:szCs w:val="22"/>
        </w:rPr>
        <w:t xml:space="preserve"> e lhe soprou nas narinas um fôlego de vida, e o homem passou a ser alma vivente.”</w:t>
      </w:r>
      <w:r>
        <w:rPr>
          <w:rFonts w:cs="DejaVu Sans"/>
          <w:color w:val="000000"/>
          <w:sz w:val="22"/>
          <w:szCs w:val="22"/>
        </w:rPr>
        <w:t xml:space="preserve"> (grifo nosso)</w:t>
      </w:r>
    </w:p>
    <w:p w:rsidR="006B553A" w:rsidRDefault="0085304D">
      <w:pPr>
        <w:widowControl w:val="0"/>
        <w:spacing w:after="170" w:line="276" w:lineRule="auto"/>
        <w:ind w:left="709"/>
        <w:jc w:val="both"/>
      </w:pPr>
      <w:r>
        <w:rPr>
          <w:rFonts w:cs="DejaVu Sans"/>
          <w:color w:val="000000"/>
          <w:sz w:val="22"/>
          <w:szCs w:val="22"/>
        </w:rPr>
        <w:t xml:space="preserve">Gênesis 2,18.21-22: </w:t>
      </w:r>
      <w:r>
        <w:rPr>
          <w:rFonts w:cs="DejaVu Sans"/>
          <w:i/>
          <w:iCs/>
          <w:color w:val="000000"/>
          <w:sz w:val="22"/>
          <w:szCs w:val="22"/>
        </w:rPr>
        <w:t xml:space="preserve">“[…] o </w:t>
      </w:r>
      <w:r>
        <w:rPr>
          <w:rFonts w:cs="DejaVu Sans"/>
          <w:i/>
          <w:iCs/>
          <w:color w:val="000000"/>
          <w:sz w:val="22"/>
          <w:szCs w:val="22"/>
        </w:rPr>
        <w:t>Senhor Deus disse: ‘</w:t>
      </w:r>
      <w:r>
        <w:rPr>
          <w:rFonts w:cs="DejaVu Sans"/>
          <w:b/>
          <w:bCs/>
          <w:i/>
          <w:iCs/>
          <w:color w:val="000000"/>
          <w:sz w:val="22"/>
          <w:szCs w:val="22"/>
        </w:rPr>
        <w:t>Não é bom que o homem esteja só. Vou-lhe fazer uma auxiliar</w:t>
      </w:r>
      <w:r>
        <w:rPr>
          <w:rFonts w:cs="DejaVu Sans"/>
          <w:i/>
          <w:iCs/>
          <w:color w:val="000000"/>
          <w:sz w:val="22"/>
          <w:szCs w:val="22"/>
        </w:rPr>
        <w:t xml:space="preserve"> […] fez cair um sono profundo sobre o homem […]. Tirou-lhe uma das costelas e […] formou a mulher […].”</w:t>
      </w:r>
      <w:r>
        <w:rPr>
          <w:rFonts w:cs="DejaVu Sans"/>
          <w:color w:val="000000"/>
          <w:sz w:val="22"/>
          <w:szCs w:val="22"/>
        </w:rPr>
        <w:t xml:space="preserve">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Nota-se que, segundo o que consta nos textos, Deus criou p</w:t>
      </w:r>
      <w:r>
        <w:rPr>
          <w:rFonts w:cs="DejaVu Sans"/>
          <w:color w:val="000000"/>
          <w:sz w:val="22"/>
          <w:szCs w:val="22"/>
        </w:rPr>
        <w:t>rimeiro o homem e só depois, quando se deu conta de que ele estava sozinho, é que lhe criou uma auxiliar: a mulher. Assim, é lógico e racional supor que devemos entender esta passagem que informa sobre a criação do homem de forma realista, saindo, portanto</w:t>
      </w:r>
      <w:r>
        <w:rPr>
          <w:rFonts w:cs="DejaVu Sans"/>
          <w:color w:val="000000"/>
          <w:sz w:val="22"/>
          <w:szCs w:val="22"/>
        </w:rPr>
        <w:t>, do dogmatismo. Analisemos:</w:t>
      </w:r>
    </w:p>
    <w:p w:rsidR="006B553A" w:rsidRDefault="0085304D">
      <w:pPr>
        <w:widowControl w:val="0"/>
        <w:spacing w:before="170" w:after="170" w:line="276" w:lineRule="auto"/>
        <w:ind w:left="709"/>
        <w:jc w:val="both"/>
      </w:pPr>
      <w:r>
        <w:rPr>
          <w:rFonts w:cs="DejaVu Sans"/>
          <w:color w:val="000000"/>
          <w:sz w:val="22"/>
          <w:szCs w:val="22"/>
        </w:rPr>
        <w:t xml:space="preserve">Gênesis 1,27: </w:t>
      </w:r>
      <w:r>
        <w:rPr>
          <w:rFonts w:cs="DejaVu Sans"/>
          <w:i/>
          <w:iCs/>
          <w:color w:val="000000"/>
          <w:sz w:val="22"/>
          <w:szCs w:val="22"/>
        </w:rPr>
        <w:t>“Deus criou o homem à sua imagem, à sua imagem de Deus o criou, macho e fêmea ele os criou.”</w:t>
      </w:r>
    </w:p>
    <w:p w:rsidR="006B553A" w:rsidRDefault="0085304D">
      <w:pPr>
        <w:widowControl w:val="0"/>
        <w:spacing w:after="113" w:line="360" w:lineRule="auto"/>
        <w:ind w:firstLine="709"/>
        <w:jc w:val="both"/>
      </w:pPr>
      <w:r>
        <w:rPr>
          <w:rFonts w:cs="DejaVu Sans"/>
          <w:color w:val="000000"/>
          <w:sz w:val="22"/>
          <w:szCs w:val="22"/>
        </w:rPr>
        <w:t xml:space="preserve">Poucas pessoas conseguem enxergar a incoerência </w:t>
      </w:r>
      <w:r>
        <w:rPr>
          <w:rFonts w:cs="DejaVu Sans"/>
          <w:color w:val="000000"/>
          <w:sz w:val="22"/>
          <w:szCs w:val="22"/>
        </w:rPr>
        <w:lastRenderedPageBreak/>
        <w:t xml:space="preserve">contida nesse texto. Observe, caro leitor, com aguçada atenção, que se foi dito que Deus “criou </w:t>
      </w:r>
      <w:r>
        <w:rPr>
          <w:rFonts w:cs="DejaVu Sans"/>
          <w:b/>
          <w:bCs/>
          <w:color w:val="000000"/>
          <w:sz w:val="22"/>
          <w:szCs w:val="22"/>
        </w:rPr>
        <w:t>o</w:t>
      </w:r>
      <w:r>
        <w:rPr>
          <w:rFonts w:cs="DejaVu Sans"/>
          <w:color w:val="000000"/>
          <w:sz w:val="22"/>
          <w:szCs w:val="22"/>
        </w:rPr>
        <w:t xml:space="preserve"> homem” (artigo definido no singular), assim, não se poderia arrematar dizendo “</w:t>
      </w:r>
      <w:r>
        <w:rPr>
          <w:rFonts w:cs="DejaVu Sans"/>
          <w:b/>
          <w:bCs/>
          <w:color w:val="000000"/>
          <w:sz w:val="22"/>
          <w:szCs w:val="22"/>
        </w:rPr>
        <w:t>os</w:t>
      </w:r>
      <w:r>
        <w:rPr>
          <w:rFonts w:cs="DejaVu Sans"/>
          <w:color w:val="000000"/>
          <w:sz w:val="22"/>
          <w:szCs w:val="22"/>
        </w:rPr>
        <w:t xml:space="preserve"> criou” (artigo definido no p</w:t>
      </w:r>
      <w:r>
        <w:rPr>
          <w:rFonts w:cs="DejaVu Sans"/>
          <w:color w:val="000000"/>
          <w:sz w:val="22"/>
          <w:szCs w:val="22"/>
        </w:rPr>
        <w:t>lural), uma vez que o homem, conforme o que vimos narrado em Gênesis 2, foi criado em primeiro lugar.</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Essa impropriedade do emprego do plural fica mais evidente quando tomamos esta outra passagem:</w:t>
      </w:r>
    </w:p>
    <w:p w:rsidR="006B553A" w:rsidRDefault="0085304D">
      <w:pPr>
        <w:widowControl w:val="0"/>
        <w:spacing w:before="170" w:after="170" w:line="276" w:lineRule="auto"/>
        <w:ind w:left="709"/>
        <w:jc w:val="both"/>
      </w:pPr>
      <w:r>
        <w:rPr>
          <w:rFonts w:cs="DejaVu Sans"/>
          <w:color w:val="000000"/>
          <w:sz w:val="22"/>
          <w:szCs w:val="22"/>
        </w:rPr>
        <w:t xml:space="preserve">Gênese 5,1-2: </w:t>
      </w:r>
      <w:r>
        <w:rPr>
          <w:rFonts w:cs="DejaVu Sans"/>
          <w:i/>
          <w:iCs/>
          <w:color w:val="000000"/>
          <w:sz w:val="22"/>
          <w:szCs w:val="22"/>
        </w:rPr>
        <w:t xml:space="preserve">“Este é </w:t>
      </w:r>
      <w:r>
        <w:rPr>
          <w:rFonts w:cs="DejaVu Sans"/>
          <w:b/>
          <w:bCs/>
          <w:i/>
          <w:iCs/>
          <w:color w:val="000000"/>
          <w:sz w:val="22"/>
          <w:szCs w:val="22"/>
        </w:rPr>
        <w:t>o livro da genealogia de Adão</w:t>
      </w:r>
      <w:r>
        <w:rPr>
          <w:rFonts w:cs="DejaVu Sans"/>
          <w:i/>
          <w:iCs/>
          <w:color w:val="000000"/>
          <w:sz w:val="22"/>
          <w:szCs w:val="22"/>
        </w:rPr>
        <w:t>. No dia</w:t>
      </w:r>
      <w:r>
        <w:rPr>
          <w:rFonts w:cs="DejaVu Sans"/>
          <w:i/>
          <w:iCs/>
          <w:color w:val="000000"/>
          <w:sz w:val="22"/>
          <w:szCs w:val="22"/>
        </w:rPr>
        <w:t xml:space="preserve"> em que Deus criou o homem, à semelhança de Deus o fez; homem e mulher </w:t>
      </w:r>
      <w:r>
        <w:rPr>
          <w:rFonts w:cs="DejaVu Sans"/>
          <w:b/>
          <w:bCs/>
          <w:i/>
          <w:iCs/>
          <w:color w:val="000000"/>
          <w:sz w:val="22"/>
          <w:szCs w:val="22"/>
        </w:rPr>
        <w:t>os</w:t>
      </w:r>
      <w:r>
        <w:rPr>
          <w:rFonts w:cs="DejaVu Sans"/>
          <w:i/>
          <w:iCs/>
          <w:color w:val="000000"/>
          <w:sz w:val="22"/>
          <w:szCs w:val="22"/>
        </w:rPr>
        <w:t xml:space="preserve"> criou, e </w:t>
      </w:r>
      <w:r>
        <w:rPr>
          <w:rFonts w:cs="DejaVu Sans"/>
          <w:b/>
          <w:bCs/>
          <w:i/>
          <w:iCs/>
          <w:color w:val="000000"/>
          <w:sz w:val="22"/>
          <w:szCs w:val="22"/>
        </w:rPr>
        <w:t>os</w:t>
      </w:r>
      <w:r>
        <w:rPr>
          <w:rFonts w:cs="DejaVu Sans"/>
          <w:i/>
          <w:iCs/>
          <w:color w:val="000000"/>
          <w:sz w:val="22"/>
          <w:szCs w:val="22"/>
        </w:rPr>
        <w:t xml:space="preserve"> abençoou, e </w:t>
      </w:r>
      <w:r>
        <w:rPr>
          <w:rFonts w:cs="DejaVu Sans"/>
          <w:b/>
          <w:bCs/>
          <w:i/>
          <w:iCs/>
          <w:color w:val="000000"/>
          <w:sz w:val="22"/>
          <w:szCs w:val="22"/>
        </w:rPr>
        <w:t>lhes</w:t>
      </w:r>
      <w:r>
        <w:rPr>
          <w:rFonts w:cs="DejaVu Sans"/>
          <w:i/>
          <w:iCs/>
          <w:color w:val="000000"/>
          <w:sz w:val="22"/>
          <w:szCs w:val="22"/>
        </w:rPr>
        <w:t xml:space="preserve"> chamou pelo nome de Adão, no dia em que </w:t>
      </w:r>
      <w:r>
        <w:rPr>
          <w:rFonts w:cs="DejaVu Sans"/>
          <w:b/>
          <w:bCs/>
          <w:i/>
          <w:iCs/>
          <w:color w:val="000000"/>
          <w:sz w:val="22"/>
          <w:szCs w:val="22"/>
        </w:rPr>
        <w:t>foram criados</w:t>
      </w:r>
      <w:r>
        <w:rPr>
          <w:rFonts w:cs="DejaVu Sans"/>
          <w:i/>
          <w:iCs/>
          <w:color w:val="000000"/>
          <w:sz w:val="22"/>
          <w:szCs w:val="22"/>
        </w:rPr>
        <w:t>.”</w:t>
      </w:r>
      <w:r>
        <w:rPr>
          <w:rFonts w:cs="DejaVu Sans"/>
          <w:color w:val="000000"/>
          <w:sz w:val="22"/>
          <w:szCs w:val="22"/>
        </w:rPr>
        <w:t xml:space="preserve"> (grifo nosso)</w:t>
      </w:r>
    </w:p>
    <w:p w:rsidR="006B553A" w:rsidRDefault="0085304D">
      <w:pPr>
        <w:widowControl w:val="0"/>
        <w:spacing w:after="113" w:line="360" w:lineRule="auto"/>
        <w:ind w:firstLine="709"/>
        <w:jc w:val="both"/>
      </w:pPr>
      <w:r>
        <w:rPr>
          <w:rFonts w:cs="DejaVu Sans"/>
          <w:color w:val="000000"/>
          <w:sz w:val="22"/>
          <w:szCs w:val="22"/>
        </w:rPr>
        <w:t xml:space="preserve">É evidente que se “é o livro da genealogia de Adão” só caberia utilizar o singular </w:t>
      </w:r>
      <w:r>
        <w:rPr>
          <w:rFonts w:cs="DejaVu Sans"/>
          <w:color w:val="000000"/>
          <w:sz w:val="22"/>
          <w:szCs w:val="22"/>
        </w:rPr>
        <w:t xml:space="preserve">para todas as referências: “homem e mulher </w:t>
      </w:r>
      <w:r>
        <w:rPr>
          <w:rFonts w:cs="DejaVu Sans"/>
          <w:b/>
          <w:bCs/>
          <w:color w:val="000000"/>
          <w:sz w:val="22"/>
          <w:szCs w:val="22"/>
        </w:rPr>
        <w:t>o criou</w:t>
      </w:r>
      <w:r>
        <w:rPr>
          <w:rFonts w:cs="DejaVu Sans"/>
          <w:color w:val="000000"/>
          <w:sz w:val="22"/>
          <w:szCs w:val="22"/>
        </w:rPr>
        <w:t xml:space="preserve">”, “e </w:t>
      </w:r>
      <w:r>
        <w:rPr>
          <w:rFonts w:cs="DejaVu Sans"/>
          <w:b/>
          <w:bCs/>
          <w:color w:val="000000"/>
          <w:sz w:val="22"/>
          <w:szCs w:val="22"/>
        </w:rPr>
        <w:t>o abençoou</w:t>
      </w:r>
      <w:r>
        <w:rPr>
          <w:rFonts w:cs="DejaVu Sans"/>
          <w:color w:val="000000"/>
          <w:sz w:val="22"/>
          <w:szCs w:val="22"/>
        </w:rPr>
        <w:t xml:space="preserve">”; “e </w:t>
      </w:r>
      <w:r>
        <w:rPr>
          <w:rFonts w:cs="DejaVu Sans"/>
          <w:b/>
          <w:bCs/>
          <w:color w:val="000000"/>
          <w:sz w:val="22"/>
          <w:szCs w:val="22"/>
        </w:rPr>
        <w:t>lhe chamou</w:t>
      </w:r>
      <w:r>
        <w:rPr>
          <w:rFonts w:cs="DejaVu Sans"/>
          <w:color w:val="000000"/>
          <w:sz w:val="22"/>
          <w:szCs w:val="22"/>
        </w:rPr>
        <w:t xml:space="preserve"> pelo nome de Adão”, para finalizar “no dia em que </w:t>
      </w:r>
      <w:r>
        <w:rPr>
          <w:rFonts w:cs="DejaVu Sans"/>
          <w:b/>
          <w:bCs/>
          <w:color w:val="000000"/>
          <w:sz w:val="22"/>
          <w:szCs w:val="22"/>
        </w:rPr>
        <w:t>foi criado</w:t>
      </w:r>
      <w:r>
        <w:rPr>
          <w:rFonts w:cs="DejaVu Sans"/>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Considerando que “</w:t>
      </w:r>
      <w:r>
        <w:rPr>
          <w:rFonts w:cs="DejaVu Sans"/>
          <w:i/>
          <w:iCs/>
          <w:color w:val="000000"/>
          <w:sz w:val="22"/>
          <w:szCs w:val="22"/>
        </w:rPr>
        <w:t>Deus é espírito, […].</w:t>
      </w:r>
      <w:r>
        <w:rPr>
          <w:rFonts w:cs="DejaVu Sans"/>
          <w:color w:val="000000"/>
          <w:sz w:val="22"/>
          <w:szCs w:val="22"/>
        </w:rPr>
        <w:t>” (João 4,24) e que o homem foi criado à semelhança de Deus, a lógica n</w:t>
      </w:r>
      <w:r>
        <w:rPr>
          <w:rFonts w:cs="DejaVu Sans"/>
          <w:color w:val="000000"/>
          <w:sz w:val="22"/>
          <w:szCs w:val="22"/>
        </w:rPr>
        <w:t>os induz a concluir que, nesse exato momento, Deus estava, na verdade, criando o ESPÍRITO HUMANO, e este, sim, foi criado “macho e fêmea”.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Isso faz sentido, pois, no simbolismo de que Deus da costela do homem tira a mulher, temos a prova retumbante que o h</w:t>
      </w:r>
      <w:r>
        <w:rPr>
          <w:rFonts w:cs="DejaVu Sans"/>
          <w:color w:val="000000"/>
          <w:sz w:val="22"/>
          <w:szCs w:val="22"/>
        </w:rPr>
        <w:t>omem continha, em si mesmo, a parte feminina.</w:t>
      </w:r>
    </w:p>
    <w:p w:rsidR="006B553A" w:rsidRDefault="0085304D">
      <w:pPr>
        <w:widowControl w:val="0"/>
        <w:spacing w:after="113" w:line="360" w:lineRule="auto"/>
        <w:ind w:firstLine="709"/>
        <w:jc w:val="both"/>
      </w:pPr>
      <w:r>
        <w:rPr>
          <w:rFonts w:cs="DejaVu Sans"/>
          <w:color w:val="000000"/>
          <w:sz w:val="22"/>
          <w:szCs w:val="22"/>
        </w:rPr>
        <w:t xml:space="preserve">Ademais, podemos também corroborar isso com algo contido na obra </w:t>
      </w:r>
      <w:r>
        <w:rPr>
          <w:rFonts w:cs="DejaVu Sans"/>
          <w:b/>
          <w:bCs/>
          <w:i/>
          <w:iCs/>
          <w:color w:val="0000FF"/>
          <w:sz w:val="22"/>
          <w:szCs w:val="22"/>
        </w:rPr>
        <w:t>Apócrifos IV: Os proscritos da Bíblia</w:t>
      </w:r>
      <w:r>
        <w:rPr>
          <w:rFonts w:cs="DejaVu Sans"/>
          <w:color w:val="000000"/>
          <w:sz w:val="22"/>
          <w:szCs w:val="22"/>
        </w:rPr>
        <w:t xml:space="preserve">, de </w:t>
      </w:r>
      <w:r>
        <w:rPr>
          <w:rFonts w:cs="DejaVu Sans"/>
          <w:color w:val="000000"/>
          <w:sz w:val="22"/>
          <w:szCs w:val="22"/>
        </w:rPr>
        <w:lastRenderedPageBreak/>
        <w:t xml:space="preserve">autoria de </w:t>
      </w:r>
      <w:r>
        <w:rPr>
          <w:rFonts w:cs="DejaVu Sans"/>
          <w:b/>
          <w:bCs/>
          <w:color w:val="000000"/>
          <w:sz w:val="22"/>
          <w:szCs w:val="22"/>
        </w:rPr>
        <w:t>Maria Helena de Oliveira Tricca</w:t>
      </w:r>
      <w:r>
        <w:rPr>
          <w:rFonts w:cs="DejaVu Sans"/>
          <w:color w:val="000000"/>
          <w:sz w:val="22"/>
          <w:szCs w:val="22"/>
        </w:rPr>
        <w:t xml:space="preserve">, especificamente no capítulo intitulado “O Livro dos </w:t>
      </w:r>
      <w:r>
        <w:rPr>
          <w:rFonts w:cs="DejaVu Sans"/>
          <w:color w:val="000000"/>
          <w:sz w:val="22"/>
          <w:szCs w:val="22"/>
        </w:rPr>
        <w:t>Jubileus”, que os estudiosos julgam ter sido escrito no Século II a.C., no qual se lê:</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E no sexto dia ele criou todos os animais da terra, o gado e todas as coisas viventes. E depois disso tudo, </w:t>
      </w:r>
      <w:r>
        <w:rPr>
          <w:rFonts w:ascii="Arial" w:hAnsi="Arial" w:cs="Arial"/>
          <w:b/>
          <w:bCs/>
          <w:color w:val="000000"/>
          <w:sz w:val="22"/>
          <w:szCs w:val="22"/>
        </w:rPr>
        <w:t>ele criou o homem, e criou-o macho e fêmea</w:t>
      </w:r>
      <w:r>
        <w:rPr>
          <w:rFonts w:ascii="Arial" w:hAnsi="Arial" w:cs="Arial"/>
          <w:color w:val="000000"/>
          <w:sz w:val="22"/>
          <w:szCs w:val="22"/>
        </w:rPr>
        <w:t>, deu-lhe domínio s</w:t>
      </w:r>
      <w:r>
        <w:rPr>
          <w:rFonts w:ascii="Arial" w:hAnsi="Arial" w:cs="Arial"/>
          <w:color w:val="000000"/>
          <w:sz w:val="22"/>
          <w:szCs w:val="22"/>
        </w:rPr>
        <w:t>obre tudo na terra, […].</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 Durante estes cinco dias, Adão </w:t>
      </w:r>
      <w:r>
        <w:rPr>
          <w:rFonts w:ascii="Arial" w:hAnsi="Arial" w:cs="Arial"/>
          <w:b/>
          <w:bCs/>
          <w:color w:val="000000"/>
          <w:sz w:val="22"/>
          <w:szCs w:val="22"/>
        </w:rPr>
        <w:t>viu que em cada espécie havia o macho e a fêmea; ele, porém, estava sozinho</w:t>
      </w:r>
      <w:r>
        <w:rPr>
          <w:rFonts w:ascii="Arial" w:hAnsi="Arial" w:cs="Arial"/>
          <w:color w:val="000000"/>
          <w:sz w:val="22"/>
          <w:szCs w:val="22"/>
        </w:rPr>
        <w:t xml:space="preserve">. […] O Senhor nos disse: 'Não é bom que o homem esteja sozinho. Dar-lhe-ei uma ajudante', Mandou pois Deus […] </w:t>
      </w:r>
      <w:r>
        <w:rPr>
          <w:rFonts w:ascii="Arial" w:hAnsi="Arial" w:cs="Arial"/>
          <w:b/>
          <w:bCs/>
          <w:color w:val="000000"/>
          <w:sz w:val="22"/>
          <w:szCs w:val="22"/>
        </w:rPr>
        <w:t>um profun</w:t>
      </w:r>
      <w:r>
        <w:rPr>
          <w:rFonts w:ascii="Arial" w:hAnsi="Arial" w:cs="Arial"/>
          <w:b/>
          <w:bCs/>
          <w:color w:val="000000"/>
          <w:sz w:val="22"/>
          <w:szCs w:val="22"/>
        </w:rPr>
        <w:t>do sono a Adão, e quando dormiu, tirou Deus uma de suas costelas para dar existência a uma mulher</w:t>
      </w:r>
      <w:r>
        <w:rPr>
          <w:rFonts w:ascii="Arial" w:hAnsi="Arial" w:cs="Arial"/>
          <w:color w:val="000000"/>
          <w:sz w:val="22"/>
          <w:szCs w:val="22"/>
        </w:rPr>
        <w:t>. Esta foi a origem da mulher. […]. (</w:t>
      </w:r>
      <w:r>
        <w:rPr>
          <w:rStyle w:val="ncoradanotaderodap"/>
          <w:rFonts w:ascii="Arial" w:hAnsi="Arial" w:cs="Arial"/>
          <w:color w:val="000000"/>
          <w:sz w:val="22"/>
          <w:szCs w:val="22"/>
        </w:rPr>
        <w:footnoteReference w:id="79"/>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Portanto, se a nossa linha de raciocínio estiver correta, no que, sinceramente, acreditamos, Deus ao cria</w:t>
      </w:r>
      <w:r>
        <w:rPr>
          <w:rFonts w:cs="DejaVu Sans"/>
          <w:color w:val="000000"/>
          <w:sz w:val="22"/>
          <w:szCs w:val="22"/>
        </w:rPr>
        <w:t>r o Espírito humano o criou “macho e fêmea”, ou seja, o criou com o psiquismo duplo.</w:t>
      </w:r>
    </w:p>
    <w:p w:rsidR="006B553A" w:rsidRDefault="0085304D">
      <w:pPr>
        <w:widowControl w:val="0"/>
        <w:spacing w:after="113" w:line="360" w:lineRule="auto"/>
        <w:ind w:firstLine="709"/>
        <w:jc w:val="both"/>
      </w:pPr>
      <w:r>
        <w:rPr>
          <w:rFonts w:cs="DejaVu Sans"/>
          <w:color w:val="000000"/>
          <w:sz w:val="22"/>
          <w:szCs w:val="22"/>
        </w:rPr>
        <w:t>Mas se bem observamos, veremos que a semelhança biológica entre “macho e fêmea” é insignificante, como ficará claro nesta imagem que elaboramos (</w:t>
      </w:r>
      <w:r>
        <w:rPr>
          <w:rStyle w:val="ncoradanotaderodap"/>
          <w:rFonts w:cs="DejaVu Sans"/>
          <w:color w:val="000000"/>
          <w:sz w:val="22"/>
          <w:szCs w:val="22"/>
        </w:rPr>
        <w:footnoteReference w:id="80"/>
      </w:r>
      <w:r>
        <w:rPr>
          <w:rFonts w:cs="DejaVu Sans"/>
          <w:color w:val="000000"/>
          <w:sz w:val="22"/>
          <w:szCs w:val="22"/>
        </w:rPr>
        <w:t>):</w:t>
      </w:r>
    </w:p>
    <w:p w:rsidR="006B553A" w:rsidRDefault="0085304D">
      <w:pPr>
        <w:widowControl w:val="0"/>
        <w:spacing w:before="170" w:after="170" w:line="360" w:lineRule="auto"/>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3245485" cy="2018030"/>
            <wp:effectExtent l="0" t="0" r="0" b="0"/>
            <wp:docPr id="18" name="Figura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Figura18"/>
                    <pic:cNvPicPr>
                      <a:picLocks noChangeAspect="1" noChangeArrowheads="1"/>
                    </pic:cNvPicPr>
                  </pic:nvPicPr>
                  <pic:blipFill>
                    <a:blip r:embed="rId30"/>
                    <a:srcRect l="-155" t="-250" r="-155" b="-250"/>
                    <a:stretch>
                      <a:fillRect/>
                    </a:stretch>
                  </pic:blipFill>
                  <pic:spPr bwMode="auto">
                    <a:xfrm>
                      <a:off x="0" y="0"/>
                      <a:ext cx="3245485" cy="2018030"/>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 diferença dos crom</w:t>
      </w:r>
      <w:r>
        <w:rPr>
          <w:rFonts w:cs="DejaVu Sans"/>
          <w:color w:val="000000"/>
          <w:sz w:val="22"/>
          <w:szCs w:val="22"/>
        </w:rPr>
        <w:t>ossomos, que nos fazem biologicamente homens ou mulheres, representa apenas 4,35% dos 46 cromossomos de que somos formados – 23 do pai e 23 da mãe. É ou não insignificante?</w:t>
      </w:r>
    </w:p>
    <w:p w:rsidR="006B553A" w:rsidRDefault="0085304D">
      <w:pPr>
        <w:widowControl w:val="0"/>
        <w:spacing w:after="113" w:line="360" w:lineRule="auto"/>
        <w:ind w:firstLine="709"/>
        <w:jc w:val="both"/>
      </w:pPr>
      <w:r>
        <w:rPr>
          <w:rFonts w:cs="DejaVu Sans"/>
          <w:color w:val="000000"/>
          <w:sz w:val="22"/>
          <w:szCs w:val="22"/>
        </w:rPr>
        <w:t xml:space="preserve">Veja, caro leitor, algo bem curioso que encontramos em </w:t>
      </w:r>
      <w:r>
        <w:rPr>
          <w:rFonts w:cs="DejaVu Sans"/>
          <w:b/>
          <w:bCs/>
          <w:i/>
          <w:iCs/>
          <w:color w:val="0000FF"/>
          <w:sz w:val="22"/>
          <w:szCs w:val="22"/>
        </w:rPr>
        <w:t>Reencarnação – questão de ló</w:t>
      </w:r>
      <w:r>
        <w:rPr>
          <w:rFonts w:cs="DejaVu Sans"/>
          <w:b/>
          <w:bCs/>
          <w:i/>
          <w:iCs/>
          <w:color w:val="0000FF"/>
          <w:sz w:val="22"/>
          <w:szCs w:val="22"/>
        </w:rPr>
        <w:t>gica</w:t>
      </w:r>
      <w:r>
        <w:rPr>
          <w:rFonts w:cs="DejaVu Sans"/>
          <w:color w:val="000000"/>
          <w:sz w:val="22"/>
          <w:szCs w:val="22"/>
        </w:rPr>
        <w:t xml:space="preserve">, do pesquisador </w:t>
      </w:r>
      <w:r>
        <w:rPr>
          <w:rFonts w:cs="DejaVu Sans"/>
          <w:b/>
          <w:bCs/>
          <w:color w:val="000000"/>
          <w:sz w:val="22"/>
          <w:szCs w:val="22"/>
        </w:rPr>
        <w:t>Dr. Américo Nunes</w:t>
      </w:r>
      <w:r>
        <w:rPr>
          <w:rFonts w:cs="DejaVu Sans"/>
          <w:color w:val="000000"/>
          <w:sz w:val="22"/>
          <w:szCs w:val="22"/>
        </w:rPr>
        <w:t>:</w:t>
      </w:r>
    </w:p>
    <w:p w:rsidR="006B553A" w:rsidRDefault="0085304D">
      <w:pPr>
        <w:widowControl w:val="0"/>
        <w:spacing w:before="283" w:after="283" w:line="276" w:lineRule="auto"/>
        <w:ind w:left="1134" w:right="283" w:firstLine="283"/>
        <w:jc w:val="both"/>
      </w:pPr>
      <w:r>
        <w:rPr>
          <w:rFonts w:ascii="Arial" w:hAnsi="Arial" w:cs="Arial"/>
          <w:b/>
          <w:bCs/>
          <w:color w:val="000000"/>
          <w:sz w:val="22"/>
          <w:szCs w:val="22"/>
        </w:rPr>
        <w:t>A ciência, através da embriologia, afirma que, até a oitava semana da vida intrauterina, a genitália do embrião corresponde a ambos os sexos</w:t>
      </w:r>
      <w:r>
        <w:rPr>
          <w:rFonts w:ascii="Arial" w:hAnsi="Arial" w:cs="Arial"/>
          <w:color w:val="000000"/>
          <w:sz w:val="22"/>
          <w:szCs w:val="22"/>
        </w:rPr>
        <w:t>, sendo denominada de gônada indiferenciada ou primordial. Portanto, a polar</w:t>
      </w:r>
      <w:r>
        <w:rPr>
          <w:rFonts w:ascii="Arial" w:hAnsi="Arial" w:cs="Arial"/>
          <w:color w:val="000000"/>
          <w:sz w:val="22"/>
          <w:szCs w:val="22"/>
        </w:rPr>
        <w:t>idade sexual do bebê em desenvolvimento, no cadinho materno, somente pode ser identificada pelo exame ultrassonográfico gestacional, a partir desse momento em diante. (</w:t>
      </w:r>
      <w:r>
        <w:rPr>
          <w:rStyle w:val="ncoradanotaderodap"/>
          <w:rFonts w:ascii="Arial" w:hAnsi="Arial" w:cs="Arial"/>
          <w:color w:val="000000"/>
          <w:sz w:val="22"/>
          <w:szCs w:val="22"/>
        </w:rPr>
        <w:footnoteReference w:id="81"/>
      </w:r>
      <w:r>
        <w:rPr>
          <w:rFonts w:ascii="Arial" w:hAnsi="Arial" w:cs="Arial"/>
          <w:color w:val="000000"/>
          <w:sz w:val="22"/>
          <w:szCs w:val="22"/>
        </w:rPr>
        <w:t>) (grifo nosso)</w:t>
      </w:r>
    </w:p>
    <w:p w:rsidR="006B553A" w:rsidRDefault="0085304D">
      <w:pPr>
        <w:widowControl w:val="0"/>
        <w:spacing w:after="283" w:line="276" w:lineRule="auto"/>
        <w:ind w:left="1134" w:right="283" w:firstLine="283"/>
        <w:jc w:val="both"/>
      </w:pPr>
      <w:r>
        <w:rPr>
          <w:rFonts w:ascii="Arial" w:hAnsi="Arial" w:cs="Arial"/>
          <w:b/>
          <w:bCs/>
          <w:color w:val="000000"/>
          <w:sz w:val="22"/>
          <w:szCs w:val="22"/>
        </w:rPr>
        <w:t xml:space="preserve">Na observação dos órgãos genitais internos </w:t>
      </w:r>
      <w:r>
        <w:rPr>
          <w:rFonts w:ascii="Arial" w:hAnsi="Arial" w:cs="Arial"/>
          <w:b/>
          <w:bCs/>
          <w:color w:val="000000"/>
          <w:sz w:val="22"/>
          <w:szCs w:val="22"/>
        </w:rPr>
        <w:lastRenderedPageBreak/>
        <w:t xml:space="preserve">do embrião, nota-se que </w:t>
      </w:r>
      <w:r>
        <w:rPr>
          <w:rFonts w:ascii="Arial" w:hAnsi="Arial" w:cs="Arial"/>
          <w:b/>
          <w:bCs/>
          <w:color w:val="000000"/>
          <w:sz w:val="22"/>
          <w:szCs w:val="22"/>
        </w:rPr>
        <w:t>existem componentes dos dois sexos, correspondendo a um organismo bissexual, com estruturas primordiais gonadais e genitais idênticas nos dois sexos</w:t>
      </w:r>
      <w:r>
        <w:rPr>
          <w:rFonts w:ascii="Arial" w:hAnsi="Arial" w:cs="Arial"/>
          <w:color w:val="000000"/>
          <w:sz w:val="22"/>
          <w:szCs w:val="22"/>
        </w:rPr>
        <w:t xml:space="preserve">. No início do terceiro mês de gestação, inicia-se a formação do órgão sexual e começa a diferenciação do </w:t>
      </w:r>
      <w:r>
        <w:rPr>
          <w:rFonts w:ascii="Arial" w:hAnsi="Arial" w:cs="Arial"/>
          <w:color w:val="000000"/>
          <w:sz w:val="22"/>
          <w:szCs w:val="22"/>
        </w:rPr>
        <w:t>sexo. (</w:t>
      </w:r>
      <w:r>
        <w:rPr>
          <w:rStyle w:val="ncoradanotaderodap"/>
          <w:rFonts w:ascii="Arial" w:hAnsi="Arial" w:cs="Arial"/>
          <w:color w:val="000000"/>
          <w:sz w:val="22"/>
          <w:szCs w:val="22"/>
        </w:rPr>
        <w:footnoteReference w:id="82"/>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Somos tão biologicamente semelhantes, que, “até a oitava semana, a genitália do embrião corresponde a ambos os sexos”. Fantástico isso!</w:t>
      </w:r>
    </w:p>
    <w:p w:rsidR="006B553A" w:rsidRDefault="0085304D">
      <w:pPr>
        <w:widowControl w:val="0"/>
        <w:spacing w:after="113" w:line="360" w:lineRule="auto"/>
        <w:ind w:firstLine="709"/>
        <w:jc w:val="both"/>
      </w:pPr>
      <w:r>
        <w:rPr>
          <w:rFonts w:cs="DejaVu Sans"/>
          <w:color w:val="000000"/>
          <w:sz w:val="22"/>
          <w:szCs w:val="22"/>
        </w:rPr>
        <w:t xml:space="preserve">Em sua outra obra intitulada </w:t>
      </w:r>
      <w:r>
        <w:rPr>
          <w:rFonts w:cs="DejaVu Sans"/>
          <w:b/>
          <w:bCs/>
          <w:i/>
          <w:iCs/>
          <w:color w:val="0000FF"/>
          <w:sz w:val="22"/>
          <w:szCs w:val="22"/>
        </w:rPr>
        <w:t>Sexualidade à Luz da Doutrina Espírita</w:t>
      </w:r>
      <w:r>
        <w:rPr>
          <w:rFonts w:cs="DejaVu Sans"/>
          <w:color w:val="000000"/>
          <w:sz w:val="22"/>
          <w:szCs w:val="22"/>
        </w:rPr>
        <w:t xml:space="preserve">, </w:t>
      </w:r>
      <w:r>
        <w:rPr>
          <w:rFonts w:cs="DejaVu Sans"/>
          <w:b/>
          <w:bCs/>
          <w:color w:val="000000"/>
          <w:sz w:val="22"/>
          <w:szCs w:val="22"/>
        </w:rPr>
        <w:t>Dr. Américo Nunes</w:t>
      </w:r>
      <w:r>
        <w:rPr>
          <w:rFonts w:cs="DejaVu Sans"/>
          <w:color w:val="000000"/>
          <w:sz w:val="22"/>
          <w:szCs w:val="22"/>
        </w:rPr>
        <w:t xml:space="preserve"> informa-n</w:t>
      </w:r>
      <w:r>
        <w:rPr>
          <w:rFonts w:cs="DejaVu Sans"/>
          <w:color w:val="000000"/>
          <w:sz w:val="22"/>
          <w:szCs w:val="22"/>
        </w:rPr>
        <w:t>os que:</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Alguns setores científicos acreditam ser a orientação homossexual determinada por fatores genéticos</w:t>
      </w:r>
      <w:r>
        <w:rPr>
          <w:rFonts w:ascii="Arial" w:hAnsi="Arial" w:cs="Arial"/>
          <w:color w:val="000000"/>
          <w:sz w:val="22"/>
          <w:szCs w:val="22"/>
        </w:rPr>
        <w:t xml:space="preserve">, teoria reforçada a partir dos anos 90 com o geneticista americano Dean Hamer, anunciando a descoberta de uma região do cromossomo X, que abrigaria </w:t>
      </w:r>
      <w:r>
        <w:rPr>
          <w:rFonts w:ascii="Arial" w:hAnsi="Arial" w:cs="Arial"/>
          <w:color w:val="000000"/>
          <w:sz w:val="22"/>
          <w:szCs w:val="22"/>
        </w:rPr>
        <w:t xml:space="preserve">um gene relacionado à orientação sexual do indivíduo. </w:t>
      </w:r>
      <w:r>
        <w:rPr>
          <w:rFonts w:ascii="Arial" w:hAnsi="Arial" w:cs="Arial"/>
          <w:b/>
          <w:bCs/>
          <w:color w:val="000000"/>
          <w:sz w:val="22"/>
          <w:szCs w:val="22"/>
        </w:rPr>
        <w:t>Tal afirmação recebeu o respaldo científico, somente, por algum tempo, não tendo mais credibilidade e sustento</w:t>
      </w:r>
      <w:r>
        <w:rPr>
          <w:rFonts w:ascii="Arial" w:hAnsi="Arial" w:cs="Arial"/>
          <w:color w:val="000000"/>
          <w:sz w:val="22"/>
          <w:szCs w:val="22"/>
        </w:rPr>
        <w:t>, porquanto foi desacreditada, inicialmente, por um grupo de pesquisadores canadenses. (</w:t>
      </w:r>
      <w:r>
        <w:rPr>
          <w:rStyle w:val="ncoradanotaderodap"/>
          <w:rFonts w:ascii="Arial" w:hAnsi="Arial" w:cs="Arial"/>
          <w:color w:val="000000"/>
          <w:sz w:val="22"/>
          <w:szCs w:val="22"/>
        </w:rPr>
        <w:footnoteReference w:id="83"/>
      </w:r>
      <w:r>
        <w:rPr>
          <w:rFonts w:ascii="Arial" w:hAnsi="Arial" w:cs="Arial"/>
          <w:color w:val="000000"/>
          <w:sz w:val="22"/>
          <w:szCs w:val="22"/>
        </w:rPr>
        <w:t>) (</w:t>
      </w:r>
      <w:r>
        <w:rPr>
          <w:rFonts w:ascii="Arial" w:hAnsi="Arial" w:cs="Arial"/>
          <w:color w:val="000000"/>
          <w:sz w:val="22"/>
          <w:szCs w:val="22"/>
        </w:rPr>
        <w:t>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Os cientistas ainda insistem em bater à porta errada. Até quando?!</w:t>
      </w:r>
    </w:p>
    <w:p w:rsidR="006B553A" w:rsidRDefault="0085304D">
      <w:pPr>
        <w:widowControl w:val="0"/>
        <w:spacing w:after="113" w:line="360" w:lineRule="auto"/>
        <w:ind w:firstLine="709"/>
        <w:jc w:val="both"/>
      </w:pPr>
      <w:r>
        <w:rPr>
          <w:rFonts w:cs="DejaVu Sans"/>
          <w:b/>
          <w:bCs/>
          <w:color w:val="000000"/>
          <w:sz w:val="22"/>
          <w:szCs w:val="22"/>
        </w:rPr>
        <w:lastRenderedPageBreak/>
        <w:t>Carolina Secundino Treigher</w:t>
      </w:r>
      <w:r>
        <w:rPr>
          <w:rFonts w:cs="DejaVu Sans"/>
          <w:color w:val="000000"/>
          <w:sz w:val="22"/>
          <w:szCs w:val="22"/>
        </w:rPr>
        <w:t>, no artigo “</w:t>
      </w:r>
      <w:r>
        <w:rPr>
          <w:rFonts w:cs="DejaVu Sans"/>
          <w:color w:val="000000"/>
          <w:sz w:val="22"/>
          <w:szCs w:val="22"/>
        </w:rPr>
        <w:t>Homossexualidade à Luz da Doutrina Espírita”</w:t>
      </w:r>
      <w:r>
        <w:rPr>
          <w:rFonts w:cs="DejaVu Sans"/>
          <w:color w:val="000000"/>
          <w:sz w:val="22"/>
          <w:szCs w:val="22"/>
        </w:rPr>
        <w:t xml:space="preserve">, publicado no site </w:t>
      </w:r>
      <w:r>
        <w:rPr>
          <w:rFonts w:cs="DejaVu Sans"/>
          <w:b/>
          <w:bCs/>
          <w:i/>
          <w:iCs/>
          <w:color w:val="0000FF"/>
          <w:sz w:val="22"/>
          <w:szCs w:val="22"/>
        </w:rPr>
        <w:t>Centro Espírita José Francisco dos Reis</w:t>
      </w:r>
      <w:r>
        <w:rPr>
          <w:rFonts w:cs="DejaVu Sans"/>
          <w:color w:val="000000"/>
          <w:sz w:val="22"/>
          <w:szCs w:val="22"/>
        </w:rPr>
        <w:t>, a certa altura nos informa.</w:t>
      </w:r>
    </w:p>
    <w:p w:rsidR="006B553A" w:rsidRDefault="0085304D">
      <w:pPr>
        <w:widowControl w:val="0"/>
        <w:spacing w:before="283" w:after="397" w:line="276" w:lineRule="auto"/>
        <w:ind w:left="1134" w:right="283" w:firstLine="283"/>
        <w:jc w:val="both"/>
      </w:pPr>
      <w:r>
        <w:rPr>
          <w:noProof/>
          <w:lang w:eastAsia="pt-BR" w:bidi="ar-SA"/>
        </w:rPr>
        <w:drawing>
          <wp:anchor distT="0" distB="71755" distL="179705" distR="0" simplePos="0" relativeHeight="23" behindDoc="0" locked="0" layoutInCell="1" allowOverlap="1">
            <wp:simplePos x="0" y="0"/>
            <wp:positionH relativeFrom="column">
              <wp:posOffset>2682240</wp:posOffset>
            </wp:positionH>
            <wp:positionV relativeFrom="paragraph">
              <wp:posOffset>243205</wp:posOffset>
            </wp:positionV>
            <wp:extent cx="1238885" cy="1226820"/>
            <wp:effectExtent l="0" t="0" r="0" b="0"/>
            <wp:wrapTight wrapText="bothSides">
              <wp:wrapPolygon edited="0">
                <wp:start x="-129" y="0"/>
                <wp:lineTo x="-129" y="21354"/>
                <wp:lineTo x="21600" y="21354"/>
                <wp:lineTo x="21600" y="0"/>
                <wp:lineTo x="-129" y="0"/>
              </wp:wrapPolygon>
            </wp:wrapTight>
            <wp:docPr id="19" name="Figura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igura19"/>
                    <pic:cNvPicPr>
                      <a:picLocks noChangeAspect="1" noChangeArrowheads="1"/>
                    </pic:cNvPicPr>
                  </pic:nvPicPr>
                  <pic:blipFill>
                    <a:blip r:embed="rId31"/>
                    <a:srcRect l="-447" t="-452" r="-447" b="-452"/>
                    <a:stretch>
                      <a:fillRect/>
                    </a:stretch>
                  </pic:blipFill>
                  <pic:spPr bwMode="auto">
                    <a:xfrm>
                      <a:off x="0" y="0"/>
                      <a:ext cx="1238885" cy="1226820"/>
                    </a:xfrm>
                    <a:prstGeom prst="rect">
                      <a:avLst/>
                    </a:prstGeom>
                  </pic:spPr>
                </pic:pic>
              </a:graphicData>
            </a:graphic>
          </wp:anchor>
        </w:drawing>
      </w:r>
      <w:r>
        <w:rPr>
          <w:rFonts w:ascii="Arial" w:hAnsi="Arial" w:cs="Arial"/>
          <w:color w:val="000000"/>
          <w:sz w:val="22"/>
          <w:szCs w:val="22"/>
        </w:rPr>
        <w:t>Em</w:t>
      </w:r>
      <w:r>
        <w:rPr>
          <w:rFonts w:ascii="Arial" w:hAnsi="Arial" w:cs="Arial"/>
          <w:color w:val="000000"/>
          <w:sz w:val="22"/>
          <w:szCs w:val="22"/>
        </w:rPr>
        <w:t xml:space="preserve"> suma,</w:t>
      </w:r>
      <w:r>
        <w:rPr>
          <w:rFonts w:ascii="Arial" w:hAnsi="Arial" w:cs="Arial"/>
          <w:b/>
          <w:bCs/>
          <w:color w:val="000000"/>
          <w:sz w:val="22"/>
          <w:szCs w:val="22"/>
        </w:rPr>
        <w:t xml:space="preserve"> a energia sexual ou força do amor é aquela que promove a união criativa entre dois polos opostos de uma mesma realidade. O diagrama do Tai Chi, aqui ilustrado, é muito conveniente para explicar a relação entre os opostos. Significa que</w:t>
      </w:r>
      <w:r>
        <w:rPr>
          <w:rFonts w:ascii="Arial" w:hAnsi="Arial" w:cs="Arial"/>
          <w:color w:val="000000"/>
          <w:sz w:val="22"/>
          <w:szCs w:val="22"/>
        </w:rPr>
        <w:t xml:space="preserve"> os contrários emergem um do outro. Como no diagrama, nós enquanto espíritos imortais, </w:t>
      </w:r>
      <w:r>
        <w:rPr>
          <w:rFonts w:ascii="Arial" w:hAnsi="Arial" w:cs="Arial"/>
          <w:b/>
          <w:bCs/>
          <w:color w:val="000000"/>
          <w:sz w:val="22"/>
          <w:szCs w:val="22"/>
        </w:rPr>
        <w:t>possuímos ambos os polos sexuais, que são o feminino e o masculino</w:t>
      </w:r>
      <w:r>
        <w:rPr>
          <w:rFonts w:ascii="Arial" w:hAnsi="Arial" w:cs="Arial"/>
          <w:color w:val="000000"/>
          <w:sz w:val="22"/>
          <w:szCs w:val="22"/>
        </w:rPr>
        <w:t xml:space="preserve">. O equilíbrio consiste em manter esta harmonia de relação entre os contrários. </w:t>
      </w:r>
      <w:r>
        <w:rPr>
          <w:rFonts w:ascii="Arial" w:hAnsi="Arial" w:cs="Arial"/>
          <w:b/>
          <w:bCs/>
          <w:color w:val="000000"/>
          <w:sz w:val="22"/>
          <w:szCs w:val="22"/>
        </w:rPr>
        <w:t>No Taoismo as polaridad</w:t>
      </w:r>
      <w:r>
        <w:rPr>
          <w:rFonts w:ascii="Arial" w:hAnsi="Arial" w:cs="Arial"/>
          <w:b/>
          <w:bCs/>
          <w:color w:val="000000"/>
          <w:sz w:val="22"/>
          <w:szCs w:val="22"/>
        </w:rPr>
        <w:t>es são denominadas Yin e Yang.</w:t>
      </w:r>
      <w:r>
        <w:rPr>
          <w:rFonts w:ascii="Arial" w:hAnsi="Arial" w:cs="Arial"/>
          <w:color w:val="000000"/>
          <w:sz w:val="22"/>
          <w:szCs w:val="22"/>
        </w:rPr>
        <w:t xml:space="preserve"> […]. (</w:t>
      </w:r>
      <w:r>
        <w:rPr>
          <w:rStyle w:val="ncoradanotaderodap"/>
          <w:rFonts w:ascii="Arial" w:hAnsi="Arial" w:cs="Arial"/>
          <w:color w:val="000000"/>
          <w:sz w:val="22"/>
          <w:szCs w:val="22"/>
        </w:rPr>
        <w:footnoteReference w:id="84"/>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Mais uma fonte que vem nos informar que nosso psiquismo é duplo.</w:t>
      </w:r>
    </w:p>
    <w:p w:rsidR="006B553A" w:rsidRDefault="0085304D">
      <w:pPr>
        <w:widowControl w:val="0"/>
        <w:spacing w:after="113" w:line="360" w:lineRule="auto"/>
        <w:ind w:firstLine="709"/>
        <w:jc w:val="both"/>
      </w:pPr>
      <w:r>
        <w:rPr>
          <w:rFonts w:cs="DejaVu Sans"/>
          <w:color w:val="000000"/>
          <w:sz w:val="22"/>
          <w:szCs w:val="22"/>
        </w:rPr>
        <w:t xml:space="preserve">Em nossa pesquisa vimos algumas referências à Escala Kinsey, consultando a </w:t>
      </w:r>
      <w:r>
        <w:rPr>
          <w:rFonts w:cs="DejaVu Sans"/>
          <w:b/>
          <w:bCs/>
          <w:i/>
          <w:iCs/>
          <w:color w:val="0000FF"/>
          <w:sz w:val="22"/>
          <w:szCs w:val="22"/>
        </w:rPr>
        <w:t>Wikipédia</w:t>
      </w:r>
      <w:r>
        <w:rPr>
          <w:rFonts w:cs="DejaVu Sans"/>
          <w:color w:val="000000"/>
          <w:sz w:val="22"/>
          <w:szCs w:val="22"/>
        </w:rPr>
        <w:t xml:space="preserve"> para saber quem ele foi, encontramos:</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lastRenderedPageBreak/>
        <w:t>Alfred Charles</w:t>
      </w:r>
      <w:r>
        <w:rPr>
          <w:rFonts w:ascii="Arial" w:hAnsi="Arial" w:cs="Arial"/>
          <w:b/>
          <w:bCs/>
          <w:color w:val="000000"/>
          <w:sz w:val="22"/>
          <w:szCs w:val="22"/>
        </w:rPr>
        <w:t xml:space="preserve"> Kinsey</w:t>
      </w:r>
      <w:r>
        <w:rPr>
          <w:rFonts w:ascii="Arial" w:hAnsi="Arial" w:cs="Arial"/>
          <w:color w:val="000000"/>
          <w:sz w:val="22"/>
          <w:szCs w:val="22"/>
        </w:rPr>
        <w:t xml:space="preserve"> (1894-1956) foi um entomologista [especialista que estuda os insetos] e zoólogo norte-americano. Em 1947, na Universidade de Indiana, fundou o hoje chamado ‘Instituto Kinsey para Pesquisa sobre Sexo, Gênero e Reprodução’. </w:t>
      </w:r>
      <w:r>
        <w:rPr>
          <w:rFonts w:ascii="Arial" w:hAnsi="Arial" w:cs="Arial"/>
          <w:b/>
          <w:bCs/>
          <w:color w:val="000000"/>
          <w:sz w:val="22"/>
          <w:szCs w:val="22"/>
        </w:rPr>
        <w:t>Suas pesquisas sobre a sex</w:t>
      </w:r>
      <w:r>
        <w:rPr>
          <w:rFonts w:ascii="Arial" w:hAnsi="Arial" w:cs="Arial"/>
          <w:b/>
          <w:bCs/>
          <w:color w:val="000000"/>
          <w:sz w:val="22"/>
          <w:szCs w:val="22"/>
        </w:rPr>
        <w:t>ualidade humana influenciaram profundamente os valores sociais e culturais dos Estados Unidos, principalmente na década de 1960</w:t>
      </w:r>
      <w:r>
        <w:rPr>
          <w:rFonts w:ascii="Arial" w:hAnsi="Arial" w:cs="Arial"/>
          <w:color w:val="000000"/>
          <w:sz w:val="22"/>
          <w:szCs w:val="22"/>
        </w:rPr>
        <w:t>, […]. Ainda hoje, suas obras são consideradas fundamentais para o entendimento da diversidade sexual humana. (</w:t>
      </w:r>
      <w:r>
        <w:rPr>
          <w:rStyle w:val="ncoradanotaderodap"/>
          <w:rFonts w:ascii="Arial" w:hAnsi="Arial" w:cs="Arial"/>
          <w:color w:val="000000"/>
          <w:sz w:val="22"/>
          <w:szCs w:val="22"/>
        </w:rPr>
        <w:footnoteReference w:id="85"/>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N</w:t>
      </w:r>
      <w:r>
        <w:rPr>
          <w:rFonts w:cs="DejaVu Sans"/>
          <w:color w:val="000000"/>
          <w:sz w:val="22"/>
          <w:szCs w:val="22"/>
        </w:rPr>
        <w:t>a seguinte imagem (</w:t>
      </w:r>
      <w:r>
        <w:rPr>
          <w:rStyle w:val="ncoradanotaderodap"/>
          <w:rFonts w:cs="DejaVu Sans"/>
          <w:color w:val="000000"/>
          <w:sz w:val="22"/>
          <w:szCs w:val="22"/>
        </w:rPr>
        <w:footnoteReference w:id="86"/>
      </w:r>
      <w:r>
        <w:rPr>
          <w:rFonts w:cs="DejaVu Sans"/>
          <w:color w:val="000000"/>
          <w:sz w:val="22"/>
          <w:szCs w:val="22"/>
        </w:rPr>
        <w:t xml:space="preserve">) temos a </w:t>
      </w:r>
      <w:r>
        <w:rPr>
          <w:rFonts w:cs="DejaVu Sans"/>
          <w:b/>
          <w:bCs/>
          <w:i/>
          <w:iCs/>
          <w:color w:val="0000FF"/>
          <w:sz w:val="22"/>
          <w:szCs w:val="22"/>
        </w:rPr>
        <w:t>Escala Kinsey</w:t>
      </w:r>
      <w:r>
        <w:rPr>
          <w:rFonts w:cs="DejaVu Sans"/>
          <w:color w:val="000000"/>
          <w:sz w:val="22"/>
          <w:szCs w:val="22"/>
        </w:rPr>
        <w:t>, que é a representação gráfica do resultado de sua pesquisa relacionada à sexualidade humana:</w:t>
      </w:r>
    </w:p>
    <w:p w:rsidR="006B553A" w:rsidRDefault="0085304D">
      <w:pPr>
        <w:widowControl w:val="0"/>
        <w:spacing w:before="283" w:after="397" w:line="360" w:lineRule="auto"/>
        <w:jc w:val="center"/>
        <w:rPr>
          <w:rFonts w:cs="DejaVu Sans"/>
          <w:color w:val="000000"/>
          <w:sz w:val="22"/>
          <w:szCs w:val="22"/>
        </w:rPr>
      </w:pPr>
      <w:r>
        <w:rPr>
          <w:rFonts w:cs="DejaVu Sans"/>
          <w:noProof/>
          <w:color w:val="000000"/>
          <w:sz w:val="22"/>
          <w:szCs w:val="22"/>
          <w:lang w:eastAsia="pt-BR" w:bidi="ar-SA"/>
        </w:rPr>
        <w:drawing>
          <wp:inline distT="0" distB="0" distL="0" distR="0">
            <wp:extent cx="3239770" cy="2150745"/>
            <wp:effectExtent l="0" t="0" r="0" b="0"/>
            <wp:docPr id="20" name="Figura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Figura20"/>
                    <pic:cNvPicPr>
                      <a:picLocks noChangeAspect="1" noChangeArrowheads="1"/>
                    </pic:cNvPicPr>
                  </pic:nvPicPr>
                  <pic:blipFill>
                    <a:blip r:embed="rId32"/>
                    <a:srcRect l="-490" t="-735" r="-490" b="-735"/>
                    <a:stretch>
                      <a:fillRect/>
                    </a:stretch>
                  </pic:blipFill>
                  <pic:spPr bwMode="auto">
                    <a:xfrm>
                      <a:off x="0" y="0"/>
                      <a:ext cx="3239770" cy="2150745"/>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 Escala Kinsey espelha o comportamento sexual humano </w:t>
      </w:r>
      <w:r>
        <w:rPr>
          <w:rFonts w:cs="DejaVu Sans"/>
          <w:color w:val="000000"/>
          <w:sz w:val="22"/>
          <w:szCs w:val="22"/>
        </w:rPr>
        <w:lastRenderedPageBreak/>
        <w:t>que varia da condição de heterossexual, ponto 0, para a de hom</w:t>
      </w:r>
      <w:r>
        <w:rPr>
          <w:rFonts w:cs="DejaVu Sans"/>
          <w:color w:val="000000"/>
          <w:sz w:val="22"/>
          <w:szCs w:val="22"/>
        </w:rPr>
        <w:t>ossexual, ponto 6. No intervalo, variam-se os percentuais.</w:t>
      </w:r>
    </w:p>
    <w:p w:rsidR="006B553A" w:rsidRDefault="0085304D">
      <w:pPr>
        <w:widowControl w:val="0"/>
        <w:spacing w:after="170" w:line="360" w:lineRule="auto"/>
        <w:ind w:firstLine="709"/>
        <w:jc w:val="both"/>
        <w:rPr>
          <w:rFonts w:cs="DejaVu Sans"/>
          <w:color w:val="000000"/>
          <w:sz w:val="22"/>
          <w:szCs w:val="22"/>
        </w:rPr>
      </w:pPr>
      <w:r>
        <w:rPr>
          <w:rFonts w:cs="DejaVu Sans"/>
          <w:color w:val="000000"/>
          <w:sz w:val="22"/>
          <w:szCs w:val="22"/>
        </w:rPr>
        <w:t>No ponto 1, por exemplo, 20% de psiquismo masculino, e 80% de feminino, indo progressivamente dos pontos 2 ao 5, até que no ponto 6, a situação se inverte, para 80% masculino, contra 20% feminino.</w:t>
      </w:r>
    </w:p>
    <w:p w:rsidR="006B553A" w:rsidRDefault="0085304D">
      <w:pPr>
        <w:widowControl w:val="0"/>
        <w:spacing w:after="113" w:line="360" w:lineRule="auto"/>
        <w:ind w:firstLine="709"/>
        <w:jc w:val="both"/>
      </w:pPr>
      <w:r>
        <w:rPr>
          <w:rFonts w:cs="DejaVu Sans"/>
          <w:color w:val="000000"/>
          <w:sz w:val="22"/>
          <w:szCs w:val="22"/>
        </w:rPr>
        <w:t xml:space="preserve">Aqui, como o dissemos antes, vale relembrar </w:t>
      </w:r>
      <w:r>
        <w:rPr>
          <w:rFonts w:cs="DejaVu Sans"/>
          <w:b/>
          <w:bCs/>
          <w:color w:val="000000"/>
          <w:sz w:val="22"/>
          <w:szCs w:val="22"/>
        </w:rPr>
        <w:t xml:space="preserve">Irmão Félix </w:t>
      </w:r>
      <w:r>
        <w:rPr>
          <w:rFonts w:cs="DejaVu Sans"/>
          <w:color w:val="000000"/>
          <w:sz w:val="22"/>
          <w:szCs w:val="22"/>
        </w:rPr>
        <w:t xml:space="preserve">que, em </w:t>
      </w:r>
      <w:r>
        <w:rPr>
          <w:rFonts w:cs="DejaVu Sans"/>
          <w:b/>
          <w:bCs/>
          <w:i/>
          <w:iCs/>
          <w:color w:val="0000FF"/>
          <w:sz w:val="22"/>
          <w:szCs w:val="22"/>
        </w:rPr>
        <w:t>Sexo e Destino</w:t>
      </w:r>
      <w:r>
        <w:rPr>
          <w:rFonts w:cs="DejaVu Sans"/>
          <w:color w:val="000000"/>
          <w:sz w:val="22"/>
          <w:szCs w:val="22"/>
        </w:rPr>
        <w:t>, disse: “Homens e mulheres, em espírito, apresentam certa percentagem mais ou menos elevada de característicos viris e feminis em cada indivíduo.” (</w:t>
      </w:r>
      <w:r>
        <w:rPr>
          <w:rStyle w:val="ncoradanotaderodap"/>
          <w:rFonts w:cs="DejaVu Sans"/>
          <w:color w:val="000000"/>
          <w:sz w:val="22"/>
          <w:szCs w:val="22"/>
        </w:rPr>
        <w:footnoteReference w:id="87"/>
      </w:r>
      <w:r>
        <w:rPr>
          <w:rFonts w:cs="DejaVu Sans"/>
          <w:color w:val="000000"/>
          <w:sz w:val="22"/>
          <w:szCs w:val="22"/>
        </w:rPr>
        <w:t>) Ora, é exatamente isso que</w:t>
      </w:r>
      <w:r>
        <w:rPr>
          <w:rFonts w:cs="DejaVu Sans"/>
          <w:color w:val="000000"/>
          <w:sz w:val="22"/>
          <w:szCs w:val="22"/>
        </w:rPr>
        <w:t xml:space="preserve"> julgamos se pode depreender da Escala Kinsey.</w:t>
      </w:r>
    </w:p>
    <w:p w:rsidR="006B553A" w:rsidRDefault="0085304D">
      <w:pPr>
        <w:widowControl w:val="0"/>
        <w:spacing w:after="113" w:line="360" w:lineRule="auto"/>
        <w:ind w:firstLine="709"/>
        <w:jc w:val="both"/>
      </w:pPr>
      <w:r>
        <w:rPr>
          <w:rFonts w:cs="DejaVu Sans"/>
          <w:color w:val="000000"/>
          <w:sz w:val="22"/>
          <w:szCs w:val="22"/>
        </w:rPr>
        <w:t xml:space="preserve">Trazemos o que o </w:t>
      </w:r>
      <w:r>
        <w:rPr>
          <w:rFonts w:cs="DejaVu Sans"/>
          <w:b/>
          <w:bCs/>
          <w:color w:val="000000"/>
          <w:sz w:val="22"/>
          <w:szCs w:val="22"/>
        </w:rPr>
        <w:t>Dr. Américo Nunes</w:t>
      </w:r>
      <w:r>
        <w:rPr>
          <w:rFonts w:cs="DejaVu Sans"/>
          <w:color w:val="000000"/>
          <w:sz w:val="22"/>
          <w:szCs w:val="22"/>
        </w:rPr>
        <w:t xml:space="preserve"> fala sobre a pesquisa de Kinsey, em </w:t>
      </w:r>
      <w:r>
        <w:rPr>
          <w:rFonts w:cs="DejaVu Sans"/>
          <w:b/>
          <w:bCs/>
          <w:i/>
          <w:iCs/>
          <w:color w:val="0000FF"/>
          <w:sz w:val="22"/>
          <w:szCs w:val="22"/>
        </w:rPr>
        <w:t>Sexualidade à Luz da Doutrina Espírita</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Pelos estudos da Doutrina, sabemos que os seres espirituais estão evoluindo e muitos </w:t>
      </w:r>
      <w:r>
        <w:rPr>
          <w:rFonts w:ascii="Arial" w:hAnsi="Arial" w:cs="Arial"/>
          <w:b/>
          <w:bCs/>
          <w:color w:val="000000"/>
          <w:sz w:val="22"/>
          <w:szCs w:val="22"/>
        </w:rPr>
        <w:t>estacionam, p</w:t>
      </w:r>
      <w:r>
        <w:rPr>
          <w:rFonts w:ascii="Arial" w:hAnsi="Arial" w:cs="Arial"/>
          <w:b/>
          <w:bCs/>
          <w:color w:val="000000"/>
          <w:sz w:val="22"/>
          <w:szCs w:val="22"/>
        </w:rPr>
        <w:t>or muito tempo, nos diversos degraus da sexualidade desenfreada, confirmando o pesquisador Kinsey, quando relata que não há classificação sexual estática.</w:t>
      </w:r>
      <w:r>
        <w:rPr>
          <w:rFonts w:ascii="Arial" w:hAnsi="Arial" w:cs="Arial"/>
          <w:color w:val="000000"/>
          <w:sz w:val="22"/>
          <w:szCs w:val="22"/>
        </w:rPr>
        <w:t xml:space="preserve"> Pode o indivíduo transitar pela heterossexualidade, sem ou com traços homossexuais acidentais, caminh</w:t>
      </w:r>
      <w:r>
        <w:rPr>
          <w:rFonts w:ascii="Arial" w:hAnsi="Arial" w:cs="Arial"/>
          <w:color w:val="000000"/>
          <w:sz w:val="22"/>
          <w:szCs w:val="22"/>
        </w:rPr>
        <w:t>ar pela homossexualidade com traços de heterossexualidade acidentais e pela homossexualidade exclusiva. (</w:t>
      </w:r>
      <w:r>
        <w:rPr>
          <w:rStyle w:val="ncoradanotaderodap"/>
          <w:rFonts w:ascii="Arial" w:hAnsi="Arial" w:cs="Arial"/>
          <w:color w:val="000000"/>
          <w:sz w:val="22"/>
          <w:szCs w:val="22"/>
        </w:rPr>
        <w:footnoteReference w:id="88"/>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lastRenderedPageBreak/>
        <w:t>A descoberta de Kinsey de “que não há classificação sexual estática”, vem muito a calhar, pois, caso abramos a nossa mente, poderá nos</w:t>
      </w:r>
      <w:r>
        <w:rPr>
          <w:rFonts w:cs="DejaVu Sans"/>
          <w:color w:val="000000"/>
          <w:sz w:val="22"/>
          <w:szCs w:val="22"/>
        </w:rPr>
        <w:t xml:space="preserve"> ajudar na maior compreensão do tema.</w:t>
      </w:r>
    </w:p>
    <w:p w:rsidR="006B553A" w:rsidRDefault="0085304D">
      <w:pPr>
        <w:widowControl w:val="0"/>
        <w:spacing w:after="113" w:line="360" w:lineRule="auto"/>
        <w:ind w:firstLine="709"/>
        <w:jc w:val="both"/>
      </w:pPr>
      <w:r>
        <w:rPr>
          <w:rFonts w:cs="DejaVu Sans"/>
          <w:color w:val="000000"/>
          <w:sz w:val="22"/>
          <w:szCs w:val="22"/>
        </w:rPr>
        <w:t xml:space="preserve">Como por várias vezes mencionamos o termo psiquismo, será de bom tom ver em </w:t>
      </w:r>
      <w:r>
        <w:rPr>
          <w:rFonts w:cs="DejaVu Sans"/>
          <w:b/>
          <w:bCs/>
          <w:i/>
          <w:iCs/>
          <w:color w:val="0000FF"/>
          <w:sz w:val="22"/>
          <w:szCs w:val="22"/>
        </w:rPr>
        <w:t>Memórias, sonhos, reflexões</w:t>
      </w:r>
      <w:r>
        <w:rPr>
          <w:rFonts w:cs="DejaVu Sans"/>
          <w:color w:val="000000"/>
          <w:sz w:val="22"/>
          <w:szCs w:val="22"/>
        </w:rPr>
        <w:t xml:space="preserve">, o que </w:t>
      </w:r>
      <w:r>
        <w:rPr>
          <w:rFonts w:cs="DejaVu Sans"/>
          <w:b/>
          <w:bCs/>
          <w:color w:val="000000"/>
          <w:sz w:val="22"/>
          <w:szCs w:val="22"/>
        </w:rPr>
        <w:t>Carl Gustav Jung</w:t>
      </w:r>
      <w:r>
        <w:rPr>
          <w:rFonts w:cs="DejaVu Sans"/>
          <w:color w:val="000000"/>
          <w:sz w:val="22"/>
          <w:szCs w:val="22"/>
        </w:rPr>
        <w:t xml:space="preserve"> (1875-1961), psiquiatra e psicoterapeuta suíço, poderia nos dizer.</w:t>
      </w:r>
    </w:p>
    <w:p w:rsidR="006B553A" w:rsidRDefault="0085304D">
      <w:pPr>
        <w:widowControl w:val="0"/>
        <w:spacing w:after="113" w:line="360" w:lineRule="auto"/>
        <w:ind w:firstLine="709"/>
        <w:jc w:val="both"/>
      </w:pPr>
      <w:r>
        <w:rPr>
          <w:rFonts w:cs="DejaVu Sans"/>
          <w:color w:val="000000"/>
          <w:sz w:val="22"/>
          <w:szCs w:val="22"/>
        </w:rPr>
        <w:t>Consultando o glossário</w:t>
      </w:r>
      <w:r>
        <w:rPr>
          <w:rFonts w:cs="DejaVu Sans"/>
          <w:color w:val="000000"/>
          <w:sz w:val="22"/>
          <w:szCs w:val="22"/>
        </w:rPr>
        <w:t xml:space="preserve"> dessa obra lemos o que nele consta sobre “</w:t>
      </w:r>
      <w:r>
        <w:rPr>
          <w:rFonts w:cs="DejaVu Sans"/>
          <w:i/>
          <w:iCs/>
          <w:color w:val="000000"/>
          <w:sz w:val="22"/>
          <w:szCs w:val="22"/>
        </w:rPr>
        <w:t>anima</w:t>
      </w:r>
      <w:r>
        <w:rPr>
          <w:rFonts w:cs="DejaVu Sans"/>
          <w:color w:val="000000"/>
          <w:sz w:val="22"/>
          <w:szCs w:val="22"/>
        </w:rPr>
        <w:t xml:space="preserve"> e </w:t>
      </w:r>
      <w:r>
        <w:rPr>
          <w:rFonts w:cs="DejaVu Sans"/>
          <w:i/>
          <w:iCs/>
          <w:color w:val="000000"/>
          <w:sz w:val="22"/>
          <w:szCs w:val="22"/>
        </w:rPr>
        <w:t>animus</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i/>
          <w:iCs/>
          <w:color w:val="000000"/>
          <w:sz w:val="22"/>
          <w:szCs w:val="22"/>
        </w:rPr>
        <w:t>Anima</w:t>
      </w:r>
      <w:r>
        <w:rPr>
          <w:rFonts w:ascii="Arial" w:hAnsi="Arial" w:cs="Arial"/>
          <w:color w:val="000000"/>
          <w:sz w:val="22"/>
          <w:szCs w:val="22"/>
        </w:rPr>
        <w:t xml:space="preserve"> e </w:t>
      </w:r>
      <w:r>
        <w:rPr>
          <w:rFonts w:ascii="Arial" w:hAnsi="Arial" w:cs="Arial"/>
          <w:i/>
          <w:iCs/>
          <w:color w:val="000000"/>
          <w:sz w:val="22"/>
          <w:szCs w:val="22"/>
        </w:rPr>
        <w:t>animus</w:t>
      </w:r>
      <w:r>
        <w:rPr>
          <w:rFonts w:ascii="Arial" w:hAnsi="Arial" w:cs="Arial"/>
          <w:color w:val="000000"/>
          <w:sz w:val="22"/>
          <w:szCs w:val="22"/>
        </w:rPr>
        <w:t xml:space="preserve"> – Personificação da natureza feminina do inconsciente do homem e da natureza masculina do inconsciente da mulher. Tal bissexualidade psíquica é o reflexo de um fato biológico; o mai</w:t>
      </w:r>
      <w:r>
        <w:rPr>
          <w:rFonts w:ascii="Arial" w:hAnsi="Arial" w:cs="Arial"/>
          <w:color w:val="000000"/>
          <w:sz w:val="22"/>
          <w:szCs w:val="22"/>
        </w:rPr>
        <w:t xml:space="preserve">or número de genes masculinos (ou femininos) determina os sexos. […] C. G. Jung: “Desde a origem, </w:t>
      </w:r>
      <w:r>
        <w:rPr>
          <w:rFonts w:ascii="Arial" w:hAnsi="Arial" w:cs="Arial"/>
          <w:b/>
          <w:bCs/>
          <w:color w:val="000000"/>
          <w:sz w:val="22"/>
          <w:szCs w:val="22"/>
        </w:rPr>
        <w:t>todo homem traz em si a imagem da mulher</w:t>
      </w:r>
      <w:r>
        <w:rPr>
          <w:rFonts w:ascii="Arial" w:hAnsi="Arial" w:cs="Arial"/>
          <w:color w:val="000000"/>
          <w:sz w:val="22"/>
          <w:szCs w:val="22"/>
        </w:rPr>
        <w:t xml:space="preserve">; não a imagem desta ou daquela mulher, mas a de um tipo determinado. […] </w:t>
      </w:r>
      <w:r>
        <w:rPr>
          <w:rFonts w:ascii="Arial" w:hAnsi="Arial" w:cs="Arial"/>
          <w:b/>
          <w:bCs/>
          <w:color w:val="000000"/>
          <w:sz w:val="22"/>
          <w:szCs w:val="22"/>
        </w:rPr>
        <w:t>O mesmo acontece quanto à mulher. Ela também</w:t>
      </w:r>
      <w:r>
        <w:rPr>
          <w:rFonts w:ascii="Arial" w:hAnsi="Arial" w:cs="Arial"/>
          <w:b/>
          <w:bCs/>
          <w:color w:val="000000"/>
          <w:sz w:val="22"/>
          <w:szCs w:val="22"/>
        </w:rPr>
        <w:t xml:space="preserve"> traz em si uma imagem do homem</w:t>
      </w:r>
      <w:r>
        <w:rPr>
          <w:rFonts w:ascii="Arial" w:hAnsi="Arial" w:cs="Arial"/>
          <w:color w:val="000000"/>
          <w:sz w:val="22"/>
          <w:szCs w:val="22"/>
        </w:rPr>
        <w:t>. […].” (</w:t>
      </w:r>
      <w:r>
        <w:rPr>
          <w:rStyle w:val="ncoradanotaderodap"/>
          <w:rFonts w:ascii="Arial" w:hAnsi="Arial" w:cs="Arial"/>
          <w:color w:val="000000"/>
          <w:sz w:val="22"/>
          <w:szCs w:val="22"/>
        </w:rPr>
        <w:footnoteReference w:id="89"/>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Não podemos deixar de ressaltar que, em Jung, considerado o fundador da Psicologia Analítica, temos mais uma fonte que nos conduz ao psiquismo duplo do ser humano.</w:t>
      </w:r>
    </w:p>
    <w:p w:rsidR="006B553A" w:rsidRDefault="0085304D">
      <w:pPr>
        <w:widowControl w:val="0"/>
        <w:spacing w:after="113" w:line="360" w:lineRule="auto"/>
        <w:ind w:firstLine="709"/>
        <w:jc w:val="both"/>
      </w:pPr>
      <w:r>
        <w:rPr>
          <w:rFonts w:cs="DejaVu Sans"/>
          <w:color w:val="000000"/>
          <w:sz w:val="22"/>
          <w:szCs w:val="22"/>
        </w:rPr>
        <w:t xml:space="preserve">Na obra </w:t>
      </w:r>
      <w:r>
        <w:rPr>
          <w:rFonts w:cs="DejaVu Sans"/>
          <w:b/>
          <w:bCs/>
          <w:i/>
          <w:iCs/>
          <w:color w:val="0000FF"/>
          <w:sz w:val="22"/>
          <w:szCs w:val="22"/>
        </w:rPr>
        <w:t>O Livro Vermelho</w:t>
      </w:r>
      <w:r>
        <w:rPr>
          <w:rFonts w:cs="DejaVu Sans"/>
          <w:color w:val="000000"/>
          <w:sz w:val="22"/>
          <w:szCs w:val="22"/>
        </w:rPr>
        <w:t xml:space="preserve">, Jung faz </w:t>
      </w:r>
      <w:r>
        <w:rPr>
          <w:rFonts w:cs="DejaVu Sans"/>
          <w:color w:val="000000"/>
          <w:sz w:val="22"/>
          <w:szCs w:val="22"/>
        </w:rPr>
        <w:t>novas considerações sobre o tema:</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lastRenderedPageBreak/>
        <w:t>O que se passa com a masculinidade? Sabes quanta feminilidade falta ao homem para seu aperfeiçoamento? Sabes quanta masculinidade falta à mulher para seu aperfeiçoamento? Vós procurais o feminino na mulher e o masculino no</w:t>
      </w:r>
      <w:r>
        <w:rPr>
          <w:rFonts w:ascii="Arial" w:hAnsi="Arial" w:cs="Arial"/>
          <w:color w:val="000000"/>
          <w:sz w:val="22"/>
          <w:szCs w:val="22"/>
        </w:rPr>
        <w:t xml:space="preserve"> homem. E assim há sempre apenas homens e mulheres. Mas onde estão as pessoas? </w:t>
      </w:r>
      <w:r>
        <w:rPr>
          <w:rFonts w:ascii="Arial" w:hAnsi="Arial" w:cs="Arial"/>
          <w:b/>
          <w:bCs/>
          <w:color w:val="000000"/>
          <w:sz w:val="22"/>
          <w:szCs w:val="22"/>
        </w:rPr>
        <w:t>Tu, homem, não deves procurar o feminino na mulher, mas deves procurá-lo e reconhecê-lo em ti, pois tu [o] possuis desde o começo</w:t>
      </w:r>
      <w:r>
        <w:rPr>
          <w:rFonts w:ascii="Arial" w:hAnsi="Arial" w:cs="Arial"/>
          <w:color w:val="000000"/>
          <w:sz w:val="22"/>
          <w:szCs w:val="22"/>
        </w:rPr>
        <w:t>. Mas gosta de desempenhar o papel da masculinid</w:t>
      </w:r>
      <w:r>
        <w:rPr>
          <w:rFonts w:ascii="Arial" w:hAnsi="Arial" w:cs="Arial"/>
          <w:color w:val="000000"/>
          <w:sz w:val="22"/>
          <w:szCs w:val="22"/>
        </w:rPr>
        <w:t xml:space="preserve">ade, porque isto flui pelo caminho desimpedido do tradicional. </w:t>
      </w:r>
      <w:r>
        <w:rPr>
          <w:rFonts w:ascii="Arial" w:hAnsi="Arial" w:cs="Arial"/>
          <w:b/>
          <w:bCs/>
          <w:color w:val="000000"/>
          <w:sz w:val="22"/>
          <w:szCs w:val="22"/>
        </w:rPr>
        <w:t>Tu, mulher, não deves procurar o masculino no homem, mas deves aceitar em ti o masculino, pois tu o possuis desde o começo</w:t>
      </w:r>
      <w:r>
        <w:rPr>
          <w:rFonts w:ascii="Arial" w:hAnsi="Arial" w:cs="Arial"/>
          <w:color w:val="000000"/>
          <w:sz w:val="22"/>
          <w:szCs w:val="22"/>
        </w:rPr>
        <w:t xml:space="preserve">. Mas isto te diverte e é fácil fazer o papel de mulherzinha, por isso </w:t>
      </w:r>
      <w:r>
        <w:rPr>
          <w:rFonts w:ascii="Arial" w:hAnsi="Arial" w:cs="Arial"/>
          <w:color w:val="000000"/>
          <w:sz w:val="22"/>
          <w:szCs w:val="22"/>
        </w:rPr>
        <w:t xml:space="preserve">o homem te despreza o feminino. </w:t>
      </w:r>
      <w:r>
        <w:rPr>
          <w:rFonts w:ascii="Arial" w:hAnsi="Arial" w:cs="Arial"/>
          <w:b/>
          <w:bCs/>
          <w:color w:val="000000"/>
          <w:sz w:val="22"/>
          <w:szCs w:val="22"/>
        </w:rPr>
        <w:t>Mas a pessoa é masculina e feminina, não é só homem ou só mulher</w:t>
      </w:r>
      <w:r>
        <w:rPr>
          <w:rFonts w:ascii="Arial" w:hAnsi="Arial" w:cs="Arial"/>
          <w:color w:val="000000"/>
          <w:sz w:val="22"/>
          <w:szCs w:val="22"/>
        </w:rPr>
        <w:t>. De tua alma não sabes dizer de que gênero ela é. Mas se prestares bem atenção, verás que o homem mais masculino tem alma feminina, e que a mulher mais feminin</w:t>
      </w:r>
      <w:r>
        <w:rPr>
          <w:rFonts w:ascii="Arial" w:hAnsi="Arial" w:cs="Arial"/>
          <w:color w:val="000000"/>
          <w:sz w:val="22"/>
          <w:szCs w:val="22"/>
        </w:rPr>
        <w:t xml:space="preserve">a tem alma masculina. </w:t>
      </w:r>
      <w:r>
        <w:rPr>
          <w:rFonts w:ascii="Arial" w:hAnsi="Arial" w:cs="Arial"/>
          <w:b/>
          <w:bCs/>
          <w:color w:val="000000"/>
          <w:sz w:val="22"/>
          <w:szCs w:val="22"/>
        </w:rPr>
        <w:t>Quanto mais homem és, tanto mais afastado está de ti o que a mulher realmente é, pois o feminino em ti mesmo te é estranho e desprezível</w:t>
      </w:r>
      <w:r>
        <w:rPr>
          <w:rFonts w:ascii="Arial" w:hAnsi="Arial" w:cs="Arial"/>
          <w:color w:val="000000"/>
          <w:sz w:val="22"/>
          <w:szCs w:val="22"/>
        </w:rPr>
        <w:t>. (</w:t>
      </w:r>
      <w:r>
        <w:rPr>
          <w:rStyle w:val="ncoradanotaderodap"/>
          <w:rFonts w:ascii="Arial" w:hAnsi="Arial" w:cs="Arial"/>
          <w:color w:val="000000"/>
          <w:sz w:val="22"/>
          <w:szCs w:val="22"/>
        </w:rPr>
        <w:footnoteReference w:id="90"/>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É difícil para o homem mais masculino aceitar </w:t>
      </w:r>
      <w:r>
        <w:rPr>
          <w:rFonts w:ascii="Arial" w:hAnsi="Arial" w:cs="Arial"/>
          <w:color w:val="000000"/>
          <w:sz w:val="22"/>
          <w:szCs w:val="22"/>
        </w:rPr>
        <w:lastRenderedPageBreak/>
        <w:t>seu feminino, pois lhe parece ridículo, s</w:t>
      </w:r>
      <w:r>
        <w:rPr>
          <w:rFonts w:ascii="Arial" w:hAnsi="Arial" w:cs="Arial"/>
          <w:color w:val="000000"/>
          <w:sz w:val="22"/>
          <w:szCs w:val="22"/>
        </w:rPr>
        <w:t>inal de fraqueza e de deselegância. Sim, parece-te como se tivesses perdido todas as virtudes, como se tivesses sido rebaixado. O mesmo se dá com a mulher que aceita seu masculino. (</w:t>
      </w:r>
      <w:r>
        <w:rPr>
          <w:rStyle w:val="ncoradanotaderodap"/>
          <w:rFonts w:ascii="Arial" w:hAnsi="Arial" w:cs="Arial"/>
          <w:color w:val="000000"/>
          <w:sz w:val="22"/>
          <w:szCs w:val="22"/>
        </w:rPr>
        <w:footnoteReference w:id="91"/>
      </w:r>
      <w:r>
        <w:rPr>
          <w:rFonts w:ascii="Arial" w:hAnsi="Arial" w:cs="Arial"/>
          <w:color w:val="000000"/>
          <w:sz w:val="22"/>
          <w:szCs w:val="22"/>
        </w:rPr>
        <w:t>) Parece-te uma escuridão. Tu és escravo daquilo que precisas em tua alma</w:t>
      </w:r>
      <w:r>
        <w:rPr>
          <w:rFonts w:ascii="Arial" w:hAnsi="Arial" w:cs="Arial"/>
          <w:color w:val="000000"/>
          <w:sz w:val="22"/>
          <w:szCs w:val="22"/>
        </w:rPr>
        <w:t>. O homem mais masculino precisa da mulher, pois isso é seu escravo. Torna-te tu mesmo mulher (</w:t>
      </w:r>
      <w:r>
        <w:rPr>
          <w:rStyle w:val="ncoradanotaderodap"/>
          <w:rFonts w:ascii="Arial" w:hAnsi="Arial" w:cs="Arial"/>
          <w:color w:val="000000"/>
          <w:sz w:val="22"/>
          <w:szCs w:val="22"/>
        </w:rPr>
        <w:footnoteReference w:id="92"/>
      </w:r>
      <w:r>
        <w:rPr>
          <w:rFonts w:ascii="Arial" w:hAnsi="Arial" w:cs="Arial"/>
          <w:color w:val="000000"/>
          <w:sz w:val="22"/>
          <w:szCs w:val="22"/>
        </w:rPr>
        <w:t xml:space="preserve">), e ficarás livre da escravização à mulher. Não te é permitido abandonar a mulher enquanto não souberes caçoar de toda tua masculinidade. Fica-te bem usar uma </w:t>
      </w:r>
      <w:r>
        <w:rPr>
          <w:rFonts w:ascii="Arial" w:hAnsi="Arial" w:cs="Arial"/>
          <w:color w:val="000000"/>
          <w:sz w:val="22"/>
          <w:szCs w:val="22"/>
        </w:rPr>
        <w:t xml:space="preserve">vez vestes femininas: vão zombar de ti, mas à medida que te tornar mulher, alcançaras a liberdade em relação à mulher e de sua tirania. </w:t>
      </w:r>
      <w:r>
        <w:rPr>
          <w:rFonts w:ascii="Arial" w:hAnsi="Arial" w:cs="Arial"/>
          <w:b/>
          <w:bCs/>
          <w:color w:val="000000"/>
          <w:sz w:val="22"/>
          <w:szCs w:val="22"/>
        </w:rPr>
        <w:t>A aceitação do feminino leva ao aperfeiçoamento. O mesmo vale para a mulher que aceita seu masculino</w:t>
      </w:r>
      <w:r>
        <w:rPr>
          <w:rFonts w:ascii="Arial" w:hAnsi="Arial" w:cs="Arial"/>
          <w:color w:val="000000"/>
          <w:sz w:val="22"/>
          <w:szCs w:val="22"/>
        </w:rPr>
        <w:t>. (</w:t>
      </w:r>
      <w:r>
        <w:rPr>
          <w:rStyle w:val="ncoradanotaderodap"/>
          <w:rFonts w:ascii="Arial" w:hAnsi="Arial" w:cs="Arial"/>
          <w:color w:val="000000"/>
          <w:sz w:val="22"/>
          <w:szCs w:val="22"/>
        </w:rPr>
        <w:footnoteReference w:id="93"/>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Mantém a mesma linha de raciocínio anterior, mas aqui, ao final da fala de Jung, encontramos algo interessante: “A aceita do feminino leva ao aperfeiçoamento. O mesmo vale para a mulher que aceita o seu masculino”, parece-nos que está nos dizendo que isso </w:t>
      </w:r>
      <w:r>
        <w:rPr>
          <w:rFonts w:cs="DejaVu Sans"/>
          <w:color w:val="000000"/>
          <w:sz w:val="22"/>
          <w:szCs w:val="22"/>
        </w:rPr>
        <w:t>faz parte do nosso processo evolutivo.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Recordações de Vidas Passadas</w:t>
      </w:r>
      <w:r>
        <w:rPr>
          <w:rFonts w:cs="DejaVu Sans"/>
          <w:color w:val="000000"/>
          <w:sz w:val="22"/>
          <w:szCs w:val="22"/>
        </w:rPr>
        <w:t xml:space="preserve">, a psicóloga </w:t>
      </w:r>
      <w:r>
        <w:rPr>
          <w:rFonts w:cs="DejaVu Sans"/>
          <w:b/>
          <w:bCs/>
          <w:color w:val="000000"/>
          <w:sz w:val="22"/>
          <w:szCs w:val="22"/>
        </w:rPr>
        <w:t>Helen Wambach</w:t>
      </w:r>
      <w:r>
        <w:rPr>
          <w:rFonts w:cs="DejaVu Sans"/>
          <w:color w:val="000000"/>
          <w:sz w:val="22"/>
          <w:szCs w:val="22"/>
        </w:rPr>
        <w:t xml:space="preserve">, apresenta o resultado da pesquisa (1976) em 804 indivíduos, na qual se tem forte indício de que, de fato, os </w:t>
      </w:r>
      <w:r>
        <w:rPr>
          <w:rFonts w:cs="DejaVu Sans"/>
          <w:color w:val="000000"/>
          <w:sz w:val="22"/>
          <w:szCs w:val="22"/>
        </w:rPr>
        <w:lastRenderedPageBreak/>
        <w:t xml:space="preserve">Espíritos nascem algumas vezes como homens, </w:t>
      </w:r>
      <w:r>
        <w:rPr>
          <w:rFonts w:cs="DejaVu Sans"/>
          <w:color w:val="000000"/>
          <w:sz w:val="22"/>
          <w:szCs w:val="22"/>
        </w:rPr>
        <w:t>outras como mulheres.</w:t>
      </w:r>
    </w:p>
    <w:p w:rsidR="006B553A" w:rsidRDefault="0085304D">
      <w:pPr>
        <w:widowControl w:val="0"/>
        <w:spacing w:after="113" w:line="360" w:lineRule="auto"/>
        <w:ind w:firstLine="709"/>
        <w:jc w:val="both"/>
      </w:pPr>
      <w:r>
        <w:rPr>
          <w:rFonts w:cs="DejaVu Sans"/>
          <w:color w:val="000000"/>
          <w:sz w:val="22"/>
          <w:szCs w:val="22"/>
        </w:rPr>
        <w:t>Vejamos o seguinte gráfico (</w:t>
      </w:r>
      <w:r>
        <w:rPr>
          <w:rStyle w:val="ncoradanotaderodap"/>
          <w:rFonts w:cs="DejaVu Sans"/>
          <w:color w:val="000000"/>
          <w:sz w:val="22"/>
          <w:szCs w:val="22"/>
        </w:rPr>
        <w:footnoteReference w:id="94"/>
      </w:r>
      <w:r>
        <w:rPr>
          <w:rFonts w:cs="DejaVu Sans"/>
          <w:color w:val="000000"/>
          <w:sz w:val="22"/>
          <w:szCs w:val="22"/>
        </w:rPr>
        <w:t>), que representa de um dos itens de sua pesquisa, o que relaciona a encarnações em corpo masculino ou feminino:</w:t>
      </w:r>
    </w:p>
    <w:p w:rsidR="006B553A" w:rsidRDefault="0085304D">
      <w:pPr>
        <w:widowControl w:val="0"/>
        <w:spacing w:before="283" w:after="397" w:line="360" w:lineRule="auto"/>
        <w:ind w:firstLine="57"/>
        <w:jc w:val="center"/>
        <w:rPr>
          <w:rFonts w:cs="DejaVu Sans"/>
          <w:color w:val="000000"/>
          <w:sz w:val="22"/>
          <w:szCs w:val="22"/>
        </w:rPr>
      </w:pPr>
      <w:r>
        <w:rPr>
          <w:rFonts w:cs="DejaVu Sans"/>
          <w:noProof/>
          <w:color w:val="000000"/>
          <w:sz w:val="22"/>
          <w:szCs w:val="22"/>
          <w:lang w:eastAsia="pt-BR" w:bidi="ar-SA"/>
        </w:rPr>
        <w:drawing>
          <wp:inline distT="0" distB="0" distL="0" distR="0">
            <wp:extent cx="3235960" cy="2451735"/>
            <wp:effectExtent l="0" t="0" r="0" b="0"/>
            <wp:docPr id="21" name="Figura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Figura21"/>
                    <pic:cNvPicPr>
                      <a:picLocks noChangeAspect="1" noChangeArrowheads="1"/>
                    </pic:cNvPicPr>
                  </pic:nvPicPr>
                  <pic:blipFill>
                    <a:blip r:embed="rId33"/>
                    <a:srcRect l="-408" t="-540" r="-408" b="-540"/>
                    <a:stretch>
                      <a:fillRect/>
                    </a:stretch>
                  </pic:blipFill>
                  <pic:spPr bwMode="auto">
                    <a:xfrm>
                      <a:off x="0" y="0"/>
                      <a:ext cx="3235960" cy="2451735"/>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Neste gráfico se vê que os indivíduos pesquisados se mantiveram na linha média da humanida</w:t>
      </w:r>
      <w:r>
        <w:rPr>
          <w:rFonts w:cs="DejaVu Sans"/>
          <w:color w:val="000000"/>
          <w:sz w:val="22"/>
          <w:szCs w:val="22"/>
        </w:rPr>
        <w:t>de com relação à população de homens e mulheres. Assim, cada indivíduo teve experiência de vida em ambos os sexos, isso é fantástico, pois fecha exatamente com o histórico da humanidade, que gira em torno dos 50%.</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Esse resultado, segundo ela, é bem consist</w:t>
      </w:r>
      <w:r>
        <w:rPr>
          <w:rFonts w:cs="DejaVu Sans"/>
          <w:color w:val="000000"/>
          <w:sz w:val="22"/>
          <w:szCs w:val="22"/>
        </w:rPr>
        <w:t xml:space="preserve">ente, pois, no universo de pacientes, as mulheres representavam 78% deles. </w:t>
      </w:r>
      <w:r>
        <w:rPr>
          <w:rFonts w:cs="DejaVu Sans"/>
          <w:color w:val="000000"/>
          <w:sz w:val="22"/>
          <w:szCs w:val="22"/>
        </w:rPr>
        <w:lastRenderedPageBreak/>
        <w:t>Segundo Wambach, por pesquisas, sabe-se que as mulheres demonstravam uma intenção de vir como homens na encarnação seguinte, o que faria o resultado, caso fosse produto da imaginaçã</w:t>
      </w:r>
      <w:r>
        <w:rPr>
          <w:rFonts w:cs="DejaVu Sans"/>
          <w:color w:val="000000"/>
          <w:sz w:val="22"/>
          <w:szCs w:val="22"/>
        </w:rPr>
        <w:t>o, apresentar um maior número de indivíduos homens, portanto, não se manteria a média histórica.</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Vida antes da Vida</w:t>
      </w:r>
      <w:r>
        <w:rPr>
          <w:rFonts w:cs="DejaVu Sans"/>
          <w:color w:val="000000"/>
          <w:sz w:val="22"/>
          <w:szCs w:val="22"/>
        </w:rPr>
        <w:t xml:space="preserve">, </w:t>
      </w:r>
      <w:r>
        <w:rPr>
          <w:rFonts w:cs="DejaVu Sans"/>
          <w:b/>
          <w:bCs/>
          <w:color w:val="000000"/>
          <w:sz w:val="22"/>
          <w:szCs w:val="22"/>
        </w:rPr>
        <w:t>Helen Wambach</w:t>
      </w:r>
      <w:r>
        <w:rPr>
          <w:rFonts w:cs="DejaVu Sans"/>
          <w:color w:val="000000"/>
          <w:sz w:val="22"/>
          <w:szCs w:val="22"/>
        </w:rPr>
        <w:t xml:space="preserve"> pergunta aos pacientes: “Escolheu você o próprio sexo antes do nascimento?”, vejamos o que ela conta:</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o impressionante resultado das respostas a esta pergunta na minha pesquisa consiste em constatar que nenhum dos 750 pacientes sentiu que “seu próprio ego” era masculino ou feminino. </w:t>
      </w:r>
      <w:r>
        <w:rPr>
          <w:rFonts w:ascii="Arial" w:hAnsi="Arial" w:cs="Arial"/>
          <w:b/>
          <w:bCs/>
          <w:color w:val="000000"/>
          <w:sz w:val="22"/>
          <w:szCs w:val="22"/>
        </w:rPr>
        <w:t>“O próprio ego” em desenvolvimento, que se movimenta e acumula experiê</w:t>
      </w:r>
      <w:r>
        <w:rPr>
          <w:rFonts w:ascii="Arial" w:hAnsi="Arial" w:cs="Arial"/>
          <w:b/>
          <w:bCs/>
          <w:color w:val="000000"/>
          <w:sz w:val="22"/>
          <w:szCs w:val="22"/>
        </w:rPr>
        <w:t>ncias, ao longo de muitas existências</w:t>
      </w:r>
      <w:r>
        <w:rPr>
          <w:rFonts w:ascii="Arial" w:hAnsi="Arial" w:cs="Arial"/>
          <w:color w:val="000000"/>
          <w:sz w:val="22"/>
          <w:szCs w:val="22"/>
        </w:rPr>
        <w:t xml:space="preserve"> está, na realidade, acima das disparidades sexuais e </w:t>
      </w:r>
      <w:r>
        <w:rPr>
          <w:rFonts w:ascii="Arial" w:hAnsi="Arial" w:cs="Arial"/>
          <w:b/>
          <w:bCs/>
          <w:color w:val="000000"/>
          <w:sz w:val="22"/>
          <w:szCs w:val="22"/>
        </w:rPr>
        <w:t>deverá incorporar ambas as experiências, vale dizer, os princípios masculino e feminino</w:t>
      </w:r>
      <w:r>
        <w:rPr>
          <w:rFonts w:ascii="Arial" w:hAnsi="Arial" w:cs="Arial"/>
          <w:color w:val="000000"/>
          <w:sz w:val="22"/>
          <w:szCs w:val="22"/>
        </w:rPr>
        <w:t>, com vistas a atingir entendimento mais profundo. (</w:t>
      </w:r>
      <w:r>
        <w:rPr>
          <w:rStyle w:val="ncoradanotaderodap"/>
          <w:rFonts w:ascii="Arial" w:hAnsi="Arial" w:cs="Arial"/>
          <w:color w:val="000000"/>
          <w:sz w:val="22"/>
          <w:szCs w:val="22"/>
        </w:rPr>
        <w:footnoteReference w:id="9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Se o ego,</w:t>
      </w:r>
      <w:r>
        <w:rPr>
          <w:rFonts w:cs="DejaVu Sans"/>
          <w:color w:val="000000"/>
          <w:sz w:val="22"/>
          <w:szCs w:val="22"/>
        </w:rPr>
        <w:t xml:space="preserve"> quer dizer, nosso psiquismo, “deverá incorporar ambas as experiências, vale dizer, os princípios masculino e feminino”, isso corrobora o fato de que buscando o aprendizado, reencarnamos em ambos os sexos, e que, num futuro, que não se pode precisar, o nos</w:t>
      </w:r>
      <w:r>
        <w:rPr>
          <w:rFonts w:cs="DejaVu Sans"/>
          <w:color w:val="000000"/>
          <w:sz w:val="22"/>
          <w:szCs w:val="22"/>
        </w:rPr>
        <w:t>so psiquismo convergirá para o somatório dessas experiências.</w:t>
      </w:r>
    </w:p>
    <w:p w:rsidR="006B553A" w:rsidRDefault="0085304D">
      <w:pPr>
        <w:widowControl w:val="0"/>
        <w:spacing w:after="113" w:line="360" w:lineRule="auto"/>
        <w:ind w:firstLine="709"/>
        <w:jc w:val="both"/>
      </w:pPr>
      <w:r>
        <w:rPr>
          <w:rFonts w:cs="DejaVu Sans"/>
          <w:color w:val="000000"/>
          <w:sz w:val="22"/>
          <w:szCs w:val="22"/>
        </w:rPr>
        <w:t xml:space="preserve">Sobre o que surge na terapia regressiva, em </w:t>
      </w:r>
      <w:r>
        <w:rPr>
          <w:rFonts w:cs="DejaVu Sans"/>
          <w:b/>
          <w:bCs/>
          <w:i/>
          <w:iCs/>
          <w:color w:val="0000FF"/>
          <w:sz w:val="22"/>
          <w:szCs w:val="22"/>
        </w:rPr>
        <w:lastRenderedPageBreak/>
        <w:t>Homossexualidade Sob a Ótica do Espírito Imortal</w:t>
      </w:r>
      <w:r>
        <w:rPr>
          <w:rFonts w:cs="DejaVu Sans"/>
          <w:color w:val="000000"/>
          <w:sz w:val="22"/>
          <w:szCs w:val="22"/>
        </w:rPr>
        <w:t xml:space="preserve">, encontramos uma interessante informação que nos passa o </w:t>
      </w:r>
      <w:r>
        <w:rPr>
          <w:rFonts w:cs="DejaVu Sans"/>
          <w:b/>
          <w:bCs/>
          <w:color w:val="000000"/>
          <w:sz w:val="22"/>
          <w:szCs w:val="22"/>
        </w:rPr>
        <w:t>Dr. Andrei Moreira</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Experiências em terapias</w:t>
      </w:r>
      <w:r>
        <w:rPr>
          <w:rFonts w:ascii="Arial" w:hAnsi="Arial" w:cs="Arial"/>
          <w:color w:val="000000"/>
          <w:sz w:val="22"/>
          <w:szCs w:val="22"/>
        </w:rPr>
        <w:t xml:space="preserve"> regressivas revelam que muitos indivíduos vivenciam a identidade homossexual ou bissexual por vidas sucessivas, em diferentes culturas, o que representa um desafio de disciplina emocional quando ocorre o desejo de vivenciar a heterossexualidade na formaçã</w:t>
      </w:r>
      <w:r>
        <w:rPr>
          <w:rFonts w:ascii="Arial" w:hAnsi="Arial" w:cs="Arial"/>
          <w:color w:val="000000"/>
          <w:sz w:val="22"/>
          <w:szCs w:val="22"/>
        </w:rPr>
        <w:t>o da família tradicional e no compromisso de reencontro com os Espíritos afins, em diferentes sexos. (</w:t>
      </w:r>
      <w:r>
        <w:rPr>
          <w:rStyle w:val="ncoradanotaderodap"/>
          <w:rFonts w:ascii="Arial" w:hAnsi="Arial" w:cs="Arial"/>
          <w:color w:val="000000"/>
          <w:sz w:val="22"/>
          <w:szCs w:val="22"/>
        </w:rPr>
        <w:footnoteReference w:id="96"/>
      </w:r>
      <w:r>
        <w:rPr>
          <w:rFonts w:ascii="Arial" w:hAnsi="Arial" w:cs="Arial"/>
          <w:color w:val="000000"/>
          <w:sz w:val="22"/>
          <w:szCs w:val="22"/>
        </w:rPr>
        <w:t>)</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Resumindo o que até aqui levantamos nas fontes utilizadas que apontam o psiquismo como sendo duplo, ou seja, somos psiquicamente bissexuais.</w:t>
      </w:r>
    </w:p>
    <w:p w:rsidR="006B553A" w:rsidRDefault="0085304D">
      <w:pPr>
        <w:widowControl w:val="0"/>
        <w:spacing w:before="283" w:after="397" w:line="360" w:lineRule="auto"/>
        <w:jc w:val="center"/>
        <w:rPr>
          <w:rFonts w:cs="DejaVu Sans"/>
          <w:color w:val="000000"/>
          <w:sz w:val="22"/>
          <w:szCs w:val="22"/>
        </w:rPr>
      </w:pPr>
      <w:r>
        <w:rPr>
          <w:rFonts w:cs="DejaVu Sans"/>
          <w:noProof/>
          <w:color w:val="000000"/>
          <w:sz w:val="22"/>
          <w:szCs w:val="22"/>
          <w:lang w:eastAsia="pt-BR" w:bidi="ar-SA"/>
        </w:rPr>
        <w:drawing>
          <wp:inline distT="0" distB="0" distL="0" distR="0">
            <wp:extent cx="3243580" cy="2423160"/>
            <wp:effectExtent l="0" t="0" r="0" b="0"/>
            <wp:docPr id="22" name="Figura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Figura22"/>
                    <pic:cNvPicPr>
                      <a:picLocks noChangeAspect="1" noChangeArrowheads="1"/>
                    </pic:cNvPicPr>
                  </pic:nvPicPr>
                  <pic:blipFill>
                    <a:blip r:embed="rId34"/>
                    <a:srcRect l="-47" t="-63" r="-47" b="-63"/>
                    <a:stretch>
                      <a:fillRect/>
                    </a:stretch>
                  </pic:blipFill>
                  <pic:spPr bwMode="auto">
                    <a:xfrm>
                      <a:off x="0" y="0"/>
                      <a:ext cx="3243580" cy="2423160"/>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lastRenderedPageBreak/>
        <w:t xml:space="preserve">O </w:t>
      </w:r>
      <w:r>
        <w:rPr>
          <w:rFonts w:cs="DejaVu Sans"/>
          <w:color w:val="000000"/>
          <w:sz w:val="22"/>
          <w:szCs w:val="22"/>
        </w:rPr>
        <w:t>interessante disso tudo é que, em nossa pesquisa, não fomos à procura de provar esse psiquismo duplo, ele surgiu naturalmente das fontes consultadas no decorrer dela.</w:t>
      </w:r>
    </w:p>
    <w:p w:rsidR="006B553A" w:rsidRDefault="0085304D">
      <w:pPr>
        <w:widowControl w:val="0"/>
        <w:spacing w:after="113" w:line="360" w:lineRule="auto"/>
        <w:ind w:firstLine="709"/>
        <w:jc w:val="both"/>
      </w:pPr>
      <w:r>
        <w:rPr>
          <w:rFonts w:cs="DejaVu Sans"/>
          <w:color w:val="000000"/>
          <w:sz w:val="22"/>
          <w:szCs w:val="22"/>
        </w:rPr>
        <w:t xml:space="preserve">Curioso também é o fato de que ela convergiu exatamente para o que o </w:t>
      </w:r>
      <w:r>
        <w:rPr>
          <w:rFonts w:cs="DejaVu Sans"/>
          <w:b/>
          <w:bCs/>
          <w:color w:val="000000"/>
          <w:sz w:val="22"/>
          <w:szCs w:val="22"/>
        </w:rPr>
        <w:t>Dr. Andrei Moreira</w:t>
      </w:r>
      <w:r>
        <w:rPr>
          <w:rFonts w:cs="DejaVu Sans"/>
          <w:color w:val="000000"/>
          <w:sz w:val="22"/>
          <w:szCs w:val="22"/>
        </w:rPr>
        <w:t xml:space="preserve">, </w:t>
      </w:r>
      <w:r>
        <w:rPr>
          <w:rFonts w:cs="DejaVu Sans"/>
          <w:color w:val="000000"/>
          <w:sz w:val="22"/>
          <w:szCs w:val="22"/>
        </w:rPr>
        <w:t xml:space="preserve">diz em </w:t>
      </w:r>
      <w:r>
        <w:rPr>
          <w:rFonts w:cs="DejaVu Sans"/>
          <w:b/>
          <w:bCs/>
          <w:i/>
          <w:iCs/>
          <w:color w:val="0000FF"/>
          <w:sz w:val="22"/>
          <w:szCs w:val="22"/>
        </w:rPr>
        <w:t>Homossexualidade Sob a Ótica do Espírito Imortal</w:t>
      </w:r>
      <w:r>
        <w:rPr>
          <w:rFonts w:cs="DejaVu Sans"/>
          <w:color w:val="000000"/>
          <w:sz w:val="22"/>
          <w:szCs w:val="22"/>
        </w:rPr>
        <w:t>, de onde transcrevemos mais duas fontes, visando completar essa nossa lista acima:</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É importante observar que </w:t>
      </w:r>
      <w:r>
        <w:rPr>
          <w:rFonts w:ascii="Arial" w:hAnsi="Arial" w:cs="Arial"/>
          <w:b/>
          <w:bCs/>
          <w:color w:val="000000"/>
          <w:sz w:val="22"/>
          <w:szCs w:val="22"/>
        </w:rPr>
        <w:t>Freud</w:t>
      </w:r>
      <w:r>
        <w:rPr>
          <w:rFonts w:ascii="Arial" w:hAnsi="Arial" w:cs="Arial"/>
          <w:color w:val="000000"/>
          <w:sz w:val="22"/>
          <w:szCs w:val="22"/>
        </w:rPr>
        <w:t xml:space="preserve"> já salientava que o homem é potencialmente bissexual:</w:t>
      </w:r>
    </w:p>
    <w:p w:rsidR="006B553A" w:rsidRDefault="0085304D">
      <w:pPr>
        <w:widowControl w:val="0"/>
        <w:spacing w:after="283" w:line="276" w:lineRule="auto"/>
        <w:ind w:left="1417" w:right="283" w:firstLine="283"/>
        <w:jc w:val="both"/>
      </w:pPr>
      <w:r>
        <w:rPr>
          <w:rFonts w:ascii="Arial" w:hAnsi="Arial" w:cs="Arial"/>
          <w:color w:val="000000"/>
          <w:sz w:val="22"/>
          <w:szCs w:val="22"/>
        </w:rPr>
        <w:t>“Em todos nós, no decorrer da v</w:t>
      </w:r>
      <w:r>
        <w:rPr>
          <w:rFonts w:ascii="Arial" w:hAnsi="Arial" w:cs="Arial"/>
          <w:color w:val="000000"/>
          <w:sz w:val="22"/>
          <w:szCs w:val="22"/>
        </w:rPr>
        <w:t xml:space="preserve">ida, a libido oscila normalmente entre objetos masculinos e femininos (…) </w:t>
      </w:r>
      <w:r>
        <w:rPr>
          <w:rFonts w:ascii="Arial" w:hAnsi="Arial" w:cs="Arial"/>
          <w:b/>
          <w:bCs/>
          <w:color w:val="000000"/>
          <w:sz w:val="22"/>
          <w:szCs w:val="22"/>
        </w:rPr>
        <w:t>A psicanálise possui uma base comum com a biologia, ao pressupor uma bissexualidade original nos seres humanos</w:t>
      </w:r>
      <w:r>
        <w:rPr>
          <w:rFonts w:ascii="Arial" w:hAnsi="Arial" w:cs="Arial"/>
          <w:color w:val="000000"/>
          <w:sz w:val="22"/>
          <w:szCs w:val="22"/>
        </w:rPr>
        <w:t xml:space="preserve"> (como nos animais)”. (</w:t>
      </w:r>
      <w:r>
        <w:rPr>
          <w:rStyle w:val="ncoradanotaderodap"/>
          <w:rFonts w:ascii="Arial" w:hAnsi="Arial" w:cs="Arial"/>
          <w:color w:val="000000"/>
          <w:sz w:val="22"/>
          <w:szCs w:val="22"/>
        </w:rPr>
        <w:footnoteReference w:id="97"/>
      </w:r>
      <w:r>
        <w:rPr>
          <w:rFonts w:ascii="Arial" w:hAnsi="Arial" w:cs="Arial"/>
          <w:color w:val="000000"/>
          <w:sz w:val="22"/>
          <w:szCs w:val="22"/>
        </w:rPr>
        <w:t>) (</w:t>
      </w:r>
      <w:r>
        <w:rPr>
          <w:rStyle w:val="ncoradanotaderodap"/>
          <w:rFonts w:ascii="Arial" w:hAnsi="Arial" w:cs="Arial"/>
          <w:color w:val="000000"/>
          <w:sz w:val="22"/>
          <w:szCs w:val="22"/>
        </w:rPr>
        <w:footnoteReference w:id="98"/>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b/>
          <w:bCs/>
          <w:color w:val="000000"/>
          <w:sz w:val="22"/>
          <w:szCs w:val="22"/>
        </w:rPr>
        <w:t>Jorge Andrea</w:t>
      </w:r>
      <w:r>
        <w:rPr>
          <w:rFonts w:ascii="Arial" w:hAnsi="Arial" w:cs="Arial"/>
          <w:color w:val="000000"/>
          <w:sz w:val="22"/>
          <w:szCs w:val="22"/>
        </w:rPr>
        <w:t xml:space="preserve"> (</w:t>
      </w:r>
      <w:r>
        <w:rPr>
          <w:rStyle w:val="ncoradanotaderodap"/>
          <w:rFonts w:ascii="Arial" w:hAnsi="Arial" w:cs="Arial"/>
          <w:color w:val="000000"/>
          <w:sz w:val="22"/>
          <w:szCs w:val="22"/>
        </w:rPr>
        <w:footnoteReference w:id="99"/>
      </w:r>
      <w:r>
        <w:rPr>
          <w:rFonts w:ascii="Arial" w:hAnsi="Arial" w:cs="Arial"/>
          <w:color w:val="000000"/>
          <w:sz w:val="22"/>
          <w:szCs w:val="22"/>
        </w:rPr>
        <w:t xml:space="preserve">), estudando </w:t>
      </w:r>
      <w:r>
        <w:rPr>
          <w:rFonts w:ascii="Arial" w:hAnsi="Arial" w:cs="Arial"/>
          <w:color w:val="000000"/>
          <w:sz w:val="22"/>
          <w:szCs w:val="22"/>
        </w:rPr>
        <w:t xml:space="preserve">o psiquismo e a energia sexual humana, elaborou um modelo que demonstra algo semelhante [se referindo à Escala Kinsey]. Narra-nos ele que </w:t>
      </w:r>
      <w:r>
        <w:rPr>
          <w:rFonts w:ascii="Arial" w:hAnsi="Arial" w:cs="Arial"/>
          <w:b/>
          <w:bCs/>
          <w:color w:val="000000"/>
          <w:sz w:val="22"/>
          <w:szCs w:val="22"/>
        </w:rPr>
        <w:t>todo ser humano traz dentro de si as energias sexuais masculinas e femininas</w:t>
      </w:r>
      <w:r>
        <w:rPr>
          <w:rFonts w:ascii="Arial" w:hAnsi="Arial" w:cs="Arial"/>
          <w:color w:val="000000"/>
          <w:sz w:val="22"/>
          <w:szCs w:val="22"/>
        </w:rPr>
        <w:t>. A presença quase exclusiva de qualquer u</w:t>
      </w:r>
      <w:r>
        <w:rPr>
          <w:rFonts w:ascii="Arial" w:hAnsi="Arial" w:cs="Arial"/>
          <w:color w:val="000000"/>
          <w:sz w:val="22"/>
          <w:szCs w:val="22"/>
        </w:rPr>
        <w:t xml:space="preserve">ma das duas é característico de processo evolutivo em fase inicial, visto que </w:t>
      </w:r>
      <w:r>
        <w:rPr>
          <w:rFonts w:ascii="Arial" w:hAnsi="Arial" w:cs="Arial"/>
          <w:b/>
          <w:bCs/>
          <w:color w:val="000000"/>
          <w:sz w:val="22"/>
          <w:szCs w:val="22"/>
        </w:rPr>
        <w:t xml:space="preserve">o Espírito, vivenciando ambos os sexos, vai armazenando em si a memória da experiência e a qualidade energética que lhe forma o </w:t>
      </w:r>
      <w:r>
        <w:rPr>
          <w:rFonts w:ascii="Arial" w:hAnsi="Arial" w:cs="Arial"/>
          <w:b/>
          <w:bCs/>
          <w:color w:val="000000"/>
          <w:sz w:val="22"/>
          <w:szCs w:val="22"/>
        </w:rPr>
        <w:lastRenderedPageBreak/>
        <w:t>psiquismo.</w:t>
      </w:r>
      <w:r>
        <w:rPr>
          <w:rFonts w:ascii="Arial" w:hAnsi="Arial" w:cs="Arial"/>
          <w:color w:val="000000"/>
          <w:sz w:val="22"/>
          <w:szCs w:val="22"/>
        </w:rPr>
        <w:t xml:space="preserve"> (</w:t>
      </w:r>
      <w:r>
        <w:rPr>
          <w:rStyle w:val="ncoradanotaderodap"/>
          <w:rFonts w:ascii="Arial" w:hAnsi="Arial" w:cs="Arial"/>
          <w:color w:val="000000"/>
          <w:sz w:val="22"/>
          <w:szCs w:val="22"/>
        </w:rPr>
        <w:footnoteReference w:id="100"/>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Vale relembrar </w:t>
      </w:r>
      <w:r>
        <w:rPr>
          <w:rFonts w:cs="DejaVu Sans"/>
          <w:b/>
          <w:bCs/>
          <w:color w:val="000000"/>
          <w:sz w:val="22"/>
          <w:szCs w:val="22"/>
        </w:rPr>
        <w:t>Emmanu</w:t>
      </w:r>
      <w:r>
        <w:rPr>
          <w:rFonts w:cs="DejaVu Sans"/>
          <w:b/>
          <w:bCs/>
          <w:color w:val="000000"/>
          <w:sz w:val="22"/>
          <w:szCs w:val="22"/>
        </w:rPr>
        <w:t>el</w:t>
      </w:r>
      <w:r>
        <w:rPr>
          <w:rFonts w:cs="DejaVu Sans"/>
          <w:color w:val="000000"/>
          <w:sz w:val="22"/>
          <w:szCs w:val="22"/>
        </w:rPr>
        <w:t xml:space="preserve">, que, em </w:t>
      </w:r>
      <w:r>
        <w:rPr>
          <w:rFonts w:cs="DejaVu Sans"/>
          <w:b/>
          <w:bCs/>
          <w:i/>
          <w:iCs/>
          <w:color w:val="0000FF"/>
          <w:sz w:val="22"/>
          <w:szCs w:val="22"/>
        </w:rPr>
        <w:t>Vida e Sexo</w:t>
      </w:r>
      <w:r>
        <w:rPr>
          <w:rFonts w:cs="DejaVu Sans"/>
          <w:color w:val="000000"/>
          <w:sz w:val="22"/>
          <w:szCs w:val="22"/>
        </w:rPr>
        <w:t>, disse: “A homossexualidade […] não encontra explicação fundamental nos estudos psicológicos que tratam do assunto em bases materialistas, […].” (</w:t>
      </w:r>
      <w:r>
        <w:rPr>
          <w:rStyle w:val="ncoradanotaderodap"/>
          <w:rFonts w:cs="DejaVu Sans"/>
          <w:color w:val="000000"/>
          <w:sz w:val="22"/>
          <w:szCs w:val="22"/>
        </w:rPr>
        <w:footnoteReference w:id="101"/>
      </w:r>
      <w:r>
        <w:rPr>
          <w:rFonts w:cs="DejaVu Sans"/>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Quanto às causas da homossexualidade o </w:t>
      </w:r>
      <w:r>
        <w:rPr>
          <w:rFonts w:cs="DejaVu Sans"/>
          <w:b/>
          <w:bCs/>
          <w:color w:val="000000"/>
          <w:sz w:val="22"/>
          <w:szCs w:val="22"/>
        </w:rPr>
        <w:t>Dr. Andrei Moreira</w:t>
      </w:r>
      <w:r>
        <w:rPr>
          <w:rFonts w:cs="DejaVu Sans"/>
          <w:color w:val="000000"/>
          <w:sz w:val="22"/>
          <w:szCs w:val="22"/>
        </w:rPr>
        <w:t xml:space="preserve">, em </w:t>
      </w:r>
      <w:r>
        <w:rPr>
          <w:rFonts w:cs="DejaVu Sans"/>
          <w:b/>
          <w:bCs/>
          <w:i/>
          <w:iCs/>
          <w:color w:val="0000FF"/>
          <w:sz w:val="22"/>
          <w:szCs w:val="22"/>
        </w:rPr>
        <w:t xml:space="preserve">Homossexualidade Sob </w:t>
      </w:r>
      <w:r>
        <w:rPr>
          <w:rFonts w:cs="DejaVu Sans"/>
          <w:b/>
          <w:bCs/>
          <w:i/>
          <w:iCs/>
          <w:color w:val="0000FF"/>
          <w:sz w:val="22"/>
          <w:szCs w:val="22"/>
        </w:rPr>
        <w:t>a Ótica do Espírito Imortal</w:t>
      </w:r>
      <w:r>
        <w:rPr>
          <w:rFonts w:cs="DejaVu Sans"/>
          <w:color w:val="000000"/>
          <w:sz w:val="22"/>
          <w:szCs w:val="22"/>
        </w:rPr>
        <w:t>, apresenta-nos o item “Pesquisas em busca de causas biológicas para a homossexualidade”, citando:</w:t>
      </w:r>
    </w:p>
    <w:p w:rsidR="006B553A" w:rsidRDefault="0085304D">
      <w:pPr>
        <w:widowControl w:val="0"/>
        <w:numPr>
          <w:ilvl w:val="0"/>
          <w:numId w:val="3"/>
        </w:numPr>
        <w:spacing w:after="113" w:line="360" w:lineRule="auto"/>
        <w:ind w:left="0" w:firstLine="709"/>
        <w:jc w:val="both"/>
      </w:pPr>
      <w:r>
        <w:rPr>
          <w:rFonts w:eastAsia="DejaVu Sans" w:cs="DejaVu Sans"/>
          <w:color w:val="000000"/>
          <w:sz w:val="22"/>
          <w:szCs w:val="22"/>
        </w:rPr>
        <w:t xml:space="preserve"> </w:t>
      </w:r>
      <w:r>
        <w:rPr>
          <w:rFonts w:cs="DejaVu Sans"/>
          <w:color w:val="000000"/>
          <w:sz w:val="22"/>
          <w:szCs w:val="22"/>
        </w:rPr>
        <w:t>Análises hormonais</w:t>
      </w:r>
    </w:p>
    <w:p w:rsidR="006B553A" w:rsidRDefault="0085304D">
      <w:pPr>
        <w:widowControl w:val="0"/>
        <w:numPr>
          <w:ilvl w:val="0"/>
          <w:numId w:val="3"/>
        </w:numPr>
        <w:spacing w:after="113" w:line="360" w:lineRule="auto"/>
        <w:ind w:left="0" w:firstLine="709"/>
        <w:jc w:val="both"/>
      </w:pPr>
      <w:r>
        <w:rPr>
          <w:rFonts w:eastAsia="DejaVu Sans" w:cs="DejaVu Sans"/>
          <w:color w:val="000000"/>
          <w:sz w:val="22"/>
          <w:szCs w:val="22"/>
        </w:rPr>
        <w:t xml:space="preserve"> </w:t>
      </w:r>
      <w:r>
        <w:rPr>
          <w:rFonts w:cs="DejaVu Sans"/>
          <w:color w:val="000000"/>
          <w:sz w:val="22"/>
          <w:szCs w:val="22"/>
        </w:rPr>
        <w:t>Análises genéticas</w:t>
      </w:r>
    </w:p>
    <w:p w:rsidR="006B553A" w:rsidRDefault="0085304D">
      <w:pPr>
        <w:widowControl w:val="0"/>
        <w:numPr>
          <w:ilvl w:val="0"/>
          <w:numId w:val="3"/>
        </w:numPr>
        <w:spacing w:after="113" w:line="360" w:lineRule="auto"/>
        <w:ind w:left="0" w:firstLine="709"/>
        <w:jc w:val="both"/>
      </w:pPr>
      <w:r>
        <w:rPr>
          <w:rFonts w:eastAsia="DejaVu Sans" w:cs="DejaVu Sans"/>
          <w:color w:val="000000"/>
          <w:sz w:val="22"/>
          <w:szCs w:val="22"/>
        </w:rPr>
        <w:t xml:space="preserve"> </w:t>
      </w:r>
      <w:r>
        <w:rPr>
          <w:rFonts w:cs="DejaVu Sans"/>
          <w:color w:val="000000"/>
          <w:sz w:val="22"/>
          <w:szCs w:val="22"/>
        </w:rPr>
        <w:t>Análises anatômicas</w:t>
      </w:r>
    </w:p>
    <w:p w:rsidR="006B553A" w:rsidRDefault="0085304D">
      <w:pPr>
        <w:widowControl w:val="0"/>
        <w:numPr>
          <w:ilvl w:val="0"/>
          <w:numId w:val="3"/>
        </w:numPr>
        <w:spacing w:after="113" w:line="360" w:lineRule="auto"/>
        <w:ind w:left="0" w:firstLine="709"/>
        <w:jc w:val="both"/>
      </w:pPr>
      <w:r>
        <w:rPr>
          <w:rFonts w:eastAsia="DejaVu Sans" w:cs="DejaVu Sans"/>
          <w:color w:val="000000"/>
          <w:sz w:val="22"/>
          <w:szCs w:val="22"/>
        </w:rPr>
        <w:t xml:space="preserve"> </w:t>
      </w:r>
      <w:r>
        <w:rPr>
          <w:rFonts w:cs="DejaVu Sans"/>
          <w:color w:val="000000"/>
          <w:sz w:val="22"/>
          <w:szCs w:val="22"/>
        </w:rPr>
        <w:t>Análises cognitivas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Um trecho de sua conclusão: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as limitações, tanto da metodologia científica, quando das interpretações e generalizações dos resultados, têm impedido a obtenção de evidências que expliquem totalmente a homossexualidade ou todos os tipos de experiência. </w:t>
      </w:r>
      <w:r>
        <w:rPr>
          <w:rFonts w:ascii="Arial" w:hAnsi="Arial" w:cs="Arial"/>
          <w:b/>
          <w:bCs/>
          <w:color w:val="000000"/>
          <w:sz w:val="22"/>
          <w:szCs w:val="22"/>
        </w:rPr>
        <w:t>Não há dúvida de que não há c</w:t>
      </w:r>
      <w:r>
        <w:rPr>
          <w:rFonts w:ascii="Arial" w:hAnsi="Arial" w:cs="Arial"/>
          <w:b/>
          <w:bCs/>
          <w:color w:val="000000"/>
          <w:sz w:val="22"/>
          <w:szCs w:val="22"/>
        </w:rPr>
        <w:t>onclusão definitiva até o momento na ciência para explicar a natureza da gênese e manifestação da orientação afetivo-sexual homossexual</w:t>
      </w:r>
      <w:r>
        <w:rPr>
          <w:rFonts w:ascii="Arial" w:hAnsi="Arial" w:cs="Arial"/>
          <w:color w:val="000000"/>
          <w:sz w:val="22"/>
          <w:szCs w:val="22"/>
        </w:rPr>
        <w:t xml:space="preserve"> (mesmo a heterossexual permanece </w:t>
      </w:r>
      <w:r>
        <w:rPr>
          <w:rFonts w:ascii="Arial" w:hAnsi="Arial" w:cs="Arial"/>
          <w:color w:val="000000"/>
          <w:sz w:val="22"/>
          <w:szCs w:val="22"/>
        </w:rPr>
        <w:lastRenderedPageBreak/>
        <w:t>um desafio, em verdade). (</w:t>
      </w:r>
      <w:r>
        <w:rPr>
          <w:rStyle w:val="ncoradanotaderodap"/>
          <w:rFonts w:ascii="Arial" w:hAnsi="Arial" w:cs="Arial"/>
          <w:color w:val="000000"/>
          <w:sz w:val="22"/>
          <w:szCs w:val="22"/>
        </w:rPr>
        <w:footnoteReference w:id="102"/>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As explicações materialistas com suas possív</w:t>
      </w:r>
      <w:r>
        <w:rPr>
          <w:rFonts w:cs="DejaVu Sans"/>
          <w:color w:val="000000"/>
          <w:sz w:val="22"/>
          <w:szCs w:val="22"/>
        </w:rPr>
        <w:t>eis causas, não levarão a Ciência a encontrar a verdadeira origem da homossexualidade, uma vez que ela reside, como já dito, no ser espiritual que todos somos.</w:t>
      </w:r>
    </w:p>
    <w:p w:rsidR="006B553A" w:rsidRDefault="0085304D">
      <w:pPr>
        <w:widowControl w:val="0"/>
        <w:spacing w:after="113" w:line="360" w:lineRule="auto"/>
        <w:ind w:firstLine="709"/>
        <w:jc w:val="both"/>
      </w:pPr>
      <w:r>
        <w:rPr>
          <w:noProof/>
          <w:lang w:eastAsia="pt-BR" w:bidi="ar-SA"/>
        </w:rPr>
        <w:drawing>
          <wp:anchor distT="0" distB="0" distL="71755" distR="0" simplePos="0" relativeHeight="28" behindDoc="0" locked="0" layoutInCell="1" allowOverlap="1">
            <wp:simplePos x="0" y="0"/>
            <wp:positionH relativeFrom="column">
              <wp:posOffset>1826895</wp:posOffset>
            </wp:positionH>
            <wp:positionV relativeFrom="paragraph">
              <wp:posOffset>40640</wp:posOffset>
            </wp:positionV>
            <wp:extent cx="2134235" cy="1581785"/>
            <wp:effectExtent l="0" t="0" r="0" b="0"/>
            <wp:wrapSquare wrapText="largest"/>
            <wp:docPr id="23" name="Figura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Figura23"/>
                    <pic:cNvPicPr>
                      <a:picLocks noChangeAspect="1" noChangeArrowheads="1"/>
                    </pic:cNvPicPr>
                  </pic:nvPicPr>
                  <pic:blipFill>
                    <a:blip r:embed="rId35"/>
                    <a:srcRect l="-196" t="-265" r="-196" b="-265"/>
                    <a:stretch>
                      <a:fillRect/>
                    </a:stretch>
                  </pic:blipFill>
                  <pic:spPr bwMode="auto">
                    <a:xfrm>
                      <a:off x="0" y="0"/>
                      <a:ext cx="2134235" cy="1581785"/>
                    </a:xfrm>
                    <a:prstGeom prst="rect">
                      <a:avLst/>
                    </a:prstGeom>
                  </pic:spPr>
                </pic:pic>
              </a:graphicData>
            </a:graphic>
          </wp:anchor>
        </w:drawing>
      </w:r>
      <w:r>
        <w:rPr>
          <w:rFonts w:cs="DejaVu Sans"/>
          <w:i/>
          <w:iCs/>
          <w:color w:val="000000"/>
          <w:sz w:val="22"/>
          <w:szCs w:val="22"/>
        </w:rPr>
        <w:t>No site da</w:t>
      </w:r>
      <w:r>
        <w:rPr>
          <w:rFonts w:cs="DejaVu Sans"/>
          <w:i/>
          <w:iCs/>
          <w:color w:val="0000FF"/>
          <w:sz w:val="22"/>
          <w:szCs w:val="22"/>
        </w:rPr>
        <w:t xml:space="preserve"> </w:t>
      </w:r>
      <w:r>
        <w:rPr>
          <w:rFonts w:cs="DejaVu Sans"/>
          <w:color w:val="000000"/>
          <w:sz w:val="22"/>
          <w:szCs w:val="22"/>
        </w:rPr>
        <w:t xml:space="preserve">revista </w:t>
      </w:r>
      <w:r>
        <w:rPr>
          <w:rFonts w:cs="DejaVu Sans"/>
          <w:b/>
          <w:bCs/>
          <w:i/>
          <w:iCs/>
          <w:color w:val="0000FF"/>
          <w:sz w:val="22"/>
          <w:szCs w:val="22"/>
        </w:rPr>
        <w:t>Veja</w:t>
      </w:r>
      <w:r>
        <w:rPr>
          <w:rFonts w:cs="DejaVu Sans"/>
          <w:i/>
          <w:iCs/>
          <w:color w:val="000000"/>
          <w:sz w:val="22"/>
          <w:szCs w:val="22"/>
        </w:rPr>
        <w:t xml:space="preserve">, </w:t>
      </w:r>
      <w:r>
        <w:rPr>
          <w:rFonts w:cs="DejaVu Sans"/>
          <w:color w:val="000000"/>
          <w:sz w:val="22"/>
          <w:szCs w:val="22"/>
        </w:rPr>
        <w:t xml:space="preserve">com data de 9 de maio de 2016, encontramos a reportagem de </w:t>
      </w:r>
      <w:r>
        <w:rPr>
          <w:rFonts w:cs="DejaVu Sans"/>
          <w:b/>
          <w:bCs/>
          <w:color w:val="000000"/>
          <w:sz w:val="22"/>
          <w:szCs w:val="22"/>
        </w:rPr>
        <w:t xml:space="preserve">Fernanda </w:t>
      </w:r>
      <w:r>
        <w:rPr>
          <w:rFonts w:cs="DejaVu Sans"/>
          <w:b/>
          <w:bCs/>
          <w:color w:val="000000"/>
          <w:sz w:val="22"/>
          <w:szCs w:val="22"/>
        </w:rPr>
        <w:t>Allegretti</w:t>
      </w:r>
      <w:r>
        <w:rPr>
          <w:rFonts w:cs="DejaVu Sans"/>
          <w:color w:val="000000"/>
          <w:sz w:val="22"/>
          <w:szCs w:val="22"/>
        </w:rPr>
        <w:t>, com o título de “Crianças trans não estão fingindo Elas existem.”, na qual menciona Shiloh (a criança da imagem) filha da atriz Angelina Jolie:</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Em entrevista a Oprah Winfrey em 2008, Brad Pitt disse que </w:t>
      </w:r>
      <w:r>
        <w:rPr>
          <w:rFonts w:ascii="Arial" w:hAnsi="Arial" w:cs="Arial"/>
          <w:b/>
          <w:bCs/>
          <w:color w:val="000000"/>
          <w:sz w:val="22"/>
          <w:szCs w:val="22"/>
        </w:rPr>
        <w:t>Shiloh, a primeira de seus três filhos bi</w:t>
      </w:r>
      <w:r>
        <w:rPr>
          <w:rFonts w:ascii="Arial" w:hAnsi="Arial" w:cs="Arial"/>
          <w:b/>
          <w:bCs/>
          <w:color w:val="000000"/>
          <w:sz w:val="22"/>
          <w:szCs w:val="22"/>
        </w:rPr>
        <w:t>ológicos com Angelina Jolie, só queria ser chamada de Joh</w:t>
      </w:r>
      <w:r>
        <w:rPr>
          <w:rFonts w:ascii="Arial" w:hAnsi="Arial" w:cs="Arial"/>
          <w:color w:val="000000"/>
          <w:sz w:val="22"/>
          <w:szCs w:val="22"/>
        </w:rPr>
        <w:t xml:space="preserve">n. “John ou Peter. Eu digo: ‘Shi, você quer suco?’ E ela: ‘John. Eu sou John’.” Shiloh tinha então 2 anos. Em 2010, falando à Vanity Fair, </w:t>
      </w:r>
      <w:r>
        <w:rPr>
          <w:rFonts w:ascii="Arial" w:hAnsi="Arial" w:cs="Arial"/>
          <w:b/>
          <w:bCs/>
          <w:color w:val="000000"/>
          <w:sz w:val="22"/>
          <w:szCs w:val="22"/>
        </w:rPr>
        <w:t>Angelina contou que a filha, àquela altura com 4 anos, gosta</w:t>
      </w:r>
      <w:r>
        <w:rPr>
          <w:rFonts w:ascii="Arial" w:hAnsi="Arial" w:cs="Arial"/>
          <w:b/>
          <w:bCs/>
          <w:color w:val="000000"/>
          <w:sz w:val="22"/>
          <w:szCs w:val="22"/>
        </w:rPr>
        <w:t>va de se vestir como menino e queria ser um menino.</w:t>
      </w:r>
      <w:r>
        <w:rPr>
          <w:rFonts w:ascii="Arial" w:hAnsi="Arial" w:cs="Arial"/>
          <w:color w:val="000000"/>
          <w:sz w:val="22"/>
          <w:szCs w:val="22"/>
        </w:rPr>
        <w:t xml:space="preserve"> Em 2014, Shiloh, hoje prestes a completar 10 anos, apresentou-se de terno e gravata à cerimônia de estreia de um filme dirigido pela mãe. Brad Pitt e Angelina Jolie estão certos em apoiar o </w:t>
      </w:r>
      <w:r>
        <w:rPr>
          <w:rFonts w:ascii="Arial" w:hAnsi="Arial" w:cs="Arial"/>
          <w:color w:val="000000"/>
          <w:sz w:val="22"/>
          <w:szCs w:val="22"/>
        </w:rPr>
        <w:lastRenderedPageBreak/>
        <w:t xml:space="preserve">comportamento </w:t>
      </w:r>
      <w:r>
        <w:rPr>
          <w:rFonts w:ascii="Arial" w:hAnsi="Arial" w:cs="Arial"/>
          <w:color w:val="000000"/>
          <w:sz w:val="22"/>
          <w:szCs w:val="22"/>
        </w:rPr>
        <w:t xml:space="preserve">da filha? Deveriam desestimulá-lo? O que eles fazem ou deixam de fazer afetará o futuro de Shiloh? Há pouquíssima informação científica para orientar pais em situação como a do casal de atores. Mas </w:t>
      </w:r>
      <w:r>
        <w:rPr>
          <w:rFonts w:ascii="Arial" w:hAnsi="Arial" w:cs="Arial"/>
          <w:b/>
          <w:bCs/>
          <w:color w:val="000000"/>
          <w:sz w:val="22"/>
          <w:szCs w:val="22"/>
        </w:rPr>
        <w:t xml:space="preserve">um raro estudo com crianças transgênero, publicado no ano </w:t>
      </w:r>
      <w:r>
        <w:rPr>
          <w:rFonts w:ascii="Arial" w:hAnsi="Arial" w:cs="Arial"/>
          <w:b/>
          <w:bCs/>
          <w:color w:val="000000"/>
          <w:sz w:val="22"/>
          <w:szCs w:val="22"/>
        </w:rPr>
        <w:t>passado no jornal Psychological Science</w:t>
      </w:r>
      <w:r>
        <w:rPr>
          <w:rFonts w:ascii="Arial" w:hAnsi="Arial" w:cs="Arial"/>
          <w:color w:val="000000"/>
          <w:sz w:val="22"/>
          <w:szCs w:val="22"/>
        </w:rPr>
        <w:t xml:space="preserve">, pode ajudar a jogar luz sobre a questão. O trabalho foi liderado pela psicóloga Kristina Olson, da Universidade de Washington. </w:t>
      </w:r>
      <w:r>
        <w:rPr>
          <w:rFonts w:ascii="Arial" w:hAnsi="Arial" w:cs="Arial"/>
          <w:b/>
          <w:bCs/>
          <w:color w:val="000000"/>
          <w:sz w:val="22"/>
          <w:szCs w:val="22"/>
        </w:rPr>
        <w:t>Nele, 32 crianças transgênero, com idade entre 5 e 12 anos, foram submetidas a exames co</w:t>
      </w:r>
      <w:r>
        <w:rPr>
          <w:rFonts w:ascii="Arial" w:hAnsi="Arial" w:cs="Arial"/>
          <w:b/>
          <w:bCs/>
          <w:color w:val="000000"/>
          <w:sz w:val="22"/>
          <w:szCs w:val="22"/>
        </w:rPr>
        <w:t>mo Teste de Associação Implícita para medir a velocidade com que associavam aspectos de gênero masculino e feminino à própria identidade.</w:t>
      </w:r>
      <w:r>
        <w:rPr>
          <w:rFonts w:ascii="Arial" w:hAnsi="Arial" w:cs="Arial"/>
          <w:color w:val="000000"/>
          <w:sz w:val="22"/>
          <w:szCs w:val="22"/>
        </w:rPr>
        <w:t xml:space="preserve"> Os autores concluíram que as crianças trans mostraram uma identificação tão automática com o gênero que escolheram qua</w:t>
      </w:r>
      <w:r>
        <w:rPr>
          <w:rFonts w:ascii="Arial" w:hAnsi="Arial" w:cs="Arial"/>
          <w:color w:val="000000"/>
          <w:sz w:val="22"/>
          <w:szCs w:val="22"/>
        </w:rPr>
        <w:t xml:space="preserve">nto as crianças cisgênero (que, ao contrário das trans, identificam-se com seu sexo de nascimento). A conclusão de Kristina: “Embora sejam necessários mais estudos, </w:t>
      </w:r>
      <w:r>
        <w:rPr>
          <w:rFonts w:ascii="Arial" w:hAnsi="Arial" w:cs="Arial"/>
          <w:b/>
          <w:bCs/>
          <w:color w:val="000000"/>
          <w:sz w:val="22"/>
          <w:szCs w:val="22"/>
        </w:rPr>
        <w:t>nossos resultados mostram que as crianças trans não são confusas, rebeldes nem estão simple</w:t>
      </w:r>
      <w:r>
        <w:rPr>
          <w:rFonts w:ascii="Arial" w:hAnsi="Arial" w:cs="Arial"/>
          <w:b/>
          <w:bCs/>
          <w:color w:val="000000"/>
          <w:sz w:val="22"/>
          <w:szCs w:val="22"/>
        </w:rPr>
        <w:t>smente fingindo ser o que não são. Crianças trans existem, e a identidade que cultivam está bastante arraigada nelas</w:t>
      </w:r>
      <w:r>
        <w:rPr>
          <w:rFonts w:ascii="Arial" w:hAnsi="Arial" w:cs="Arial"/>
          <w:color w:val="000000"/>
          <w:sz w:val="22"/>
          <w:szCs w:val="22"/>
        </w:rPr>
        <w:t>”. (</w:t>
      </w:r>
      <w:r>
        <w:rPr>
          <w:rStyle w:val="ncoradanotaderodap"/>
          <w:rFonts w:ascii="Arial" w:hAnsi="Arial" w:cs="Arial"/>
          <w:color w:val="000000"/>
          <w:sz w:val="22"/>
          <w:szCs w:val="22"/>
        </w:rPr>
        <w:footnoteReference w:id="103"/>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Essas pesquisas são importantes, pois aos poucos a Ciência, ainda que a passos de tartaruga, vai desvendando esse “mist</w:t>
      </w:r>
      <w:r>
        <w:rPr>
          <w:rFonts w:cs="DejaVu Sans"/>
          <w:color w:val="000000"/>
          <w:sz w:val="22"/>
          <w:szCs w:val="22"/>
        </w:rPr>
        <w:t>ério”.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lastRenderedPageBreak/>
        <w:t>É uma pena que os cientistas agem com muita timidez, são raros os que se aventuram a fazer este tipo de pesquisa, com receio de serem achincalhados pelos pares.</w:t>
      </w:r>
    </w:p>
    <w:p w:rsidR="006B553A" w:rsidRDefault="0085304D">
      <w:pPr>
        <w:widowControl w:val="0"/>
        <w:spacing w:after="113" w:line="360" w:lineRule="auto"/>
        <w:ind w:firstLine="709"/>
        <w:jc w:val="both"/>
      </w:pPr>
      <w:r>
        <w:rPr>
          <w:rFonts w:cs="DejaVu Sans"/>
          <w:color w:val="000000"/>
          <w:sz w:val="22"/>
          <w:szCs w:val="22"/>
        </w:rPr>
        <w:t xml:space="preserve">No site </w:t>
      </w:r>
      <w:r>
        <w:rPr>
          <w:rFonts w:cs="DejaVu Sans"/>
          <w:b/>
          <w:bCs/>
          <w:i/>
          <w:iCs/>
          <w:color w:val="0000FF"/>
          <w:sz w:val="22"/>
          <w:szCs w:val="22"/>
        </w:rPr>
        <w:t>Centro de Estudos das Relações de Trabalho e Desigualdades</w:t>
      </w:r>
      <w:r>
        <w:rPr>
          <w:rFonts w:cs="DejaVu Sans"/>
          <w:color w:val="000000"/>
          <w:sz w:val="22"/>
          <w:szCs w:val="22"/>
        </w:rPr>
        <w:t>, encontra-se a report</w:t>
      </w:r>
      <w:r>
        <w:rPr>
          <w:rFonts w:cs="DejaVu Sans"/>
          <w:color w:val="000000"/>
          <w:sz w:val="22"/>
          <w:szCs w:val="22"/>
        </w:rPr>
        <w:t xml:space="preserve">agem “Nova York agora reconhece 31 diferentes tipos de gênero”, datada de 2 de junho de 2016, autoria de </w:t>
      </w:r>
      <w:r>
        <w:rPr>
          <w:rFonts w:cs="DejaVu Sans"/>
          <w:b/>
          <w:bCs/>
          <w:color w:val="000000"/>
          <w:sz w:val="22"/>
          <w:szCs w:val="22"/>
        </w:rPr>
        <w:t>Vitor Paiva</w:t>
      </w:r>
      <w:r>
        <w:rPr>
          <w:rFonts w:cs="DejaVu Sans"/>
          <w:color w:val="000000"/>
          <w:sz w:val="22"/>
          <w:szCs w:val="22"/>
        </w:rPr>
        <w:t>, destacamos este trecho:</w:t>
      </w:r>
    </w:p>
    <w:p w:rsidR="006B553A" w:rsidRDefault="0085304D">
      <w:pPr>
        <w:pStyle w:val="Corpodetexto"/>
        <w:widowControl w:val="0"/>
        <w:spacing w:before="283" w:after="113" w:line="276" w:lineRule="auto"/>
        <w:ind w:left="1134" w:right="283" w:firstLine="283"/>
        <w:jc w:val="both"/>
        <w:rPr>
          <w:rFonts w:ascii="Arial" w:hAnsi="Arial" w:cs="Arial"/>
          <w:color w:val="000000"/>
          <w:szCs w:val="22"/>
        </w:rPr>
      </w:pPr>
      <w:r>
        <w:rPr>
          <w:rFonts w:ascii="Arial" w:hAnsi="Arial" w:cs="Arial"/>
          <w:color w:val="000000"/>
          <w:szCs w:val="22"/>
        </w:rPr>
        <w:t>Não há, afinal, nenhuma época histórica em que as identidades de gênero não fossem múltiplas. Em Nova York, porém,</w:t>
      </w:r>
      <w:r>
        <w:rPr>
          <w:rFonts w:ascii="Arial" w:hAnsi="Arial" w:cs="Arial"/>
          <w:color w:val="000000"/>
          <w:szCs w:val="22"/>
        </w:rPr>
        <w:t xml:space="preserve"> a Comissão dos Direitos Humanos decidiu por oficializar essa multiplicidade, rumo a um futuro em que todo mundo possa se sentir devidamente identificado.</w:t>
      </w:r>
    </w:p>
    <w:p w:rsidR="006B553A" w:rsidRDefault="0085304D">
      <w:pPr>
        <w:pStyle w:val="Corpodetexto"/>
        <w:widowControl w:val="0"/>
        <w:spacing w:before="57" w:after="170" w:line="276" w:lineRule="auto"/>
        <w:ind w:left="1134" w:right="283" w:firstLine="0"/>
        <w:jc w:val="center"/>
        <w:rPr>
          <w:rFonts w:ascii="Arial" w:hAnsi="Arial" w:cs="Arial"/>
          <w:color w:val="000000"/>
          <w:szCs w:val="22"/>
        </w:rPr>
      </w:pPr>
      <w:bookmarkStart w:id="8" w:name="more-212903"/>
      <w:bookmarkEnd w:id="8"/>
      <w:r>
        <w:rPr>
          <w:noProof/>
          <w:lang w:eastAsia="pt-BR" w:bidi="ar-SA"/>
        </w:rPr>
        <w:drawing>
          <wp:inline distT="0" distB="0" distL="0" distR="0">
            <wp:extent cx="3208020" cy="1908810"/>
            <wp:effectExtent l="0" t="0" r="0" b="0"/>
            <wp:docPr id="24" name="Figura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Figura24"/>
                    <pic:cNvPicPr>
                      <a:picLocks noChangeAspect="1" noChangeArrowheads="1"/>
                    </pic:cNvPicPr>
                  </pic:nvPicPr>
                  <pic:blipFill>
                    <a:blip r:embed="rId36"/>
                    <a:srcRect l="-243" t="-465" r="-243" b="-465"/>
                    <a:stretch>
                      <a:fillRect/>
                    </a:stretch>
                  </pic:blipFill>
                  <pic:spPr bwMode="auto">
                    <a:xfrm>
                      <a:off x="0" y="0"/>
                      <a:ext cx="3208020" cy="1908810"/>
                    </a:xfrm>
                    <a:prstGeom prst="rect">
                      <a:avLst/>
                    </a:prstGeom>
                  </pic:spPr>
                </pic:pic>
              </a:graphicData>
            </a:graphic>
          </wp:inline>
        </w:drawing>
      </w:r>
    </w:p>
    <w:p w:rsidR="006B553A" w:rsidRDefault="0085304D">
      <w:pPr>
        <w:pStyle w:val="Corpodetexto"/>
        <w:widowControl w:val="0"/>
        <w:spacing w:after="397" w:line="276" w:lineRule="auto"/>
        <w:ind w:left="1134" w:right="283" w:firstLine="283"/>
        <w:jc w:val="both"/>
      </w:pPr>
      <w:r>
        <w:rPr>
          <w:rFonts w:ascii="Arial" w:hAnsi="Arial" w:cs="Arial"/>
          <w:color w:val="000000"/>
          <w:szCs w:val="22"/>
        </w:rPr>
        <w:t xml:space="preserve">A medida é ampla e irrestrita: no lugar de somente duas ou três identidades oficiais, a Comissão apontou nada menos que </w:t>
      </w:r>
      <w:r>
        <w:rPr>
          <w:rStyle w:val="nfaseforte"/>
          <w:rFonts w:ascii="Arial" w:hAnsi="Arial" w:cs="Arial"/>
          <w:color w:val="000000"/>
          <w:szCs w:val="22"/>
        </w:rPr>
        <w:t>trinta e uma nomenclaturas de gênero para serem usadas em âmbitos profissionais e oficiais.</w:t>
      </w:r>
      <w:r>
        <w:rPr>
          <w:rFonts w:ascii="Arial" w:hAnsi="Arial" w:cs="Arial"/>
          <w:color w:val="000000"/>
          <w:szCs w:val="22"/>
        </w:rPr>
        <w:t xml:space="preserve"> E ai de quem se recusar a fazê-lo, pois os p</w:t>
      </w:r>
      <w:r>
        <w:rPr>
          <w:rFonts w:ascii="Arial" w:hAnsi="Arial" w:cs="Arial"/>
          <w:color w:val="000000"/>
          <w:szCs w:val="22"/>
        </w:rPr>
        <w:t xml:space="preserve">rocessos podem chegar a seis dígitos, caso fique claro que a </w:t>
      </w:r>
      <w:r>
        <w:rPr>
          <w:rFonts w:ascii="Arial" w:hAnsi="Arial" w:cs="Arial"/>
          <w:color w:val="000000"/>
          <w:szCs w:val="22"/>
        </w:rPr>
        <w:lastRenderedPageBreak/>
        <w:t>pessoa se negou, apesar dos pedidos e dos esclarecimentos de outrem. (</w:t>
      </w:r>
      <w:r>
        <w:rPr>
          <w:rStyle w:val="ncoradanotaderodap"/>
          <w:rFonts w:ascii="Arial" w:hAnsi="Arial" w:cs="Arial"/>
          <w:color w:val="000000"/>
          <w:szCs w:val="22"/>
        </w:rPr>
        <w:footnoteReference w:id="104"/>
      </w:r>
      <w:r>
        <w:rPr>
          <w:rFonts w:ascii="Arial" w:hAnsi="Arial" w:cs="Arial"/>
          <w:color w:val="000000"/>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Ainda chegaremos lá, basta apenas a Ciência descobrir que somos Espíritos.</w:t>
      </w:r>
    </w:p>
    <w:p w:rsidR="006B553A" w:rsidRDefault="0085304D">
      <w:pPr>
        <w:widowControl w:val="0"/>
        <w:spacing w:after="113" w:line="360" w:lineRule="auto"/>
        <w:ind w:firstLine="709"/>
        <w:jc w:val="both"/>
      </w:pPr>
      <w:r>
        <w:rPr>
          <w:rFonts w:cs="DejaVu Sans"/>
          <w:color w:val="000000"/>
          <w:sz w:val="22"/>
          <w:szCs w:val="22"/>
        </w:rPr>
        <w:t>Uma opinião que, também, gostaría</w:t>
      </w:r>
      <w:r>
        <w:rPr>
          <w:rFonts w:cs="DejaVu Sans"/>
          <w:color w:val="000000"/>
          <w:sz w:val="22"/>
          <w:szCs w:val="22"/>
        </w:rPr>
        <w:t xml:space="preserve">mos de trazer é a do médico </w:t>
      </w:r>
      <w:r>
        <w:rPr>
          <w:rFonts w:cs="DejaVu Sans"/>
          <w:b/>
          <w:bCs/>
          <w:color w:val="000000"/>
          <w:sz w:val="22"/>
          <w:szCs w:val="22"/>
        </w:rPr>
        <w:t>Dr. Drauzio Varella</w:t>
      </w:r>
      <w:r>
        <w:rPr>
          <w:rFonts w:cs="DejaVu Sans"/>
          <w:color w:val="000000"/>
          <w:sz w:val="22"/>
          <w:szCs w:val="22"/>
        </w:rPr>
        <w:t>, pela popularidade que ele tem junto ao nosso povo, vejamo-la nesta imagem (</w:t>
      </w:r>
      <w:r>
        <w:rPr>
          <w:rStyle w:val="ncoradanotaderodap"/>
          <w:rFonts w:cs="DejaVu Sans"/>
          <w:color w:val="000000"/>
          <w:sz w:val="22"/>
          <w:szCs w:val="22"/>
        </w:rPr>
        <w:footnoteReference w:id="105"/>
      </w:r>
      <w:r>
        <w:rPr>
          <w:rFonts w:cs="DejaVu Sans"/>
          <w:color w:val="000000"/>
          <w:sz w:val="22"/>
          <w:szCs w:val="22"/>
        </w:rPr>
        <w:t>):</w:t>
      </w:r>
    </w:p>
    <w:p w:rsidR="006B553A" w:rsidRDefault="0085304D">
      <w:pPr>
        <w:widowControl w:val="0"/>
        <w:spacing w:before="283" w:after="397" w:line="360" w:lineRule="auto"/>
        <w:ind w:firstLine="57"/>
        <w:jc w:val="center"/>
        <w:rPr>
          <w:rFonts w:cs="DejaVu Sans"/>
          <w:color w:val="000000"/>
          <w:sz w:val="22"/>
          <w:szCs w:val="22"/>
        </w:rPr>
      </w:pPr>
      <w:r>
        <w:rPr>
          <w:rFonts w:cs="DejaVu Sans"/>
          <w:noProof/>
          <w:color w:val="000000"/>
          <w:sz w:val="22"/>
          <w:szCs w:val="22"/>
          <w:lang w:eastAsia="pt-BR" w:bidi="ar-SA"/>
        </w:rPr>
        <w:drawing>
          <wp:inline distT="0" distB="0" distL="0" distR="0">
            <wp:extent cx="3234055" cy="2999105"/>
            <wp:effectExtent l="0" t="0" r="0" b="0"/>
            <wp:docPr id="25" name="Figura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Figura25"/>
                    <pic:cNvPicPr>
                      <a:picLocks noChangeAspect="1" noChangeArrowheads="1"/>
                    </pic:cNvPicPr>
                  </pic:nvPicPr>
                  <pic:blipFill>
                    <a:blip r:embed="rId37"/>
                    <a:srcRect l="-378" t="-437" r="-378" b="-437"/>
                    <a:stretch>
                      <a:fillRect/>
                    </a:stretch>
                  </pic:blipFill>
                  <pic:spPr bwMode="auto">
                    <a:xfrm>
                      <a:off x="0" y="0"/>
                      <a:ext cx="3234055" cy="2999105"/>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O que vem acontecendo é que muitos daqueles que se </w:t>
      </w:r>
      <w:r>
        <w:rPr>
          <w:rFonts w:cs="DejaVu Sans"/>
          <w:color w:val="000000"/>
          <w:sz w:val="22"/>
          <w:szCs w:val="22"/>
        </w:rPr>
        <w:lastRenderedPageBreak/>
        <w:t>sentem num “corpo errado”, buscam, como última alternativa, a opção de faze</w:t>
      </w:r>
      <w:r>
        <w:rPr>
          <w:rFonts w:cs="DejaVu Sans"/>
          <w:color w:val="000000"/>
          <w:sz w:val="22"/>
          <w:szCs w:val="22"/>
        </w:rPr>
        <w:t>r a cirurgia para a mudança de sexo, no sentido de compatibilizar seu psiquismo com o corpo biológico, ainda que adaptado para tal. É o tema que trataremos no próximo tópico.</w:t>
      </w:r>
      <w:r>
        <w:br w:type="page"/>
      </w:r>
    </w:p>
    <w:p w:rsidR="006B553A" w:rsidRDefault="0085304D">
      <w:pPr>
        <w:pStyle w:val="Ttulo1"/>
        <w:keepNext w:val="0"/>
        <w:widowControl w:val="0"/>
        <w:ind w:left="0" w:firstLine="0"/>
        <w:rPr>
          <w:rFonts w:hint="eastAsia"/>
          <w:color w:val="000000"/>
          <w:sz w:val="22"/>
          <w:szCs w:val="22"/>
        </w:rPr>
      </w:pPr>
      <w:bookmarkStart w:id="9" w:name="__RefHeading___Toc4844_3945041371"/>
      <w:bookmarkEnd w:id="9"/>
      <w:r>
        <w:rPr>
          <w:color w:val="000000"/>
          <w:sz w:val="22"/>
          <w:szCs w:val="22"/>
        </w:rPr>
        <w:lastRenderedPageBreak/>
        <w:t>Cirurgia para a mudança de sexo</w:t>
      </w:r>
    </w:p>
    <w:p w:rsidR="006B553A" w:rsidRDefault="0085304D">
      <w:pPr>
        <w:widowControl w:val="0"/>
        <w:spacing w:after="113" w:line="360" w:lineRule="auto"/>
        <w:ind w:firstLine="709"/>
        <w:jc w:val="both"/>
      </w:pPr>
      <w:r>
        <w:rPr>
          <w:rFonts w:cs="DejaVu Sans"/>
          <w:color w:val="000000"/>
          <w:sz w:val="22"/>
          <w:szCs w:val="22"/>
        </w:rPr>
        <w:t xml:space="preserve">Inicialmente, vejamos o aspecto legal para o </w:t>
      </w:r>
      <w:r>
        <w:rPr>
          <w:rFonts w:cs="DejaVu Sans"/>
          <w:color w:val="000000"/>
          <w:sz w:val="22"/>
          <w:szCs w:val="22"/>
        </w:rPr>
        <w:t>procedimento cirúrgico designado de transgenitalismo, pelo qual se muda “[…] a genitália externa e alguns atributos sexuais secundários para ajustar o Corpo e a mente.” (</w:t>
      </w:r>
      <w:r>
        <w:rPr>
          <w:rStyle w:val="ncoradanotaderodap"/>
          <w:rFonts w:cs="DejaVu Sans"/>
          <w:color w:val="000000"/>
          <w:sz w:val="22"/>
          <w:szCs w:val="22"/>
        </w:rPr>
        <w:footnoteReference w:id="106"/>
      </w:r>
      <w:r>
        <w:rPr>
          <w:rFonts w:cs="DejaVu Sans"/>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Curioso é que ora é usada a expressão “cirurgia </w:t>
      </w:r>
      <w:r>
        <w:rPr>
          <w:rFonts w:cs="DejaVu Sans"/>
          <w:b/>
          <w:bCs/>
          <w:color w:val="000000"/>
          <w:sz w:val="22"/>
          <w:szCs w:val="22"/>
        </w:rPr>
        <w:t>para a</w:t>
      </w:r>
      <w:r>
        <w:rPr>
          <w:rFonts w:cs="DejaVu Sans"/>
          <w:color w:val="000000"/>
          <w:sz w:val="22"/>
          <w:szCs w:val="22"/>
        </w:rPr>
        <w:t xml:space="preserve"> mudança de sexo”, ora a “cir</w:t>
      </w:r>
      <w:r>
        <w:rPr>
          <w:rFonts w:cs="DejaVu Sans"/>
          <w:color w:val="000000"/>
          <w:sz w:val="22"/>
          <w:szCs w:val="22"/>
        </w:rPr>
        <w:t xml:space="preserve">urgia </w:t>
      </w:r>
      <w:r>
        <w:rPr>
          <w:rFonts w:cs="DejaVu Sans"/>
          <w:b/>
          <w:bCs/>
          <w:color w:val="000000"/>
          <w:sz w:val="22"/>
          <w:szCs w:val="22"/>
        </w:rPr>
        <w:t>de</w:t>
      </w:r>
      <w:r>
        <w:rPr>
          <w:rFonts w:cs="DejaVu Sans"/>
          <w:color w:val="000000"/>
          <w:sz w:val="22"/>
          <w:szCs w:val="22"/>
        </w:rPr>
        <w:t xml:space="preserve"> mudança de sexo”, de forma indiscriminada, o que, provavelmente, não faz nenhuma diferença, apenas registramos para que ambas as expressões apareçam em sites de busca na Internet. É nessa “era da tecnologia” temos que agir assim, para não ficarmos</w:t>
      </w:r>
      <w:r>
        <w:rPr>
          <w:rFonts w:cs="DejaVu Sans"/>
          <w:color w:val="000000"/>
          <w:sz w:val="22"/>
          <w:szCs w:val="22"/>
        </w:rPr>
        <w:t xml:space="preserve"> invisíveis.</w:t>
      </w:r>
    </w:p>
    <w:p w:rsidR="006B553A" w:rsidRDefault="0085304D">
      <w:pPr>
        <w:widowControl w:val="0"/>
        <w:spacing w:after="113" w:line="360" w:lineRule="auto"/>
        <w:ind w:firstLine="709"/>
        <w:jc w:val="both"/>
      </w:pPr>
      <w:r>
        <w:rPr>
          <w:rFonts w:cs="DejaVu Sans"/>
          <w:color w:val="000000"/>
          <w:sz w:val="22"/>
          <w:szCs w:val="22"/>
        </w:rPr>
        <w:t xml:space="preserve">No Brasil, o </w:t>
      </w:r>
      <w:r>
        <w:rPr>
          <w:rFonts w:cs="DejaVu Sans"/>
          <w:b/>
          <w:bCs/>
          <w:i/>
          <w:iCs/>
          <w:color w:val="0000FF"/>
          <w:sz w:val="22"/>
          <w:szCs w:val="22"/>
        </w:rPr>
        <w:t>Conselho Federal de Medicina</w:t>
      </w:r>
      <w:r>
        <w:rPr>
          <w:rFonts w:cs="DejaVu Sans"/>
          <w:color w:val="000000"/>
          <w:sz w:val="22"/>
          <w:szCs w:val="22"/>
        </w:rPr>
        <w:t xml:space="preserve">, através da Resolução CFM nº 1.955/2010 </w:t>
      </w:r>
      <w:r>
        <w:rPr>
          <w:rFonts w:ascii="Arimo;arial" w:hAnsi="Arimo;arial" w:cs="Arimo;arial"/>
          <w:color w:val="000000"/>
          <w:sz w:val="22"/>
          <w:szCs w:val="22"/>
        </w:rPr>
        <w:t>(</w:t>
      </w:r>
      <w:r>
        <w:rPr>
          <w:rStyle w:val="ncoradanotaderodap"/>
          <w:rFonts w:ascii="Arimo;arial" w:hAnsi="Arimo;arial" w:cs="Arimo;arial"/>
          <w:color w:val="000000"/>
          <w:sz w:val="22"/>
          <w:szCs w:val="22"/>
        </w:rPr>
        <w:footnoteReference w:id="107"/>
      </w:r>
      <w:r>
        <w:rPr>
          <w:rFonts w:ascii="Arimo;arial" w:hAnsi="Arimo;arial" w:cs="Arimo;arial"/>
          <w:color w:val="000000"/>
          <w:sz w:val="22"/>
          <w:szCs w:val="22"/>
        </w:rPr>
        <w:t>)</w:t>
      </w:r>
      <w:r>
        <w:rPr>
          <w:rFonts w:cs="DejaVu Sans"/>
          <w:color w:val="000000"/>
          <w:sz w:val="22"/>
          <w:szCs w:val="22"/>
        </w:rPr>
        <w:t>, normatizou os procedimentos visando a mudança de sexo; dela destacamos:</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Art. 3º Que a definição de transexualismo obedecerá, no mínimo, aos critérios abaixo</w:t>
      </w:r>
      <w:r>
        <w:rPr>
          <w:rFonts w:ascii="Arial" w:hAnsi="Arial" w:cs="Arial"/>
          <w:color w:val="000000"/>
          <w:sz w:val="22"/>
          <w:szCs w:val="22"/>
        </w:rPr>
        <w:t xml:space="preserve"> enumerados: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1) Desconforto com o sexo anatômico natural;</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2) Desejo expresso de eliminar os genitais, perder as características primárias e secundárias do próprio sexo e ganhar as do sexo oposto;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3) Permanência desses distúrbios de forma contínua e consist</w:t>
      </w:r>
      <w:r>
        <w:rPr>
          <w:rFonts w:ascii="Arial" w:hAnsi="Arial" w:cs="Arial"/>
          <w:color w:val="000000"/>
          <w:sz w:val="22"/>
          <w:szCs w:val="22"/>
        </w:rPr>
        <w:t>ente por, no mínimo, dois anos;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4) Ausência de transtornos mentais.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lastRenderedPageBreak/>
        <w:t>Art. 4º Que a seleção dos pacientes para cirurgia de transgenitalismo obedecerá a avaliação de equipe multidisciplinar constituída por médico psiquiatra, cirurgião, endocrinologista, psicó</w:t>
      </w:r>
      <w:r>
        <w:rPr>
          <w:rFonts w:ascii="Arial" w:hAnsi="Arial" w:cs="Arial"/>
          <w:color w:val="000000"/>
          <w:sz w:val="22"/>
          <w:szCs w:val="22"/>
        </w:rPr>
        <w:t>logo e assistente social, obedecendo os critérios a seguir definidos, após, no mínimo, dois anos de acompanhamento conjunto: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1) Diagnóstico médico de transgenitalismo;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2) Maior de 21 (vinte e um) anos;</w:t>
      </w:r>
    </w:p>
    <w:p w:rsidR="006B553A" w:rsidRDefault="0085304D">
      <w:pPr>
        <w:widowControl w:val="0"/>
        <w:spacing w:after="397"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3) Ausência de características físicas inapropriadas </w:t>
      </w:r>
      <w:r>
        <w:rPr>
          <w:rFonts w:ascii="Arial" w:hAnsi="Arial" w:cs="Arial"/>
          <w:color w:val="000000"/>
          <w:sz w:val="22"/>
          <w:szCs w:val="22"/>
        </w:rPr>
        <w:t>para a cirurgia.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De parabéns ao Conselho Federal de Medicina, pela regulamentação daquilo que vem acontecendo a nível mundial. E também o felicitamos por estabelecer as condições mínimas para que se faça a cirurgia para mudança de sexo, com isso, certament</w:t>
      </w:r>
      <w:r>
        <w:rPr>
          <w:rFonts w:cs="DejaVu Sans"/>
          <w:color w:val="000000"/>
          <w:sz w:val="22"/>
          <w:szCs w:val="22"/>
        </w:rPr>
        <w:t>e, evitará a vulgarização desse procedimento cirúrgico.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Buscaremos, agora, a visão espiritualista, notadamente de alguns Espíritos e também de médiuns renomados.</w:t>
      </w:r>
    </w:p>
    <w:p w:rsidR="006B553A" w:rsidRDefault="0085304D">
      <w:pPr>
        <w:widowControl w:val="0"/>
        <w:spacing w:after="113" w:line="360" w:lineRule="auto"/>
        <w:ind w:firstLine="709"/>
        <w:jc w:val="both"/>
      </w:pPr>
      <w:r>
        <w:rPr>
          <w:rFonts w:cs="DejaVu Sans"/>
          <w:color w:val="000000"/>
          <w:sz w:val="22"/>
          <w:szCs w:val="22"/>
        </w:rPr>
        <w:t xml:space="preserve">Dra. Marlene Nobre (1937-2015), apresentou várias entrevistas e mensagens produzidas pelo Chico Xavier, na obra </w:t>
      </w:r>
      <w:r>
        <w:rPr>
          <w:rFonts w:cs="DejaVu Sans"/>
          <w:b/>
          <w:bCs/>
          <w:i/>
          <w:iCs/>
          <w:color w:val="0000FF"/>
          <w:sz w:val="22"/>
          <w:szCs w:val="22"/>
        </w:rPr>
        <w:t>Lições de Sabedoria</w:t>
      </w:r>
      <w:r>
        <w:rPr>
          <w:rFonts w:cs="DejaVu Sans"/>
          <w:color w:val="000000"/>
          <w:sz w:val="22"/>
          <w:szCs w:val="22"/>
        </w:rPr>
        <w:t>, duas delas merecem destaque.</w:t>
      </w:r>
    </w:p>
    <w:p w:rsidR="006B553A" w:rsidRDefault="0085304D">
      <w:pPr>
        <w:widowControl w:val="0"/>
        <w:spacing w:after="113" w:line="360" w:lineRule="auto"/>
        <w:ind w:firstLine="709"/>
        <w:jc w:val="both"/>
      </w:pPr>
      <w:r>
        <w:rPr>
          <w:rFonts w:cs="DejaVu Sans"/>
          <w:color w:val="000000"/>
          <w:sz w:val="22"/>
          <w:szCs w:val="22"/>
        </w:rPr>
        <w:t xml:space="preserve">Na primeira delas, </w:t>
      </w:r>
      <w:r>
        <w:rPr>
          <w:rFonts w:cs="DejaVu Sans"/>
          <w:b/>
          <w:bCs/>
          <w:color w:val="000000"/>
          <w:sz w:val="22"/>
          <w:szCs w:val="22"/>
        </w:rPr>
        <w:t>Emmanuel</w:t>
      </w:r>
      <w:r>
        <w:rPr>
          <w:rFonts w:cs="DejaVu Sans"/>
          <w:color w:val="000000"/>
          <w:sz w:val="22"/>
          <w:szCs w:val="22"/>
        </w:rPr>
        <w:t xml:space="preserve"> é nominalmente citado como o autor espiritual da mensagem:</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FW [Fer</w:t>
      </w:r>
      <w:r>
        <w:rPr>
          <w:rFonts w:ascii="Arial" w:hAnsi="Arial" w:cs="Arial"/>
          <w:color w:val="000000"/>
          <w:sz w:val="22"/>
          <w:szCs w:val="22"/>
        </w:rPr>
        <w:t>nando Worn] – O que diz o Mundo Espiritual acerca das cirurgias médicas para a mudança de sexo?</w:t>
      </w:r>
    </w:p>
    <w:p w:rsidR="006B553A" w:rsidRDefault="0085304D">
      <w:pPr>
        <w:widowControl w:val="0"/>
        <w:spacing w:after="397" w:line="276" w:lineRule="auto"/>
        <w:ind w:left="1134" w:right="283" w:firstLine="283"/>
        <w:jc w:val="both"/>
      </w:pPr>
      <w:r>
        <w:rPr>
          <w:rFonts w:ascii="Arial" w:hAnsi="Arial" w:cs="Arial"/>
          <w:i/>
          <w:iCs/>
          <w:color w:val="000000"/>
          <w:sz w:val="22"/>
          <w:szCs w:val="22"/>
        </w:rPr>
        <w:lastRenderedPageBreak/>
        <w:t>Em “O Livro dos Espíritos”, Allan Kardec pergunta na Questão 202: “Quando se é Espírito, prefere-se encarnar no corpo de um homem ou de uma mulher?” Os mentores</w:t>
      </w:r>
      <w:r>
        <w:rPr>
          <w:rFonts w:ascii="Arial" w:hAnsi="Arial" w:cs="Arial"/>
          <w:i/>
          <w:iCs/>
          <w:color w:val="000000"/>
          <w:sz w:val="22"/>
          <w:szCs w:val="22"/>
        </w:rPr>
        <w:t xml:space="preserve"> da Codificação Kardequiana responderam: “Isso pouco importa ao Espírito; ele escolhe segundo as provas que deve suportar”. </w:t>
      </w:r>
      <w:r>
        <w:rPr>
          <w:rFonts w:ascii="Arial" w:hAnsi="Arial" w:cs="Arial"/>
          <w:b/>
          <w:bCs/>
          <w:i/>
          <w:iCs/>
          <w:color w:val="000000"/>
          <w:sz w:val="22"/>
          <w:szCs w:val="22"/>
        </w:rPr>
        <w:t>Evidentemente, as cirurgias médicas para a mudança de sexo se enquadram nos princípios do livre-arbítrio com as respectivas derivaçõ</w:t>
      </w:r>
      <w:r>
        <w:rPr>
          <w:rFonts w:ascii="Arial" w:hAnsi="Arial" w:cs="Arial"/>
          <w:b/>
          <w:bCs/>
          <w:i/>
          <w:iCs/>
          <w:color w:val="000000"/>
          <w:sz w:val="22"/>
          <w:szCs w:val="22"/>
        </w:rPr>
        <w:t>es na lei de causa e efeito.</w:t>
      </w:r>
      <w:r>
        <w:rPr>
          <w:rFonts w:ascii="Arial" w:hAnsi="Arial" w:cs="Arial"/>
          <w:color w:val="000000"/>
          <w:sz w:val="22"/>
          <w:szCs w:val="22"/>
        </w:rPr>
        <w:t xml:space="preserve"> (</w:t>
      </w:r>
      <w:r>
        <w:rPr>
          <w:rStyle w:val="ncoradanotaderodap"/>
          <w:rFonts w:ascii="Arial" w:hAnsi="Arial" w:cs="Arial"/>
          <w:color w:val="000000"/>
          <w:sz w:val="22"/>
          <w:szCs w:val="22"/>
        </w:rPr>
        <w:footnoteReference w:id="108"/>
      </w:r>
      <w:r>
        <w:rPr>
          <w:rFonts w:ascii="Arial" w:hAnsi="Arial" w:cs="Arial"/>
          <w:color w:val="000000"/>
          <w:sz w:val="22"/>
          <w:szCs w:val="22"/>
        </w:rPr>
        <w:t>) (grifo em itálico do original, em negrito nosso)</w:t>
      </w:r>
    </w:p>
    <w:p w:rsidR="006B553A" w:rsidRDefault="0085304D">
      <w:pPr>
        <w:widowControl w:val="0"/>
        <w:spacing w:after="283" w:line="360" w:lineRule="auto"/>
        <w:ind w:firstLine="709"/>
        <w:jc w:val="both"/>
      </w:pPr>
      <w:r>
        <w:rPr>
          <w:rFonts w:cs="DejaVu Sans"/>
          <w:color w:val="000000"/>
          <w:sz w:val="22"/>
          <w:szCs w:val="22"/>
        </w:rPr>
        <w:t xml:space="preserve">Um pouco mais à frente, a autora registrou a resposta que Chico Xavier deu ao Dr. Sílvio Lemos, que a consideraremos como sendo de </w:t>
      </w:r>
      <w:r>
        <w:rPr>
          <w:rFonts w:cs="DejaVu Sans"/>
          <w:b/>
          <w:bCs/>
          <w:color w:val="000000"/>
          <w:sz w:val="22"/>
          <w:szCs w:val="22"/>
        </w:rPr>
        <w:t>Emmanuel</w:t>
      </w:r>
      <w:r>
        <w:rPr>
          <w:rFonts w:cs="DejaVu Sans"/>
          <w:color w:val="000000"/>
          <w:sz w:val="22"/>
          <w:szCs w:val="22"/>
        </w:rPr>
        <w:t>, pois não podemos esquecer que o d</w:t>
      </w:r>
      <w:r>
        <w:rPr>
          <w:rFonts w:cs="DejaVu Sans"/>
          <w:color w:val="000000"/>
          <w:sz w:val="22"/>
          <w:szCs w:val="22"/>
        </w:rPr>
        <w:t>edicado médium sempre se reportava a seu mentor para externar as opiniões. Essa é a razão de termos essa resposta como sendo dele.</w:t>
      </w:r>
    </w:p>
    <w:p w:rsidR="006B553A" w:rsidRDefault="0085304D">
      <w:pPr>
        <w:widowControl w:val="0"/>
        <w:spacing w:after="113" w:line="276" w:lineRule="auto"/>
        <w:ind w:left="1134" w:right="283" w:firstLine="283"/>
        <w:jc w:val="center"/>
        <w:rPr>
          <w:rFonts w:ascii="Arial" w:hAnsi="Arial" w:cs="Arial"/>
          <w:b/>
          <w:bCs/>
          <w:color w:val="000000"/>
          <w:sz w:val="22"/>
          <w:szCs w:val="22"/>
        </w:rPr>
      </w:pPr>
      <w:r>
        <w:rPr>
          <w:rFonts w:ascii="Arial" w:hAnsi="Arial" w:cs="Arial"/>
          <w:b/>
          <w:bCs/>
          <w:color w:val="000000"/>
          <w:sz w:val="22"/>
          <w:szCs w:val="22"/>
        </w:rPr>
        <w:t>Cirurgia para Mudança de Sexo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Dr. Sílvio Lemos – Do ponto de vista espírita, que pensam nossos benfeitores espirituais, ou o </w:t>
      </w:r>
      <w:r>
        <w:rPr>
          <w:rFonts w:ascii="Arial" w:hAnsi="Arial" w:cs="Arial"/>
          <w:color w:val="000000"/>
          <w:sz w:val="22"/>
          <w:szCs w:val="22"/>
        </w:rPr>
        <w:t>nosso irmão Chico Xavier, sobre as cirurgias para mudança de sexo?</w:t>
      </w:r>
    </w:p>
    <w:p w:rsidR="006B553A" w:rsidRDefault="0085304D">
      <w:pPr>
        <w:widowControl w:val="0"/>
        <w:spacing w:after="113" w:line="276" w:lineRule="auto"/>
        <w:ind w:left="1134" w:right="283" w:firstLine="283"/>
        <w:jc w:val="both"/>
        <w:rPr>
          <w:rFonts w:ascii="Arial" w:hAnsi="Arial" w:cs="Arial"/>
          <w:i/>
          <w:iCs/>
          <w:color w:val="000000"/>
          <w:sz w:val="22"/>
          <w:szCs w:val="22"/>
        </w:rPr>
      </w:pPr>
      <w:r>
        <w:rPr>
          <w:rFonts w:ascii="Arial" w:hAnsi="Arial" w:cs="Arial"/>
          <w:i/>
          <w:iCs/>
          <w:color w:val="000000"/>
          <w:sz w:val="22"/>
          <w:szCs w:val="22"/>
        </w:rPr>
        <w:t>Este é um assunto que vem sendo muito debatido em toda a parte. Nós tivemos uma comunicação de uma pessoa que desencarnou em Paris e se submeteu a esse tipo de cirurgia, trocou o nome, mas,</w:t>
      </w:r>
      <w:r>
        <w:rPr>
          <w:rFonts w:ascii="Arial" w:hAnsi="Arial" w:cs="Arial"/>
          <w:i/>
          <w:iCs/>
          <w:color w:val="000000"/>
          <w:sz w:val="22"/>
          <w:szCs w:val="22"/>
        </w:rPr>
        <w:t xml:space="preserve"> ao chegar no espaço, seus familiares lhe disseram que enquanto fosse o tempo em que </w:t>
      </w:r>
      <w:r>
        <w:rPr>
          <w:rFonts w:ascii="Arial" w:hAnsi="Arial" w:cs="Arial"/>
          <w:i/>
          <w:iCs/>
          <w:color w:val="000000"/>
          <w:sz w:val="22"/>
          <w:szCs w:val="22"/>
        </w:rPr>
        <w:lastRenderedPageBreak/>
        <w:t>devia durar a sua permanência na Terra, ele teria de usar o nome de homem com o qual se caracterizava neste mundo.</w:t>
      </w:r>
    </w:p>
    <w:p w:rsidR="006B553A" w:rsidRDefault="0085304D">
      <w:pPr>
        <w:widowControl w:val="0"/>
        <w:spacing w:after="113" w:line="276" w:lineRule="auto"/>
        <w:ind w:left="1134" w:right="283" w:firstLine="283"/>
        <w:jc w:val="both"/>
        <w:rPr>
          <w:rFonts w:ascii="Arial" w:hAnsi="Arial" w:cs="Arial"/>
          <w:i/>
          <w:iCs/>
          <w:color w:val="000000"/>
          <w:sz w:val="22"/>
          <w:szCs w:val="22"/>
        </w:rPr>
      </w:pPr>
      <w:r>
        <w:rPr>
          <w:rFonts w:ascii="Arial" w:hAnsi="Arial" w:cs="Arial"/>
          <w:i/>
          <w:iCs/>
          <w:color w:val="000000"/>
          <w:sz w:val="22"/>
          <w:szCs w:val="22"/>
        </w:rPr>
        <w:t>É possível, em casos, de pessoas portadoras de dificulda</w:t>
      </w:r>
      <w:r>
        <w:rPr>
          <w:rFonts w:ascii="Arial" w:hAnsi="Arial" w:cs="Arial"/>
          <w:i/>
          <w:iCs/>
          <w:color w:val="000000"/>
          <w:sz w:val="22"/>
          <w:szCs w:val="22"/>
        </w:rPr>
        <w:t>des morfológicas muito grandes, quando a criatura nasce com defeitos congênitos reconhecidos, que se utilize da cirurgia plástica para regenerar-se. É um direito que lhe cabe.</w:t>
      </w:r>
    </w:p>
    <w:p w:rsidR="006B553A" w:rsidRDefault="0085304D">
      <w:pPr>
        <w:widowControl w:val="0"/>
        <w:spacing w:after="113" w:line="276" w:lineRule="auto"/>
        <w:ind w:left="1134" w:right="283" w:firstLine="283"/>
        <w:jc w:val="both"/>
      </w:pPr>
      <w:r>
        <w:rPr>
          <w:rFonts w:ascii="Arial" w:hAnsi="Arial" w:cs="Arial"/>
          <w:i/>
          <w:iCs/>
          <w:color w:val="000000"/>
          <w:sz w:val="22"/>
          <w:szCs w:val="22"/>
        </w:rPr>
        <w:t xml:space="preserve">Agora, </w:t>
      </w:r>
      <w:r>
        <w:rPr>
          <w:rFonts w:ascii="Arial" w:hAnsi="Arial" w:cs="Arial"/>
          <w:b/>
          <w:bCs/>
          <w:i/>
          <w:iCs/>
          <w:color w:val="000000"/>
          <w:sz w:val="22"/>
          <w:szCs w:val="22"/>
        </w:rPr>
        <w:t>simplesmente por uma questão psicológica, por exemplo, para o homem que n</w:t>
      </w:r>
      <w:r>
        <w:rPr>
          <w:rFonts w:ascii="Arial" w:hAnsi="Arial" w:cs="Arial"/>
          <w:b/>
          <w:bCs/>
          <w:i/>
          <w:iCs/>
          <w:color w:val="000000"/>
          <w:sz w:val="22"/>
          <w:szCs w:val="22"/>
        </w:rPr>
        <w:t>asce com tendências femininas ou para a mulher que manifesta, desde cedo, tendências masculinas, eu creio que, só por isso, não se deve fazer essa cirurgia.</w:t>
      </w:r>
    </w:p>
    <w:p w:rsidR="006B553A" w:rsidRDefault="0085304D">
      <w:pPr>
        <w:widowControl w:val="0"/>
        <w:spacing w:after="397" w:line="276" w:lineRule="auto"/>
        <w:ind w:left="1134" w:right="283" w:firstLine="283"/>
        <w:jc w:val="both"/>
      </w:pPr>
      <w:r>
        <w:rPr>
          <w:rFonts w:ascii="Arial" w:hAnsi="Arial" w:cs="Arial"/>
          <w:i/>
          <w:iCs/>
          <w:color w:val="000000"/>
          <w:sz w:val="22"/>
          <w:szCs w:val="22"/>
        </w:rPr>
        <w:t>Vamos esperar que o médico ajude o cliente a pensar muito, porque se o médico encontra um corpo mor</w:t>
      </w:r>
      <w:r>
        <w:rPr>
          <w:rFonts w:ascii="Arial" w:hAnsi="Arial" w:cs="Arial"/>
          <w:i/>
          <w:iCs/>
          <w:color w:val="000000"/>
          <w:sz w:val="22"/>
          <w:szCs w:val="22"/>
        </w:rPr>
        <w:t xml:space="preserve">fologicamente perfeito, com as características masculinas ou femininas, creio que seria contrariar demais a lei de causa e efeito e a necessidade de segregação daquele espírito na cabine do corpo, porque a operação seria apenas uma questão de caça-prazer. </w:t>
      </w:r>
      <w:r>
        <w:rPr>
          <w:rFonts w:ascii="Arial" w:hAnsi="Arial" w:cs="Arial"/>
          <w:i/>
          <w:iCs/>
          <w:color w:val="000000"/>
          <w:sz w:val="22"/>
          <w:szCs w:val="22"/>
        </w:rPr>
        <w:t>(10/96)</w:t>
      </w:r>
      <w:r>
        <w:rPr>
          <w:rFonts w:ascii="Arial" w:hAnsi="Arial" w:cs="Arial"/>
          <w:color w:val="000000"/>
          <w:sz w:val="22"/>
          <w:szCs w:val="22"/>
        </w:rPr>
        <w:t xml:space="preserve"> (</w:t>
      </w:r>
      <w:r>
        <w:rPr>
          <w:rStyle w:val="ncoradanotaderodap"/>
          <w:rFonts w:ascii="Arial" w:hAnsi="Arial" w:cs="Arial"/>
          <w:color w:val="000000"/>
          <w:sz w:val="22"/>
          <w:szCs w:val="22"/>
        </w:rPr>
        <w:footnoteReference w:id="109"/>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pPr>
      <w:r>
        <w:rPr>
          <w:rFonts w:cs="DejaVu Sans"/>
          <w:color w:val="000000"/>
          <w:sz w:val="22"/>
          <w:szCs w:val="22"/>
        </w:rPr>
        <w:t xml:space="preserve">O Espírito </w:t>
      </w:r>
      <w:r>
        <w:rPr>
          <w:rFonts w:cs="DejaVu Sans"/>
          <w:b/>
          <w:bCs/>
          <w:color w:val="000000"/>
          <w:sz w:val="22"/>
          <w:szCs w:val="22"/>
        </w:rPr>
        <w:t>Joanna de Ângelis</w:t>
      </w:r>
      <w:r>
        <w:rPr>
          <w:rFonts w:cs="DejaVu Sans"/>
          <w:color w:val="000000"/>
          <w:sz w:val="22"/>
          <w:szCs w:val="22"/>
        </w:rPr>
        <w:t xml:space="preserve">, na obra </w:t>
      </w:r>
      <w:r>
        <w:rPr>
          <w:rFonts w:cs="DejaVu Sans"/>
          <w:b/>
          <w:bCs/>
          <w:i/>
          <w:iCs/>
          <w:color w:val="0000FF"/>
          <w:sz w:val="22"/>
          <w:szCs w:val="22"/>
        </w:rPr>
        <w:t>Dias Gloriosos</w:t>
      </w:r>
      <w:r>
        <w:rPr>
          <w:rFonts w:cs="DejaVu Sans"/>
          <w:color w:val="000000"/>
          <w:sz w:val="22"/>
          <w:szCs w:val="22"/>
        </w:rPr>
        <w:t>, cap. 14 – Mudança de Sexo, psicografado por Divaldo Franco, manifesta-se sobre o tema expondo o seguinte:</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A questão sexual é muito delicada e</w:t>
      </w:r>
      <w:r>
        <w:rPr>
          <w:rFonts w:ascii="Arial" w:hAnsi="Arial" w:cs="Arial"/>
          <w:b/>
          <w:bCs/>
          <w:color w:val="000000"/>
          <w:sz w:val="22"/>
          <w:szCs w:val="22"/>
        </w:rPr>
        <w:t xml:space="preserve"> profunda, estando a exigir estudos sérios</w:t>
      </w:r>
      <w:r>
        <w:rPr>
          <w:rFonts w:ascii="Arial" w:hAnsi="Arial" w:cs="Arial"/>
          <w:color w:val="000000"/>
          <w:sz w:val="22"/>
          <w:szCs w:val="22"/>
        </w:rPr>
        <w:t xml:space="preserve">, sem as soluções da vulgaridade, apressadas e levianas, </w:t>
      </w:r>
      <w:r>
        <w:rPr>
          <w:rFonts w:ascii="Arial" w:hAnsi="Arial" w:cs="Arial"/>
          <w:color w:val="000000"/>
          <w:sz w:val="22"/>
          <w:szCs w:val="22"/>
        </w:rPr>
        <w:lastRenderedPageBreak/>
        <w:t xml:space="preserve">que pretendem resolver as situações conflitivas mediante sugestões para comportamentos insensatos, que violentam as estruturas morais do próprio ser, que </w:t>
      </w:r>
      <w:r>
        <w:rPr>
          <w:rFonts w:ascii="Arial" w:hAnsi="Arial" w:cs="Arial"/>
          <w:color w:val="000000"/>
          <w:sz w:val="22"/>
          <w:szCs w:val="22"/>
        </w:rPr>
        <w:t>passa então a experimentar distonia psíquica íntima ou desprezo por si mesmo, embora mantendo aparência de triunfo que se encontra distante de o haver conseguido.</w:t>
      </w:r>
    </w:p>
    <w:p w:rsidR="006B553A" w:rsidRDefault="0085304D">
      <w:pPr>
        <w:widowControl w:val="0"/>
        <w:spacing w:after="113" w:line="276" w:lineRule="auto"/>
        <w:ind w:left="1134" w:right="283" w:firstLine="283"/>
        <w:jc w:val="both"/>
      </w:pPr>
      <w:r>
        <w:rPr>
          <w:rFonts w:ascii="Arial" w:hAnsi="Arial" w:cs="Arial"/>
          <w:color w:val="000000"/>
          <w:sz w:val="22"/>
          <w:szCs w:val="22"/>
        </w:rPr>
        <w:t>No momento da concepção, o perispírito é atraído por uma força incomparável às células que se</w:t>
      </w:r>
      <w:r>
        <w:rPr>
          <w:rFonts w:ascii="Arial" w:hAnsi="Arial" w:cs="Arial"/>
          <w:color w:val="000000"/>
          <w:sz w:val="22"/>
          <w:szCs w:val="22"/>
        </w:rPr>
        <w:t xml:space="preserve"> vão formando, nelas imprimindo automaticamente, por força da </w:t>
      </w:r>
      <w:r>
        <w:rPr>
          <w:rFonts w:ascii="Arial" w:hAnsi="Arial" w:cs="Arial"/>
          <w:i/>
          <w:iCs/>
          <w:color w:val="000000"/>
          <w:sz w:val="22"/>
          <w:szCs w:val="22"/>
        </w:rPr>
        <w:t>Lei de causa e efeito</w:t>
      </w:r>
      <w:r>
        <w:rPr>
          <w:rFonts w:ascii="Arial" w:hAnsi="Arial" w:cs="Arial"/>
          <w:i/>
          <w:color w:val="000000"/>
          <w:sz w:val="22"/>
          <w:szCs w:val="22"/>
        </w:rPr>
        <w:t xml:space="preserve">, </w:t>
      </w:r>
      <w:r>
        <w:rPr>
          <w:rFonts w:ascii="Arial" w:hAnsi="Arial" w:cs="Arial"/>
          <w:color w:val="000000"/>
          <w:sz w:val="22"/>
          <w:szCs w:val="22"/>
        </w:rPr>
        <w:t>o que é necessário à sua evolução, incluindo, sem dúvida, o sexo e suas funções relevantes.</w:t>
      </w:r>
    </w:p>
    <w:p w:rsidR="006B553A" w:rsidRDefault="0085304D">
      <w:pPr>
        <w:widowControl w:val="0"/>
        <w:spacing w:after="113" w:line="276" w:lineRule="auto"/>
        <w:ind w:left="1134" w:right="283" w:firstLine="283"/>
        <w:jc w:val="both"/>
        <w:rPr>
          <w:rFonts w:ascii="Arial" w:hAnsi="Arial" w:cs="Arial"/>
          <w:b/>
          <w:bCs/>
          <w:color w:val="000000"/>
          <w:sz w:val="22"/>
          <w:szCs w:val="22"/>
        </w:rPr>
      </w:pPr>
      <w:r>
        <w:rPr>
          <w:rFonts w:ascii="Arial" w:hAnsi="Arial" w:cs="Arial"/>
          <w:b/>
          <w:bCs/>
          <w:color w:val="000000"/>
          <w:sz w:val="22"/>
          <w:szCs w:val="22"/>
        </w:rPr>
        <w:t>A ingerência externa, alterando-lhe a formação somente trará inconvenientes, pr</w:t>
      </w:r>
      <w:r>
        <w:rPr>
          <w:rFonts w:ascii="Arial" w:hAnsi="Arial" w:cs="Arial"/>
          <w:b/>
          <w:bCs/>
          <w:color w:val="000000"/>
          <w:sz w:val="22"/>
          <w:szCs w:val="22"/>
        </w:rPr>
        <w:t>ejuízos e distonias morais.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A engenharia genética, à medida que penetrar nas origens da vida física, poderá oferecer uma contribuição valiosíssima, desde que não se imponha a vacuidade de interferir nos quadros superiores da realização e construção do ser </w:t>
      </w:r>
      <w:r>
        <w:rPr>
          <w:rFonts w:ascii="Arial" w:hAnsi="Arial" w:cs="Arial"/>
          <w:color w:val="000000"/>
          <w:sz w:val="22"/>
          <w:szCs w:val="22"/>
        </w:rPr>
        <w:t>humano.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O corpo produz o corpo, que é herdeiro de muitos caracteres ancestrais da família, que sofre as ocorrências ambientais, mas </w:t>
      </w:r>
      <w:r>
        <w:rPr>
          <w:rFonts w:ascii="Arial" w:hAnsi="Arial" w:cs="Arial"/>
          <w:b/>
          <w:bCs/>
          <w:color w:val="000000"/>
          <w:sz w:val="22"/>
          <w:szCs w:val="22"/>
        </w:rPr>
        <w:t>só o Espírito produz o caráter, as tendências, as qualidades morais, as realizações intelectuais, o destino…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Eis por que, </w:t>
      </w:r>
      <w:r>
        <w:rPr>
          <w:rFonts w:ascii="Arial" w:hAnsi="Arial" w:cs="Arial"/>
          <w:b/>
          <w:bCs/>
          <w:color w:val="000000"/>
          <w:sz w:val="22"/>
          <w:szCs w:val="22"/>
        </w:rPr>
        <w:t>na</w:t>
      </w:r>
      <w:r>
        <w:rPr>
          <w:rFonts w:ascii="Arial" w:hAnsi="Arial" w:cs="Arial"/>
          <w:b/>
          <w:bCs/>
          <w:color w:val="000000"/>
          <w:sz w:val="22"/>
          <w:szCs w:val="22"/>
        </w:rPr>
        <w:t xml:space="preserve"> vã tentativa de mudar-se o sexo</w:t>
      </w:r>
      <w:r>
        <w:rPr>
          <w:rFonts w:ascii="Arial" w:hAnsi="Arial" w:cs="Arial"/>
          <w:color w:val="000000"/>
          <w:sz w:val="22"/>
          <w:szCs w:val="22"/>
        </w:rPr>
        <w:t xml:space="preserve">, na formação embrionária ou </w:t>
      </w:r>
      <w:r>
        <w:rPr>
          <w:rFonts w:ascii="Arial" w:hAnsi="Arial" w:cs="Arial"/>
          <w:b/>
          <w:bCs/>
          <w:color w:val="000000"/>
          <w:sz w:val="22"/>
          <w:szCs w:val="22"/>
        </w:rPr>
        <w:t xml:space="preserve">noutro período qualquer da existência física, desafia-se a lei de harmonia vigente na Criação, o que provocará distúrbios sem nome na personalidade e na </w:t>
      </w:r>
      <w:r>
        <w:rPr>
          <w:rFonts w:ascii="Arial" w:hAnsi="Arial" w:cs="Arial"/>
          <w:b/>
          <w:bCs/>
          <w:color w:val="000000"/>
          <w:sz w:val="22"/>
          <w:szCs w:val="22"/>
        </w:rPr>
        <w:lastRenderedPageBreak/>
        <w:t>vida mental de quem lhe sofrer a ingerênci</w:t>
      </w:r>
      <w:r>
        <w:rPr>
          <w:rFonts w:ascii="Arial" w:hAnsi="Arial" w:cs="Arial"/>
          <w:b/>
          <w:bCs/>
          <w:color w:val="000000"/>
          <w:sz w:val="22"/>
          <w:szCs w:val="22"/>
        </w:rPr>
        <w:t>a</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Todo o corpo merece respeito e cuidados, carinho e zelo contínuos, por ser a sede do Espírito, o santuário da vida em desenvolvimento. No entanto, na área sexual, tendo-se em vista a finalidade reprodutora, o intercâmbio de hormônios poderosos quão rele</w:t>
      </w:r>
      <w:r>
        <w:rPr>
          <w:rFonts w:ascii="Arial" w:hAnsi="Arial" w:cs="Arial"/>
          <w:color w:val="000000"/>
          <w:sz w:val="22"/>
          <w:szCs w:val="22"/>
        </w:rPr>
        <w:t>vantes, o ser é convidado a maior vigilância e disciplina.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Educar o sexo mediante conveniente disciplina mental é o desafio para a felicidade, que todos enfrentam e devem vencer.</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As amarras aos vícios sexuais vêm retendo milhões de homens e mulheres na ret</w:t>
      </w:r>
      <w:r>
        <w:rPr>
          <w:rFonts w:ascii="Arial" w:hAnsi="Arial" w:cs="Arial"/>
          <w:color w:val="000000"/>
          <w:sz w:val="22"/>
          <w:szCs w:val="22"/>
        </w:rPr>
        <w:t>aguarda das paixões, reencarnando-se com difíceis e desafiadores problemas que aguardam dolorosas soluções. E porque se não querem sacrificar, a fim de equacioná-los, permanecem em situações penosas quanto aflitivas.</w:t>
      </w:r>
    </w:p>
    <w:p w:rsidR="006B553A" w:rsidRDefault="0085304D">
      <w:pPr>
        <w:widowControl w:val="0"/>
        <w:spacing w:after="113" w:line="276" w:lineRule="auto"/>
        <w:ind w:left="1134" w:right="283" w:firstLine="283"/>
        <w:jc w:val="both"/>
        <w:rPr>
          <w:rFonts w:ascii="Arial" w:hAnsi="Arial" w:cs="Arial"/>
          <w:b/>
          <w:bCs/>
          <w:color w:val="000000"/>
          <w:sz w:val="22"/>
          <w:szCs w:val="22"/>
        </w:rPr>
      </w:pPr>
      <w:r>
        <w:rPr>
          <w:rFonts w:ascii="Arial" w:hAnsi="Arial" w:cs="Arial"/>
          <w:b/>
          <w:bCs/>
          <w:color w:val="000000"/>
          <w:sz w:val="22"/>
          <w:szCs w:val="22"/>
        </w:rPr>
        <w:t>Todo abuso ao corpo e particularmente a</w:t>
      </w:r>
      <w:r>
        <w:rPr>
          <w:rFonts w:ascii="Arial" w:hAnsi="Arial" w:cs="Arial"/>
          <w:b/>
          <w:bCs/>
          <w:color w:val="000000"/>
          <w:sz w:val="22"/>
          <w:szCs w:val="22"/>
        </w:rPr>
        <w:t>o sexo perpetrado conscientemente, gera dano equivalente, que permanecerá aguardando correspondente solução por aquele que se infligiu a desordem, passando a sofrê-la.</w:t>
      </w:r>
    </w:p>
    <w:p w:rsidR="006B553A" w:rsidRDefault="0085304D">
      <w:pPr>
        <w:widowControl w:val="0"/>
        <w:spacing w:after="397" w:line="276" w:lineRule="auto"/>
        <w:ind w:left="1134" w:right="283" w:firstLine="283"/>
        <w:jc w:val="both"/>
      </w:pPr>
      <w:r>
        <w:rPr>
          <w:rFonts w:ascii="Arial" w:hAnsi="Arial" w:cs="Arial"/>
          <w:color w:val="000000"/>
          <w:sz w:val="22"/>
          <w:szCs w:val="22"/>
        </w:rPr>
        <w:t>Diante, portanto, de qualquer dificuldade que se experimente, ou em face das decisões gr</w:t>
      </w:r>
      <w:r>
        <w:rPr>
          <w:rFonts w:ascii="Arial" w:hAnsi="Arial" w:cs="Arial"/>
          <w:color w:val="000000"/>
          <w:sz w:val="22"/>
          <w:szCs w:val="22"/>
        </w:rPr>
        <w:t xml:space="preserve">aves que aguardam atitude decisória, sempre se poderá perguntar ao Amor como resolvê-las, e esse Amor que se manifesta em toda parte, sem os condimentos das paixões perturbadoras, responderá com sabedoria meridiana que, atendida com cuidado, proporcionará </w:t>
      </w:r>
      <w:r>
        <w:rPr>
          <w:rFonts w:ascii="Arial" w:hAnsi="Arial" w:cs="Arial"/>
          <w:color w:val="000000"/>
          <w:sz w:val="22"/>
          <w:szCs w:val="22"/>
        </w:rPr>
        <w:t xml:space="preserve">equilíbrio e paz, impulsionando o Espírito pelo rumo bem orientado, pelo qual atingirá a meta para cujo fim se encontra </w:t>
      </w:r>
      <w:r>
        <w:rPr>
          <w:rFonts w:ascii="Arial" w:hAnsi="Arial" w:cs="Arial"/>
          <w:color w:val="000000"/>
          <w:sz w:val="22"/>
          <w:szCs w:val="22"/>
        </w:rPr>
        <w:lastRenderedPageBreak/>
        <w:t>reencarnado. (</w:t>
      </w:r>
      <w:r>
        <w:rPr>
          <w:rStyle w:val="ncoradanotaderodap"/>
          <w:rFonts w:ascii="Arial" w:hAnsi="Arial" w:cs="Arial"/>
          <w:color w:val="000000"/>
          <w:sz w:val="22"/>
          <w:szCs w:val="22"/>
        </w:rPr>
        <w:footnoteReference w:id="110"/>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As considerações de Joanna de Ângelis, se bem as percebemos, estão no </w:t>
      </w:r>
      <w:r>
        <w:rPr>
          <w:rFonts w:cs="DejaVu Sans"/>
          <w:color w:val="000000"/>
          <w:sz w:val="22"/>
          <w:szCs w:val="22"/>
        </w:rPr>
        <w:t>sentido de não ser favorável à cirurgia para a mudança de sexo.</w:t>
      </w:r>
    </w:p>
    <w:p w:rsidR="006B553A" w:rsidRDefault="0085304D">
      <w:pPr>
        <w:widowControl w:val="0"/>
        <w:spacing w:after="113" w:line="360" w:lineRule="auto"/>
        <w:ind w:firstLine="709"/>
        <w:jc w:val="both"/>
      </w:pPr>
      <w:r>
        <w:rPr>
          <w:rFonts w:cs="DejaVu Sans"/>
          <w:color w:val="000000"/>
          <w:sz w:val="22"/>
          <w:szCs w:val="22"/>
        </w:rPr>
        <w:t xml:space="preserve">O </w:t>
      </w:r>
      <w:r>
        <w:rPr>
          <w:rFonts w:cs="DejaVu Sans"/>
          <w:b/>
          <w:bCs/>
          <w:color w:val="000000"/>
          <w:sz w:val="22"/>
          <w:szCs w:val="22"/>
        </w:rPr>
        <w:t>Espírito Carlos</w:t>
      </w:r>
      <w:r>
        <w:rPr>
          <w:rFonts w:cs="DejaVu Sans"/>
          <w:color w:val="000000"/>
          <w:sz w:val="22"/>
          <w:szCs w:val="22"/>
        </w:rPr>
        <w:t xml:space="preserve">, através de Priscila de Faria Gaspar, no livro </w:t>
      </w:r>
      <w:r>
        <w:rPr>
          <w:rFonts w:cs="DejaVu Sans"/>
          <w:b/>
          <w:bCs/>
          <w:i/>
          <w:iCs/>
          <w:color w:val="0000FF"/>
          <w:sz w:val="22"/>
          <w:szCs w:val="22"/>
        </w:rPr>
        <w:t>Sexo, Consciência e Amor</w:t>
      </w:r>
      <w:r>
        <w:rPr>
          <w:rFonts w:cs="DejaVu Sans"/>
          <w:color w:val="000000"/>
          <w:sz w:val="22"/>
          <w:szCs w:val="22"/>
        </w:rPr>
        <w:t>, expõe a sua opinião: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Hoje, em dia muitos transexuais submetem-se à cirurgia de reversão sexual, a qual pode trazer certo alívio para a vida carnal, embora não saibamos qual a sua consequência espiritual. </w:t>
      </w:r>
      <w:r>
        <w:rPr>
          <w:rFonts w:ascii="Arial" w:hAnsi="Arial" w:cs="Arial"/>
          <w:b/>
          <w:bCs/>
          <w:color w:val="000000"/>
          <w:sz w:val="22"/>
          <w:szCs w:val="22"/>
        </w:rPr>
        <w:t>Se, por um lado, devem-se utilizar todos os recursos que Deus nos permite</w:t>
      </w:r>
      <w:r>
        <w:rPr>
          <w:rFonts w:ascii="Arial" w:hAnsi="Arial" w:cs="Arial"/>
          <w:b/>
          <w:bCs/>
          <w:color w:val="000000"/>
          <w:sz w:val="22"/>
          <w:szCs w:val="22"/>
        </w:rPr>
        <w:t xml:space="preserve"> para avaliar nossos sofrimentos, o adiamento de certas provações poderá ser cobrado depois</w:t>
      </w:r>
      <w:r>
        <w:rPr>
          <w:rFonts w:ascii="Arial" w:hAnsi="Arial" w:cs="Arial"/>
          <w:color w:val="000000"/>
          <w:sz w:val="22"/>
          <w:szCs w:val="22"/>
        </w:rPr>
        <w:t xml:space="preserve">. No entanto, </w:t>
      </w:r>
      <w:r>
        <w:rPr>
          <w:rFonts w:ascii="Arial" w:hAnsi="Arial" w:cs="Arial"/>
          <w:b/>
          <w:bCs/>
          <w:color w:val="000000"/>
          <w:sz w:val="22"/>
          <w:szCs w:val="22"/>
        </w:rPr>
        <w:t>o alívio emocional obtido com tal cirurgia pode ser visto como benção divina obtida por mecanismos diante do que já foi vivido!</w:t>
      </w:r>
      <w:r>
        <w:rPr>
          <w:rFonts w:ascii="Arial" w:hAnsi="Arial" w:cs="Arial"/>
          <w:color w:val="000000"/>
          <w:sz w:val="22"/>
          <w:szCs w:val="22"/>
        </w:rPr>
        <w:t xml:space="preserve"> (</w:t>
      </w:r>
      <w:r>
        <w:rPr>
          <w:rStyle w:val="ncoradanotaderodap"/>
          <w:rFonts w:ascii="Arial" w:hAnsi="Arial" w:cs="Arial"/>
          <w:color w:val="000000"/>
          <w:sz w:val="22"/>
          <w:szCs w:val="22"/>
        </w:rPr>
        <w:footnoteReference w:id="111"/>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Temos</w:t>
      </w:r>
      <w:r>
        <w:rPr>
          <w:rFonts w:cs="DejaVu Sans"/>
          <w:color w:val="000000"/>
          <w:sz w:val="22"/>
          <w:szCs w:val="22"/>
        </w:rPr>
        <w:t>, na visão do Espírito Carlos, que não há impedimento algum, ele coloca a cirurgia até como uma “benção divina”; porém, deixa bem claro que possíveis compromissos cármicos adiados, oportunamente, deverão ser resgatados.</w:t>
      </w:r>
    </w:p>
    <w:p w:rsidR="006B553A" w:rsidRDefault="0085304D">
      <w:pPr>
        <w:widowControl w:val="0"/>
        <w:spacing w:after="113" w:line="360" w:lineRule="auto"/>
        <w:ind w:firstLine="709"/>
        <w:jc w:val="both"/>
      </w:pPr>
      <w:r>
        <w:rPr>
          <w:rFonts w:cs="DejaVu Sans"/>
          <w:b/>
          <w:bCs/>
          <w:color w:val="000000"/>
          <w:sz w:val="22"/>
          <w:szCs w:val="22"/>
        </w:rPr>
        <w:t>Divaldo Franco</w:t>
      </w:r>
      <w:r>
        <w:rPr>
          <w:rFonts w:cs="DejaVu Sans"/>
          <w:color w:val="000000"/>
          <w:sz w:val="22"/>
          <w:szCs w:val="22"/>
        </w:rPr>
        <w:t xml:space="preserve">, externa sua maneira de pensar, conforme se vê na obra </w:t>
      </w:r>
      <w:r>
        <w:rPr>
          <w:rFonts w:cs="DejaVu Sans"/>
          <w:b/>
          <w:bCs/>
          <w:i/>
          <w:iCs/>
          <w:color w:val="0000FF"/>
          <w:sz w:val="22"/>
          <w:szCs w:val="22"/>
        </w:rPr>
        <w:t>Sexo e Consciência</w:t>
      </w:r>
      <w:r>
        <w:rPr>
          <w:rFonts w:cs="DejaVu Sans"/>
          <w:color w:val="000000"/>
          <w:sz w:val="22"/>
          <w:szCs w:val="22"/>
        </w:rPr>
        <w:t xml:space="preserve">, onde fornece suas </w:t>
      </w:r>
      <w:r>
        <w:rPr>
          <w:rFonts w:cs="DejaVu Sans"/>
          <w:color w:val="000000"/>
          <w:sz w:val="22"/>
          <w:szCs w:val="22"/>
        </w:rPr>
        <w:lastRenderedPageBreak/>
        <w:t xml:space="preserve">explicações pessoais para a temática, que apesar de serem um pouco extensas, vale a pena transcrevê-las </w:t>
      </w:r>
      <w:r>
        <w:rPr>
          <w:rFonts w:cs="DejaVu Sans"/>
          <w:i/>
          <w:iCs/>
          <w:color w:val="000000"/>
          <w:sz w:val="22"/>
          <w:szCs w:val="22"/>
        </w:rPr>
        <w:t>in totum</w:t>
      </w:r>
      <w:r>
        <w:rPr>
          <w:rFonts w:cs="DejaVu Sans"/>
          <w:color w:val="000000"/>
          <w:sz w:val="22"/>
          <w:szCs w:val="22"/>
        </w:rPr>
        <w:t>:</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Algumas pessoas homossexuais e transexuais optam</w:t>
      </w:r>
      <w:r>
        <w:rPr>
          <w:rFonts w:ascii="Arial" w:hAnsi="Arial" w:cs="Arial"/>
          <w:color w:val="000000"/>
          <w:sz w:val="22"/>
          <w:szCs w:val="22"/>
        </w:rPr>
        <w:t xml:space="preserve"> por realizar uma transformação física através da aplicação de hormônios, do implante de próteses ou </w:t>
      </w:r>
      <w:r>
        <w:rPr>
          <w:rFonts w:ascii="Arial" w:hAnsi="Arial" w:cs="Arial"/>
          <w:b/>
          <w:bCs/>
          <w:color w:val="000000"/>
          <w:sz w:val="22"/>
          <w:szCs w:val="22"/>
        </w:rPr>
        <w:t>da cirurgia de mudança de sexo</w:t>
      </w:r>
      <w:r>
        <w:rPr>
          <w:rFonts w:ascii="Arial" w:hAnsi="Arial" w:cs="Arial"/>
          <w:color w:val="000000"/>
          <w:sz w:val="22"/>
          <w:szCs w:val="22"/>
        </w:rPr>
        <w:t>, tencionando dar ao corpo uma aparência anatômica que corresponda à sua realidade psicológica. (</w:t>
      </w:r>
      <w:r>
        <w:rPr>
          <w:rStyle w:val="ncoradanotaderodap"/>
          <w:rFonts w:ascii="Arial" w:hAnsi="Arial" w:cs="Arial"/>
          <w:color w:val="000000"/>
          <w:sz w:val="22"/>
          <w:szCs w:val="22"/>
        </w:rPr>
        <w:footnoteReference w:id="112"/>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b/>
          <w:bCs/>
          <w:color w:val="000000"/>
          <w:sz w:val="22"/>
          <w:szCs w:val="22"/>
        </w:rPr>
        <w:t>Essa violência que o indi</w:t>
      </w:r>
      <w:r>
        <w:rPr>
          <w:rFonts w:ascii="Arial" w:hAnsi="Arial" w:cs="Arial"/>
          <w:b/>
          <w:bCs/>
          <w:color w:val="000000"/>
          <w:sz w:val="22"/>
          <w:szCs w:val="22"/>
        </w:rPr>
        <w:t>víduo impõe a si mesmo lhe trará graves danos na atualidade e em futuras reencarnações</w:t>
      </w:r>
      <w:r>
        <w:rPr>
          <w:rFonts w:ascii="Arial" w:hAnsi="Arial" w:cs="Arial"/>
          <w:color w:val="000000"/>
          <w:sz w:val="22"/>
          <w:szCs w:val="22"/>
        </w:rPr>
        <w:t xml:space="preserve">. Como o psiquismo é o elemento mais importante na relação espírito-matéria, </w:t>
      </w:r>
      <w:r>
        <w:rPr>
          <w:rFonts w:ascii="Arial" w:hAnsi="Arial" w:cs="Arial"/>
          <w:b/>
          <w:bCs/>
          <w:color w:val="000000"/>
          <w:sz w:val="22"/>
          <w:szCs w:val="22"/>
        </w:rPr>
        <w:t xml:space="preserve">o ato de detestar o próprio corpo ficará impregnado na organização psíquica e repercutirá na </w:t>
      </w:r>
      <w:r>
        <w:rPr>
          <w:rFonts w:ascii="Arial" w:hAnsi="Arial" w:cs="Arial"/>
          <w:b/>
          <w:bCs/>
          <w:color w:val="000000"/>
          <w:sz w:val="22"/>
          <w:szCs w:val="22"/>
        </w:rPr>
        <w:t>encarnação seguinte</w:t>
      </w:r>
      <w:r>
        <w:rPr>
          <w:rFonts w:ascii="Arial" w:hAnsi="Arial" w:cs="Arial"/>
          <w:color w:val="000000"/>
          <w:sz w:val="22"/>
          <w:szCs w:val="22"/>
        </w:rPr>
        <w:t>.</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Além disso, </w:t>
      </w:r>
      <w:r>
        <w:rPr>
          <w:rFonts w:ascii="Arial" w:hAnsi="Arial" w:cs="Arial"/>
          <w:b/>
          <w:bCs/>
          <w:color w:val="000000"/>
          <w:sz w:val="22"/>
          <w:szCs w:val="22"/>
        </w:rPr>
        <w:t>as modificações anatomofisiológicas promovidas pela cirurgia de mudança de sexo implicam criar a reminiscência de um corpo que o indivíduo já possuiu e em cuja experiência possivelmente fracassou</w:t>
      </w:r>
      <w:r>
        <w:rPr>
          <w:rFonts w:ascii="Arial" w:hAnsi="Arial" w:cs="Arial"/>
          <w:color w:val="000000"/>
          <w:sz w:val="22"/>
          <w:szCs w:val="22"/>
        </w:rPr>
        <w:t>, necessitando agora permane</w:t>
      </w:r>
      <w:r>
        <w:rPr>
          <w:rFonts w:ascii="Arial" w:hAnsi="Arial" w:cs="Arial"/>
          <w:color w:val="000000"/>
          <w:sz w:val="22"/>
          <w:szCs w:val="22"/>
        </w:rPr>
        <w:t xml:space="preserve">cer em uma condição fisiopsicológica oposta àquela que lhe trouxe comprometimentos espirituais severos. </w:t>
      </w:r>
      <w:r>
        <w:rPr>
          <w:rFonts w:ascii="Arial" w:hAnsi="Arial" w:cs="Arial"/>
          <w:b/>
          <w:bCs/>
          <w:color w:val="000000"/>
          <w:sz w:val="22"/>
          <w:szCs w:val="22"/>
        </w:rPr>
        <w:t>Isso nos permite concluir que a tentativa de modificação do sexo é uma proposta desaconselhável</w:t>
      </w:r>
      <w:r>
        <w:rPr>
          <w:rFonts w:ascii="Arial" w:hAnsi="Arial" w:cs="Arial"/>
          <w:color w:val="000000"/>
          <w:sz w:val="22"/>
          <w:szCs w:val="22"/>
        </w:rPr>
        <w:t xml:space="preserve"> (</w:t>
      </w:r>
      <w:r>
        <w:rPr>
          <w:rStyle w:val="ncoradanotaderodap"/>
          <w:rFonts w:ascii="Arial" w:hAnsi="Arial" w:cs="Arial"/>
          <w:color w:val="000000"/>
          <w:sz w:val="22"/>
          <w:szCs w:val="22"/>
        </w:rPr>
        <w:footnoteReference w:id="113"/>
      </w:r>
      <w:r>
        <w:rPr>
          <w:rFonts w:ascii="Arial" w:hAnsi="Arial" w:cs="Arial"/>
          <w:color w:val="000000"/>
          <w:sz w:val="22"/>
          <w:szCs w:val="22"/>
        </w:rPr>
        <w:t>), nada obstante o direito que cada qual possui de agi</w:t>
      </w:r>
      <w:r>
        <w:rPr>
          <w:rFonts w:ascii="Arial" w:hAnsi="Arial" w:cs="Arial"/>
          <w:color w:val="000000"/>
          <w:sz w:val="22"/>
          <w:szCs w:val="22"/>
        </w:rPr>
        <w:t xml:space="preserve">r conforme lhe pareça </w:t>
      </w:r>
      <w:r>
        <w:rPr>
          <w:rFonts w:ascii="Arial" w:hAnsi="Arial" w:cs="Arial"/>
          <w:color w:val="000000"/>
          <w:sz w:val="22"/>
          <w:szCs w:val="22"/>
        </w:rPr>
        <w:lastRenderedPageBreak/>
        <w:t>melhor.</w:t>
      </w:r>
    </w:p>
    <w:p w:rsidR="006B553A" w:rsidRDefault="0085304D">
      <w:pPr>
        <w:widowControl w:val="0"/>
        <w:spacing w:after="113" w:line="276" w:lineRule="auto"/>
        <w:ind w:left="1134" w:right="283" w:firstLine="283"/>
        <w:jc w:val="both"/>
      </w:pPr>
      <w:r>
        <w:rPr>
          <w:rFonts w:ascii="Arial" w:hAnsi="Arial" w:cs="Arial"/>
          <w:b/>
          <w:bCs/>
          <w:color w:val="000000"/>
          <w:sz w:val="22"/>
          <w:szCs w:val="22"/>
        </w:rPr>
        <w:t>Quando uma cirurgia ou intervenção radical no corpo é feita devido a uma necessidade inevitável, para preservação da saúde, as alterações anatomofisiológicas dela provenientes, não afetam o perispírito</w:t>
      </w:r>
      <w:r>
        <w:rPr>
          <w:rFonts w:ascii="Arial" w:hAnsi="Arial" w:cs="Arial"/>
          <w:color w:val="000000"/>
          <w:sz w:val="22"/>
          <w:szCs w:val="22"/>
        </w:rPr>
        <w:t xml:space="preserve"> que cria matrizes quando</w:t>
      </w:r>
      <w:r>
        <w:rPr>
          <w:rFonts w:ascii="Arial" w:hAnsi="Arial" w:cs="Arial"/>
          <w:color w:val="000000"/>
          <w:sz w:val="22"/>
          <w:szCs w:val="22"/>
        </w:rPr>
        <w:t xml:space="preserve"> de ocorrências de tal porte. Permanece como órgão modelador em condições saudáveis para futuras experiências reencarnatórias. Contudo, </w:t>
      </w:r>
      <w:r>
        <w:rPr>
          <w:rFonts w:ascii="Arial" w:hAnsi="Arial" w:cs="Arial"/>
          <w:b/>
          <w:bCs/>
          <w:color w:val="000000"/>
          <w:sz w:val="22"/>
          <w:szCs w:val="22"/>
        </w:rPr>
        <w:t>nos casos da transexualidade, quando há amputações ou reconstruções de órgãos, nele ocorre inevitavelmente uma grave les</w:t>
      </w:r>
      <w:r>
        <w:rPr>
          <w:rFonts w:ascii="Arial" w:hAnsi="Arial" w:cs="Arial"/>
          <w:b/>
          <w:bCs/>
          <w:color w:val="000000"/>
          <w:sz w:val="22"/>
          <w:szCs w:val="22"/>
        </w:rPr>
        <w:t>ão,</w:t>
      </w:r>
      <w:r>
        <w:rPr>
          <w:rFonts w:ascii="Arial" w:hAnsi="Arial" w:cs="Arial"/>
          <w:color w:val="000000"/>
          <w:sz w:val="22"/>
          <w:szCs w:val="22"/>
        </w:rPr>
        <w:t xml:space="preserve"> que é o resultado da contribuição do psiquismo do paciente que deseja driblar as leis da Natureza para exercer o sexo a qualquer preço, com o objetivo de experimentar sensações que a vida lhe negou, estando incurso em um processo de reeducação evolutiv</w:t>
      </w:r>
      <w:r>
        <w:rPr>
          <w:rFonts w:ascii="Arial" w:hAnsi="Arial" w:cs="Arial"/>
          <w:color w:val="000000"/>
          <w:sz w:val="22"/>
          <w:szCs w:val="22"/>
        </w:rPr>
        <w:t>a.</w:t>
      </w:r>
    </w:p>
    <w:p w:rsidR="006B553A" w:rsidRDefault="0085304D">
      <w:pPr>
        <w:widowControl w:val="0"/>
        <w:spacing w:after="113" w:line="276" w:lineRule="auto"/>
        <w:ind w:left="1134" w:right="283" w:firstLine="283"/>
        <w:jc w:val="both"/>
      </w:pPr>
      <w:r>
        <w:rPr>
          <w:rFonts w:ascii="Arial" w:hAnsi="Arial" w:cs="Arial"/>
          <w:color w:val="000000"/>
          <w:sz w:val="22"/>
          <w:szCs w:val="22"/>
        </w:rPr>
        <w:t>A transexualidade implica em muitos conflitos psicológicos como é compreensível. (</w:t>
      </w:r>
      <w:r>
        <w:rPr>
          <w:rStyle w:val="ncoradanotaderodap"/>
          <w:rFonts w:ascii="Arial" w:hAnsi="Arial" w:cs="Arial"/>
          <w:color w:val="000000"/>
          <w:sz w:val="22"/>
          <w:szCs w:val="22"/>
        </w:rPr>
        <w:footnoteReference w:id="114"/>
      </w:r>
      <w:r>
        <w:rPr>
          <w:rFonts w:ascii="Arial" w:hAnsi="Arial" w:cs="Arial"/>
          <w:color w:val="000000"/>
          <w:sz w:val="22"/>
          <w:szCs w:val="22"/>
        </w:rPr>
        <w:t>) Eu conheço alguns indivíduos que fizeram a mudança de sexo…</w:t>
      </w:r>
    </w:p>
    <w:p w:rsidR="006B553A" w:rsidRDefault="0085304D">
      <w:pPr>
        <w:widowControl w:val="0"/>
        <w:spacing w:after="113" w:line="276" w:lineRule="auto"/>
        <w:ind w:left="1134" w:right="283" w:firstLine="283"/>
        <w:jc w:val="both"/>
      </w:pPr>
      <w:r>
        <w:rPr>
          <w:rFonts w:ascii="Arial" w:hAnsi="Arial" w:cs="Arial"/>
          <w:b/>
          <w:bCs/>
          <w:color w:val="000000"/>
          <w:sz w:val="22"/>
          <w:szCs w:val="22"/>
        </w:rPr>
        <w:t>Na realidade, não há uma mudança completa de sexo. O procedimento cirúrgico modifica a genitália externa, ma</w:t>
      </w:r>
      <w:r>
        <w:rPr>
          <w:rFonts w:ascii="Arial" w:hAnsi="Arial" w:cs="Arial"/>
          <w:b/>
          <w:bCs/>
          <w:color w:val="000000"/>
          <w:sz w:val="22"/>
          <w:szCs w:val="22"/>
        </w:rPr>
        <w:t>s a fisiologia do indivíduo não é totalmente transformada</w:t>
      </w:r>
      <w:r>
        <w:rPr>
          <w:rFonts w:ascii="Arial" w:hAnsi="Arial" w:cs="Arial"/>
          <w:color w:val="000000"/>
          <w:sz w:val="22"/>
          <w:szCs w:val="22"/>
        </w:rPr>
        <w:t>. Se um homem se submeter à intervenção cirúrgica e se tornar uma mulher, ele não possuirá tubas uterinas, ovários nem conseguirá a produção dos hormônios específicos que caracterizam uma mulher. Ele</w:t>
      </w:r>
      <w:r>
        <w:rPr>
          <w:rFonts w:ascii="Arial" w:hAnsi="Arial" w:cs="Arial"/>
          <w:color w:val="000000"/>
          <w:sz w:val="22"/>
          <w:szCs w:val="22"/>
        </w:rPr>
        <w:t xml:space="preserve"> se </w:t>
      </w:r>
      <w:r>
        <w:rPr>
          <w:rFonts w:ascii="Arial" w:hAnsi="Arial" w:cs="Arial"/>
          <w:color w:val="000000"/>
          <w:sz w:val="22"/>
          <w:szCs w:val="22"/>
        </w:rPr>
        <w:lastRenderedPageBreak/>
        <w:t>sentirá psicologicamente realizado, mas a sua função sexual será muito mais mental do que física.</w:t>
      </w:r>
    </w:p>
    <w:p w:rsidR="006B553A" w:rsidRDefault="0085304D">
      <w:pPr>
        <w:widowControl w:val="0"/>
        <w:spacing w:after="113" w:line="276" w:lineRule="auto"/>
        <w:ind w:left="1134" w:right="283" w:firstLine="283"/>
        <w:jc w:val="both"/>
        <w:rPr>
          <w:rFonts w:ascii="Arial" w:hAnsi="Arial" w:cs="Arial"/>
          <w:b/>
          <w:bCs/>
          <w:color w:val="000000"/>
          <w:sz w:val="22"/>
          <w:szCs w:val="22"/>
        </w:rPr>
      </w:pPr>
      <w:r>
        <w:rPr>
          <w:rFonts w:ascii="Arial" w:hAnsi="Arial" w:cs="Arial"/>
          <w:b/>
          <w:bCs/>
          <w:color w:val="000000"/>
          <w:sz w:val="22"/>
          <w:szCs w:val="22"/>
        </w:rPr>
        <w:t>A Doutrina Espírita considera que seria muito melhor que ele sublimasse a função sexual, reconhecendo que o seu desafio existencial corresponde a uma prov</w:t>
      </w:r>
      <w:r>
        <w:rPr>
          <w:rFonts w:ascii="Arial" w:hAnsi="Arial" w:cs="Arial"/>
          <w:b/>
          <w:bCs/>
          <w:color w:val="000000"/>
          <w:sz w:val="22"/>
          <w:szCs w:val="22"/>
        </w:rPr>
        <w:t>a que lhe foi imposta pelo fato de ter, talvez, utilizado a sexualidade de forma irresponsável em vidas anteriores…</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Não obstante, </w:t>
      </w:r>
      <w:r>
        <w:rPr>
          <w:rFonts w:ascii="Arial" w:hAnsi="Arial" w:cs="Arial"/>
          <w:b/>
          <w:bCs/>
          <w:color w:val="000000"/>
          <w:sz w:val="22"/>
          <w:szCs w:val="22"/>
        </w:rPr>
        <w:t>é de vital importância ratificar que o Espiritismo não condena comportamentos</w:t>
      </w:r>
      <w:r>
        <w:rPr>
          <w:rFonts w:ascii="Arial" w:hAnsi="Arial" w:cs="Arial"/>
          <w:color w:val="000000"/>
          <w:sz w:val="22"/>
          <w:szCs w:val="22"/>
        </w:rPr>
        <w:t>, conforme fizeram e ainda fazem diversas doutrin</w:t>
      </w:r>
      <w:r>
        <w:rPr>
          <w:rFonts w:ascii="Arial" w:hAnsi="Arial" w:cs="Arial"/>
          <w:color w:val="000000"/>
          <w:sz w:val="22"/>
          <w:szCs w:val="22"/>
        </w:rPr>
        <w:t xml:space="preserve">as espiritualistas fundamentadas no conceito de pecado e punição. </w:t>
      </w:r>
      <w:r>
        <w:rPr>
          <w:rFonts w:ascii="Arial" w:hAnsi="Arial" w:cs="Arial"/>
          <w:b/>
          <w:bCs/>
          <w:color w:val="000000"/>
          <w:sz w:val="22"/>
          <w:szCs w:val="22"/>
        </w:rPr>
        <w:t>Ao afirmarmos que os procedimentos de modificação do corpo provocarão distúrbios que serão percebidos nesta e em futuras reencarnações, isso não representa uma postura discriminatória aos ho</w:t>
      </w:r>
      <w:r>
        <w:rPr>
          <w:rFonts w:ascii="Arial" w:hAnsi="Arial" w:cs="Arial"/>
          <w:b/>
          <w:bCs/>
          <w:color w:val="000000"/>
          <w:sz w:val="22"/>
          <w:szCs w:val="22"/>
        </w:rPr>
        <w:t>mossexuais e transexuais.</w:t>
      </w:r>
      <w:r>
        <w:rPr>
          <w:rFonts w:ascii="Arial" w:hAnsi="Arial" w:cs="Arial"/>
          <w:color w:val="000000"/>
          <w:sz w:val="22"/>
          <w:szCs w:val="22"/>
        </w:rPr>
        <w:t xml:space="preserve"> Cada ser tem o direito de optar pelo que lhe parece melhor. O Espírito sempre está semeando ao adotar determinadas condutas, colhendo naturalmente os frutos relativos à sua escolha.</w:t>
      </w:r>
    </w:p>
    <w:p w:rsidR="006B553A" w:rsidRDefault="0085304D">
      <w:pPr>
        <w:widowControl w:val="0"/>
        <w:spacing w:after="113" w:line="276" w:lineRule="auto"/>
        <w:ind w:left="1134" w:right="283" w:firstLine="283"/>
        <w:jc w:val="both"/>
      </w:pPr>
      <w:r>
        <w:rPr>
          <w:rFonts w:ascii="Arial" w:hAnsi="Arial" w:cs="Arial"/>
          <w:b/>
          <w:bCs/>
          <w:color w:val="000000"/>
          <w:sz w:val="22"/>
          <w:szCs w:val="22"/>
        </w:rPr>
        <w:t>Entre os heterossexuais também registro essa for</w:t>
      </w:r>
      <w:r>
        <w:rPr>
          <w:rFonts w:ascii="Arial" w:hAnsi="Arial" w:cs="Arial"/>
          <w:b/>
          <w:bCs/>
          <w:color w:val="000000"/>
          <w:sz w:val="22"/>
          <w:szCs w:val="22"/>
        </w:rPr>
        <w:t>ma de violência ao corpo</w:t>
      </w:r>
      <w:r>
        <w:rPr>
          <w:rFonts w:ascii="Arial" w:hAnsi="Arial" w:cs="Arial"/>
          <w:color w:val="000000"/>
          <w:sz w:val="22"/>
          <w:szCs w:val="22"/>
        </w:rPr>
        <w:t xml:space="preserve">, naquelas situações em que </w:t>
      </w:r>
      <w:r>
        <w:rPr>
          <w:rFonts w:ascii="Arial" w:hAnsi="Arial" w:cs="Arial"/>
          <w:b/>
          <w:bCs/>
          <w:color w:val="000000"/>
          <w:sz w:val="22"/>
          <w:szCs w:val="22"/>
        </w:rPr>
        <w:t>a mulher, por exemplo, procura intensificar a sua beleza física com finalidade exclusivamente erótica, potencializando sua capacidade de sedução para ser objeto de desejo sexual</w:t>
      </w:r>
      <w:r>
        <w:rPr>
          <w:rFonts w:ascii="Arial" w:hAnsi="Arial" w:cs="Arial"/>
          <w:color w:val="000000"/>
          <w:sz w:val="22"/>
          <w:szCs w:val="22"/>
        </w:rPr>
        <w:t xml:space="preserve">. O mesmo acontece com </w:t>
      </w:r>
      <w:r>
        <w:rPr>
          <w:rFonts w:ascii="Arial" w:hAnsi="Arial" w:cs="Arial"/>
          <w:b/>
          <w:bCs/>
          <w:color w:val="000000"/>
          <w:sz w:val="22"/>
          <w:szCs w:val="22"/>
        </w:rPr>
        <w:t>o ho</w:t>
      </w:r>
      <w:r>
        <w:rPr>
          <w:rFonts w:ascii="Arial" w:hAnsi="Arial" w:cs="Arial"/>
          <w:b/>
          <w:bCs/>
          <w:color w:val="000000"/>
          <w:sz w:val="22"/>
          <w:szCs w:val="22"/>
        </w:rPr>
        <w:t>mem que utiliza anabolizantes para ganhar massa muscular nas práticas de fisiculturismo,</w:t>
      </w:r>
      <w:r>
        <w:rPr>
          <w:rFonts w:ascii="Arial" w:hAnsi="Arial" w:cs="Arial"/>
          <w:color w:val="000000"/>
          <w:sz w:val="22"/>
          <w:szCs w:val="22"/>
        </w:rPr>
        <w:t xml:space="preserve"> a fim de enquadrar-se </w:t>
      </w:r>
      <w:r>
        <w:rPr>
          <w:rFonts w:ascii="Arial" w:hAnsi="Arial" w:cs="Arial"/>
          <w:color w:val="000000"/>
          <w:sz w:val="22"/>
          <w:szCs w:val="22"/>
        </w:rPr>
        <w:lastRenderedPageBreak/>
        <w:t>nas exigências modernas da sociedade.</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Conforme </w:t>
      </w:r>
      <w:r>
        <w:rPr>
          <w:rFonts w:ascii="Arial" w:hAnsi="Arial" w:cs="Arial"/>
          <w:b/>
          <w:bCs/>
          <w:color w:val="000000"/>
          <w:sz w:val="22"/>
          <w:szCs w:val="22"/>
        </w:rPr>
        <w:t xml:space="preserve">já declaramos, quando um indivíduo reencarna com uma forma biológica e com um psiquismo diferente </w:t>
      </w:r>
      <w:r>
        <w:rPr>
          <w:rFonts w:ascii="Arial" w:hAnsi="Arial" w:cs="Arial"/>
          <w:b/>
          <w:bCs/>
          <w:color w:val="000000"/>
          <w:sz w:val="22"/>
          <w:szCs w:val="22"/>
        </w:rPr>
        <w:t>dela, encontra-se em processo de adaptação.</w:t>
      </w:r>
      <w:r>
        <w:rPr>
          <w:rFonts w:ascii="Arial" w:hAnsi="Arial" w:cs="Arial"/>
          <w:color w:val="000000"/>
          <w:sz w:val="22"/>
          <w:szCs w:val="22"/>
        </w:rPr>
        <w:t xml:space="preserve"> Pelo fato de necessitar adquirir experiências da polaridade na qual renasceu, </w:t>
      </w:r>
      <w:r>
        <w:rPr>
          <w:rFonts w:ascii="Arial" w:hAnsi="Arial" w:cs="Arial"/>
          <w:b/>
          <w:bCs/>
          <w:color w:val="000000"/>
          <w:sz w:val="22"/>
          <w:szCs w:val="22"/>
        </w:rPr>
        <w:t>ele deve respeitar o corpo biológico, que é o veículo da sua evolução naquele instante.</w:t>
      </w:r>
      <w:r>
        <w:rPr>
          <w:rFonts w:ascii="Arial" w:hAnsi="Arial" w:cs="Arial"/>
          <w:color w:val="000000"/>
          <w:sz w:val="22"/>
          <w:szCs w:val="22"/>
        </w:rPr>
        <w:t xml:space="preserve"> Porque abusou de uma expressão sexual (masculi</w:t>
      </w:r>
      <w:r>
        <w:rPr>
          <w:rFonts w:ascii="Arial" w:hAnsi="Arial" w:cs="Arial"/>
          <w:color w:val="000000"/>
          <w:sz w:val="22"/>
          <w:szCs w:val="22"/>
        </w:rPr>
        <w:t>na ou feminina) e retorna na outra para corrigi-la é evidente que a oportunidade de aprendizado não deve ser menosprezada. Do contrário, ele poderá incidir num processo expiatório provocado pelo choque do psiquismo que se manifesta num corpo cuja estrutura</w:t>
      </w:r>
      <w:r>
        <w:rPr>
          <w:rFonts w:ascii="Arial" w:hAnsi="Arial" w:cs="Arial"/>
          <w:color w:val="000000"/>
          <w:sz w:val="22"/>
          <w:szCs w:val="22"/>
        </w:rPr>
        <w:t xml:space="preserve"> hormonal é incompatível com as suas emoções.</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No entanto, </w:t>
      </w:r>
      <w:r>
        <w:rPr>
          <w:rFonts w:ascii="Arial" w:hAnsi="Arial" w:cs="Arial"/>
          <w:b/>
          <w:bCs/>
          <w:color w:val="000000"/>
          <w:sz w:val="22"/>
          <w:szCs w:val="22"/>
        </w:rPr>
        <w:t>se este indivíduo, masculino ou feminino, não pôde resistir ao conflito entre os hormônios e o seu psiquismo, se ele teve necessidade de buscar harmonia afetiva ao lado de alguém do mesmo sexo, as L</w:t>
      </w:r>
      <w:r>
        <w:rPr>
          <w:rFonts w:ascii="Arial" w:hAnsi="Arial" w:cs="Arial"/>
          <w:b/>
          <w:bCs/>
          <w:color w:val="000000"/>
          <w:sz w:val="22"/>
          <w:szCs w:val="22"/>
        </w:rPr>
        <w:t>eis Superiores da Vida não vão considerá-lo um criminoso.</w:t>
      </w:r>
      <w:r>
        <w:rPr>
          <w:rFonts w:ascii="Arial" w:hAnsi="Arial" w:cs="Arial"/>
          <w:color w:val="000000"/>
          <w:sz w:val="22"/>
          <w:szCs w:val="22"/>
        </w:rPr>
        <w:t xml:space="preserve"> Examinarão os seus atos, em qualquer angulação da sua realidade, se lhe ofereceram prejuízos ou benefícios evolutivos, de acordo com a lei de méritos e deméritos, pois este exame do aproveitamento d</w:t>
      </w:r>
      <w:r>
        <w:rPr>
          <w:rFonts w:ascii="Arial" w:hAnsi="Arial" w:cs="Arial"/>
          <w:color w:val="000000"/>
          <w:sz w:val="22"/>
          <w:szCs w:val="22"/>
        </w:rPr>
        <w:t xml:space="preserve">a existência é mal para todos, já que o problema não se encontra na Lei Divina, mas reside na consciência de cada um. Não será a orientação sexual o único aspecto da vida deste </w:t>
      </w:r>
      <w:r>
        <w:rPr>
          <w:rFonts w:ascii="Arial" w:hAnsi="Arial" w:cs="Arial"/>
          <w:color w:val="000000"/>
          <w:sz w:val="22"/>
          <w:szCs w:val="22"/>
        </w:rPr>
        <w:lastRenderedPageBreak/>
        <w:t>ser que será levado em consideração. (</w:t>
      </w:r>
      <w:r>
        <w:rPr>
          <w:rStyle w:val="ncoradanotaderodap"/>
          <w:rFonts w:ascii="Arial" w:hAnsi="Arial" w:cs="Arial"/>
          <w:color w:val="000000"/>
          <w:sz w:val="22"/>
          <w:szCs w:val="22"/>
        </w:rPr>
        <w:footnoteReference w:id="115"/>
      </w:r>
      <w:r>
        <w:rPr>
          <w:rFonts w:ascii="Arial" w:hAnsi="Arial" w:cs="Arial"/>
          <w:color w:val="000000"/>
          <w:sz w:val="22"/>
          <w:szCs w:val="22"/>
        </w:rPr>
        <w:t>) (</w:t>
      </w:r>
      <w:r>
        <w:rPr>
          <w:rStyle w:val="ncoradanotaderodap"/>
          <w:rFonts w:ascii="Arial" w:hAnsi="Arial" w:cs="Arial"/>
          <w:color w:val="000000"/>
          <w:sz w:val="22"/>
          <w:szCs w:val="22"/>
        </w:rPr>
        <w:footnoteReference w:id="116"/>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Divaldo Franco, port</w:t>
      </w:r>
      <w:r>
        <w:rPr>
          <w:rFonts w:cs="DejaVu Sans"/>
          <w:color w:val="000000"/>
          <w:sz w:val="22"/>
          <w:szCs w:val="22"/>
        </w:rPr>
        <w:t>anto, se alinha com o pensamento de sua mentora, no sentido de não ser a favor à cirurgia.</w:t>
      </w:r>
    </w:p>
    <w:p w:rsidR="006B553A" w:rsidRDefault="0085304D">
      <w:pPr>
        <w:widowControl w:val="0"/>
        <w:spacing w:after="113" w:line="360" w:lineRule="auto"/>
        <w:ind w:firstLine="709"/>
        <w:jc w:val="both"/>
      </w:pPr>
      <w:r>
        <w:rPr>
          <w:color w:val="000000"/>
          <w:sz w:val="22"/>
          <w:szCs w:val="22"/>
        </w:rPr>
        <w:t xml:space="preserve">O médium </w:t>
      </w:r>
      <w:r>
        <w:rPr>
          <w:b/>
          <w:bCs/>
          <w:color w:val="000000"/>
          <w:sz w:val="22"/>
          <w:szCs w:val="22"/>
        </w:rPr>
        <w:t>Raul Teixeira</w:t>
      </w:r>
      <w:r>
        <w:rPr>
          <w:color w:val="000000"/>
          <w:sz w:val="22"/>
          <w:szCs w:val="22"/>
        </w:rPr>
        <w:t xml:space="preserve"> também emite a sua opinião sobre a questão da cirurgia para a mudança de sexo, conforme seu depoimento postado no site do YouTube, página de R</w:t>
      </w:r>
      <w:r>
        <w:rPr>
          <w:color w:val="000000"/>
          <w:sz w:val="22"/>
          <w:szCs w:val="22"/>
        </w:rPr>
        <w:t xml:space="preserve">odrigo Sanches. A publicação do vídeo ocorreu em 30 de março de 2017, com o título </w:t>
      </w:r>
      <w:r>
        <w:rPr>
          <w:b/>
          <w:bCs/>
          <w:color w:val="0000FF"/>
          <w:sz w:val="22"/>
          <w:szCs w:val="22"/>
        </w:rPr>
        <w:t>Raul Teixeira – Cirurgia de Mudança de Sexo (Visão Espírita)</w:t>
      </w:r>
      <w:r>
        <w:rPr>
          <w:color w:val="000000"/>
          <w:sz w:val="22"/>
          <w:szCs w:val="22"/>
        </w:rPr>
        <w:t>. Eis o translato do vídeo:</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Quais as consequências biopsíquicas durante a etapa reencarnatória e após a </w:t>
      </w:r>
      <w:r>
        <w:rPr>
          <w:rFonts w:ascii="Arial" w:hAnsi="Arial" w:cs="Arial"/>
          <w:color w:val="000000"/>
          <w:sz w:val="22"/>
          <w:szCs w:val="22"/>
        </w:rPr>
        <w:t>desencarnação advindas da cirurgia de mudança de sexo?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Nós vivemos na Terra sob regime da responsabilidade individual. </w:t>
      </w:r>
      <w:r>
        <w:rPr>
          <w:rFonts w:ascii="Arial" w:hAnsi="Arial" w:cs="Arial"/>
          <w:b/>
          <w:bCs/>
          <w:color w:val="000000"/>
          <w:sz w:val="22"/>
          <w:szCs w:val="22"/>
        </w:rPr>
        <w:t xml:space="preserve">Embora saibamos que toda intervenção que se opere sobre o corpo, se não houver um sentido ético justo, determinará consequências, muitas </w:t>
      </w:r>
      <w:r>
        <w:rPr>
          <w:rFonts w:ascii="Arial" w:hAnsi="Arial" w:cs="Arial"/>
          <w:b/>
          <w:bCs/>
          <w:color w:val="000000"/>
          <w:sz w:val="22"/>
          <w:szCs w:val="22"/>
        </w:rPr>
        <w:t>vezes nefastas, para o ser espiritual</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Obviamente, que a divindade tem lentes muito próprias, um olhar muito específico, para as criaturas transexuais que desejem fazer alterações na sua morfologia genital.</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A partir disso, </w:t>
      </w:r>
      <w:r>
        <w:rPr>
          <w:rFonts w:ascii="Arial" w:hAnsi="Arial" w:cs="Arial"/>
          <w:b/>
          <w:bCs/>
          <w:color w:val="000000"/>
          <w:sz w:val="22"/>
          <w:szCs w:val="22"/>
        </w:rPr>
        <w:t>cabe-nos permitir que a providênc</w:t>
      </w:r>
      <w:r>
        <w:rPr>
          <w:rFonts w:ascii="Arial" w:hAnsi="Arial" w:cs="Arial"/>
          <w:b/>
          <w:bCs/>
          <w:color w:val="000000"/>
          <w:sz w:val="22"/>
          <w:szCs w:val="22"/>
        </w:rPr>
        <w:t>ia divina analise cada caso</w:t>
      </w:r>
      <w:r>
        <w:rPr>
          <w:rFonts w:ascii="Arial" w:hAnsi="Arial" w:cs="Arial"/>
          <w:color w:val="000000"/>
          <w:sz w:val="22"/>
          <w:szCs w:val="22"/>
        </w:rPr>
        <w:t xml:space="preserve">, </w:t>
      </w:r>
      <w:r>
        <w:rPr>
          <w:rFonts w:ascii="Arial" w:hAnsi="Arial" w:cs="Arial"/>
          <w:color w:val="000000"/>
          <w:sz w:val="22"/>
          <w:szCs w:val="22"/>
        </w:rPr>
        <w:lastRenderedPageBreak/>
        <w:t>independentemente das análises que já tenham sido feitas pela ética médica, uma vez que nenhum médico realiza essa intervenção sem um sentido que ele analise e verifique que tenha razão de ser.</w:t>
      </w:r>
    </w:p>
    <w:p w:rsidR="006B553A" w:rsidRDefault="0085304D">
      <w:pPr>
        <w:widowControl w:val="0"/>
        <w:spacing w:after="113" w:line="276" w:lineRule="auto"/>
        <w:ind w:left="1134" w:right="283" w:firstLine="283"/>
        <w:jc w:val="both"/>
      </w:pPr>
      <w:r>
        <w:rPr>
          <w:rFonts w:ascii="Arial" w:hAnsi="Arial" w:cs="Arial"/>
          <w:b/>
          <w:bCs/>
          <w:color w:val="000000"/>
          <w:sz w:val="22"/>
          <w:szCs w:val="22"/>
        </w:rPr>
        <w:t>Obviamente, que respeitamos o liv</w:t>
      </w:r>
      <w:r>
        <w:rPr>
          <w:rFonts w:ascii="Arial" w:hAnsi="Arial" w:cs="Arial"/>
          <w:b/>
          <w:bCs/>
          <w:color w:val="000000"/>
          <w:sz w:val="22"/>
          <w:szCs w:val="22"/>
        </w:rPr>
        <w:t>re-arbítrio de todas as criaturas transexuais ou não, que decidam fazer essas cirurgias. Se a medicina chegou a esse ponto, elas são possíveis, elas são passíveis de acontecer</w:t>
      </w:r>
      <w:r>
        <w:rPr>
          <w:rFonts w:ascii="Arial" w:hAnsi="Arial" w:cs="Arial"/>
          <w:color w:val="000000"/>
          <w:sz w:val="22"/>
          <w:szCs w:val="22"/>
        </w:rPr>
        <w:t>.</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Nada obstante, </w:t>
      </w:r>
      <w:r>
        <w:rPr>
          <w:rFonts w:ascii="Arial" w:hAnsi="Arial" w:cs="Arial"/>
          <w:b/>
          <w:bCs/>
          <w:color w:val="000000"/>
          <w:sz w:val="22"/>
          <w:szCs w:val="22"/>
        </w:rPr>
        <w:t xml:space="preserve">todas as vezes em que incorrermos em determinado tipo de </w:t>
      </w:r>
      <w:r>
        <w:rPr>
          <w:rFonts w:ascii="Arial" w:hAnsi="Arial" w:cs="Arial"/>
          <w:b/>
          <w:bCs/>
          <w:color w:val="000000"/>
          <w:sz w:val="22"/>
          <w:szCs w:val="22"/>
        </w:rPr>
        <w:t>cirurgias, em determinadas buscas, para modificar o nosso corpo, sem que para isso haja um sentido positivo, de acordo com as leis de Deus, todos teremos que herdar as consequências nefastas de tal atitude</w:t>
      </w:r>
      <w:r>
        <w:rPr>
          <w:rFonts w:ascii="Arial" w:hAnsi="Arial" w:cs="Arial"/>
          <w:color w:val="000000"/>
          <w:sz w:val="22"/>
          <w:szCs w:val="22"/>
        </w:rPr>
        <w:t>. (</w:t>
      </w:r>
      <w:r>
        <w:rPr>
          <w:rStyle w:val="ncoradanotaderodap"/>
          <w:rFonts w:ascii="Arial" w:hAnsi="Arial" w:cs="Arial"/>
          <w:color w:val="000000"/>
          <w:sz w:val="22"/>
          <w:szCs w:val="22"/>
        </w:rPr>
        <w:footnoteReference w:id="117"/>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Raul Teixeira, a nosso ver, ten</w:t>
      </w:r>
      <w:r>
        <w:rPr>
          <w:rFonts w:cs="DejaVu Sans"/>
          <w:color w:val="000000"/>
          <w:sz w:val="22"/>
          <w:szCs w:val="22"/>
        </w:rPr>
        <w:t>de a ser favorável à cirurgia, por respeito ao livre-arbítrio de quem as fazem.</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Podemos estar enganados e não ter base alguma para ser contrário ao que, os personagens aqui apresentados, falaram não aprovando a cirurgia, mas acreditamos que se Deus não qui</w:t>
      </w:r>
      <w:r>
        <w:rPr>
          <w:rFonts w:cs="DejaVu Sans"/>
          <w:color w:val="000000"/>
          <w:sz w:val="22"/>
          <w:szCs w:val="22"/>
        </w:rPr>
        <w:t>sesse que alguma coisa, criada por Ele, fosse mudada, jamais a Ciência humana descobriria os caminhos para realizar qualquer tipo de mudança.</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Já pensou, caro leitor, se os partos fossem todos normais e sem anestesia? Um possível receptor de rim que não mai</w:t>
      </w:r>
      <w:r>
        <w:rPr>
          <w:rFonts w:cs="DejaVu Sans"/>
          <w:color w:val="000000"/>
          <w:sz w:val="22"/>
          <w:szCs w:val="22"/>
        </w:rPr>
        <w:t xml:space="preserve">s precisaria da hemodiálise, ser condenado a viver toda a sua vida </w:t>
      </w:r>
      <w:r>
        <w:rPr>
          <w:rFonts w:cs="DejaVu Sans"/>
          <w:color w:val="000000"/>
          <w:sz w:val="22"/>
          <w:szCs w:val="22"/>
        </w:rPr>
        <w:lastRenderedPageBreak/>
        <w:t>submetendo-se a esse processo mecânico de filtragem do sangue? E os transplantes de órgãos vitais, salvando milhares de vidas, que não poderiam ser feitos? Enfim, quantas vidas podem ser sa</w:t>
      </w:r>
      <w:r>
        <w:rPr>
          <w:rFonts w:cs="DejaVu Sans"/>
          <w:color w:val="000000"/>
          <w:sz w:val="22"/>
          <w:szCs w:val="22"/>
        </w:rPr>
        <w:t>lvas e quantas pessoas têm oportunidade de viver mais dignamente com os transplantes.</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Tudo isso não seria mudar o corpo físico de um encarnado e que foi programado exatamente para as experiências de determinada pessoa? Então, seria o caso de só condenar as</w:t>
      </w:r>
      <w:r>
        <w:rPr>
          <w:rFonts w:cs="DejaVu Sans"/>
          <w:color w:val="000000"/>
          <w:sz w:val="22"/>
          <w:szCs w:val="22"/>
        </w:rPr>
        <w:t xml:space="preserve"> que mudaram o sexo biológico, para torná-lo, na medida do possível, compatível com o seu estado psicológico?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Respeitamos todas as opiniões contrárias que apresentamos, mas ainda não estamos totalmente seguros de que seja o melhor caminho não a fazer, apes</w:t>
      </w:r>
      <w:r>
        <w:rPr>
          <w:rFonts w:cs="DejaVu Sans"/>
          <w:color w:val="000000"/>
          <w:sz w:val="22"/>
          <w:szCs w:val="22"/>
        </w:rPr>
        <w:t>ar de tudo quanto justificaram para não se realizar o procedimento cirúrgico.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Em nosso caso, se tivéssemos um dos filhos numa condição dessa e ele optasse por fazer essa cirurgia para a mudança de sexo, nós, com a maior naturalidade, o apoiaríamos psicológ</w:t>
      </w:r>
      <w:r>
        <w:rPr>
          <w:rFonts w:cs="DejaVu Sans"/>
          <w:color w:val="000000"/>
          <w:sz w:val="22"/>
          <w:szCs w:val="22"/>
        </w:rPr>
        <w:t>ica e até financeiramente, caso precisasse. Julgamos que essa é uma situação em que as razões do coração falam bem mais alto.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Logo no início, vimos que a taxa de suicídio entre os transexuais é da ordem de 41%. A questão que colocamos é: se nós na condição</w:t>
      </w:r>
      <w:r>
        <w:rPr>
          <w:rFonts w:cs="DejaVu Sans"/>
          <w:color w:val="000000"/>
          <w:sz w:val="22"/>
          <w:szCs w:val="22"/>
        </w:rPr>
        <w:t xml:space="preserve"> de pais estivéssemos diante de uma situação dessa e pensássemos como pais amorosos, o que seria melhor: ter um descendente transmutado fisicamente no sexo oposto ou perdê-lo num trágico suicídio?</w:t>
      </w:r>
    </w:p>
    <w:p w:rsidR="006B553A" w:rsidRDefault="0085304D">
      <w:pPr>
        <w:widowControl w:val="0"/>
        <w:spacing w:after="113" w:line="360" w:lineRule="auto"/>
        <w:ind w:firstLine="709"/>
        <w:jc w:val="both"/>
      </w:pPr>
      <w:r>
        <w:rPr>
          <w:rFonts w:cs="DejaVu Sans"/>
          <w:color w:val="000000"/>
          <w:sz w:val="22"/>
          <w:szCs w:val="22"/>
        </w:rPr>
        <w:lastRenderedPageBreak/>
        <w:t xml:space="preserve">Em </w:t>
      </w:r>
      <w:r>
        <w:rPr>
          <w:rFonts w:cs="DejaVu Sans"/>
          <w:b/>
          <w:bCs/>
          <w:i/>
          <w:iCs/>
          <w:color w:val="0000FF"/>
          <w:sz w:val="22"/>
          <w:szCs w:val="22"/>
        </w:rPr>
        <w:t>Homossexualidade, Reencarnação e Vida Mental</w:t>
      </w:r>
      <w:r>
        <w:rPr>
          <w:rFonts w:cs="DejaVu Sans"/>
          <w:color w:val="000000"/>
          <w:sz w:val="22"/>
          <w:szCs w:val="22"/>
        </w:rPr>
        <w:t xml:space="preserve">, o autor </w:t>
      </w:r>
      <w:r>
        <w:rPr>
          <w:rFonts w:cs="DejaVu Sans"/>
          <w:b/>
          <w:bCs/>
          <w:color w:val="000000"/>
          <w:sz w:val="22"/>
          <w:szCs w:val="22"/>
        </w:rPr>
        <w:t>Wa</w:t>
      </w:r>
      <w:r>
        <w:rPr>
          <w:rFonts w:cs="DejaVu Sans"/>
          <w:b/>
          <w:bCs/>
          <w:color w:val="000000"/>
          <w:sz w:val="22"/>
          <w:szCs w:val="22"/>
        </w:rPr>
        <w:t>lter Barcelos</w:t>
      </w:r>
      <w:r>
        <w:rPr>
          <w:rFonts w:cs="DejaVu Sans"/>
          <w:color w:val="000000"/>
          <w:sz w:val="22"/>
          <w:szCs w:val="22"/>
        </w:rPr>
        <w:t>, desenvolve apontamentos a respeito de como deveriam agir os pais, diante da questão: É correto os pais tentarem fazer de tudo para o filho mudar sua “opção” sexual?</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Os pais responsáveis, quando deparam com tendências homossexuais no filho, n</w:t>
      </w:r>
      <w:r>
        <w:rPr>
          <w:rFonts w:ascii="Arial" w:hAnsi="Arial" w:cs="Arial"/>
          <w:color w:val="000000"/>
          <w:sz w:val="22"/>
          <w:szCs w:val="22"/>
        </w:rPr>
        <w:t>aturalmente, muitos, no primeiro momento, ficarão perplexos, chocados e traumatizados. Sentem-se abalados emocionalmente, indecisos uns, revoltados outros – dependendo da estrutura psicológica e estrutura moral de cada mãe e de cada pai. Não sabem o que fa</w:t>
      </w:r>
      <w:r>
        <w:rPr>
          <w:rFonts w:ascii="Arial" w:hAnsi="Arial" w:cs="Arial"/>
          <w:color w:val="000000"/>
          <w:sz w:val="22"/>
          <w:szCs w:val="22"/>
        </w:rPr>
        <w:t>zer e como se comportar diante da embaraçosa problemática sexual. Querem ajudar para resolver a inversão sexual do filho.</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É desafio bem grande aos corações das mães e ao entendimento dos pais para enfrentarem a situação com calma, reflexão e prudência. </w:t>
      </w:r>
      <w:r>
        <w:rPr>
          <w:rFonts w:ascii="Arial" w:hAnsi="Arial" w:cs="Arial"/>
          <w:b/>
          <w:bCs/>
          <w:color w:val="000000"/>
          <w:sz w:val="22"/>
          <w:szCs w:val="22"/>
        </w:rPr>
        <w:t>Seg</w:t>
      </w:r>
      <w:r>
        <w:rPr>
          <w:rFonts w:ascii="Arial" w:hAnsi="Arial" w:cs="Arial"/>
          <w:b/>
          <w:bCs/>
          <w:color w:val="000000"/>
          <w:sz w:val="22"/>
          <w:szCs w:val="22"/>
        </w:rPr>
        <w:t>undo a Doutrina Espírita, as causas da homossexualidade não são nem biológicas, nem químicas, nem fisiológicas,</w:t>
      </w:r>
      <w:r>
        <w:rPr>
          <w:rFonts w:ascii="Arial" w:hAnsi="Arial" w:cs="Arial"/>
          <w:color w:val="000000"/>
          <w:sz w:val="22"/>
          <w:szCs w:val="22"/>
        </w:rPr>
        <w:t xml:space="preserve"> nem do ambiente familiar ou social e nem propriamente atuação possessiva de espíritos viciados. Tal estrutura psicológica com diversas unidades </w:t>
      </w:r>
      <w:r>
        <w:rPr>
          <w:rFonts w:ascii="Arial" w:hAnsi="Arial" w:cs="Arial"/>
          <w:color w:val="000000"/>
          <w:sz w:val="22"/>
          <w:szCs w:val="22"/>
        </w:rPr>
        <w:t xml:space="preserve">psíquicas complexas na mente da criança e do adolescente não se formaria com alguns dias, alguns meses ou em poucos anos do período infantil. </w:t>
      </w:r>
      <w:r>
        <w:rPr>
          <w:rFonts w:ascii="Arial" w:hAnsi="Arial" w:cs="Arial"/>
          <w:b/>
          <w:bCs/>
          <w:color w:val="000000"/>
          <w:sz w:val="22"/>
          <w:szCs w:val="22"/>
        </w:rPr>
        <w:t xml:space="preserve">Em verdade, as causas são psíquicas e bastante profundas, que se originam no campo mental do espírito reencarnado </w:t>
      </w:r>
      <w:r>
        <w:rPr>
          <w:rFonts w:ascii="Arial" w:hAnsi="Arial" w:cs="Arial"/>
          <w:b/>
          <w:bCs/>
          <w:color w:val="000000"/>
          <w:sz w:val="22"/>
          <w:szCs w:val="22"/>
        </w:rPr>
        <w:t>e que, na maioria dos casos, se revelam a partir da infância e da adolescência</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lastRenderedPageBreak/>
        <w:t xml:space="preserve">A intenção reparadora de querer mudar a estrutura psicológica integral do filho homossexual para heterossexual seria o mesmo comportamento ilusório e bisonho de intentar </w:t>
      </w:r>
      <w:r>
        <w:rPr>
          <w:rFonts w:ascii="Arial" w:hAnsi="Arial" w:cs="Arial"/>
          <w:color w:val="000000"/>
          <w:sz w:val="22"/>
          <w:szCs w:val="22"/>
        </w:rPr>
        <w:t>destruir um resistente portão de ferro, a golpeá-lo insistentemente com os próprios punhos.</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Que os pais e mães amorosos e responsáveis aprendam a lidar com a problemática psicossexual do filho, cresçam na compreensão devida na diversidade das tipificações </w:t>
      </w:r>
      <w:r>
        <w:rPr>
          <w:rFonts w:ascii="Arial" w:hAnsi="Arial" w:cs="Arial"/>
          <w:b/>
          <w:bCs/>
          <w:color w:val="000000"/>
          <w:sz w:val="22"/>
          <w:szCs w:val="22"/>
        </w:rPr>
        <w:t>da alma humana, na aceitação lúcida e esclarecida de enfrentar tal desafio educacional</w:t>
      </w:r>
      <w:r>
        <w:rPr>
          <w:rFonts w:ascii="Arial" w:hAnsi="Arial" w:cs="Arial"/>
          <w:color w:val="000000"/>
          <w:sz w:val="22"/>
          <w:szCs w:val="22"/>
        </w:rPr>
        <w:t>, para bem se relacionar afetivamente e a conviver de maneira pacífica e respeitosa com as manifestações da complexa personalidade sexual do filho, na experiência do homo</w:t>
      </w:r>
      <w:r>
        <w:rPr>
          <w:rFonts w:ascii="Arial" w:hAnsi="Arial" w:cs="Arial"/>
          <w:color w:val="000000"/>
          <w:sz w:val="22"/>
          <w:szCs w:val="22"/>
        </w:rPr>
        <w:t>ssexualismo ou da filha experimentando o lesbianismo.</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Cada filho é um espírito imortal, que traz o seu destino traçado de conformidade com o seu livre-arbítrio de boa ou má conduta sexual em vidas pretéritas.</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Façamos sempre o melhor ao nosso alcance muito </w:t>
      </w:r>
      <w:r>
        <w:rPr>
          <w:rFonts w:ascii="Arial" w:hAnsi="Arial" w:cs="Arial"/>
          <w:color w:val="000000"/>
          <w:sz w:val="22"/>
          <w:szCs w:val="22"/>
        </w:rPr>
        <w:t>especialmente no campo das doações de amor, compreensão e aceitação, a fim de que ele cresça, se desenvolva e viva relativamente feliz, dentro de suas reais possibilidades intelectivas, emocionais psicológicas. (</w:t>
      </w:r>
      <w:r>
        <w:rPr>
          <w:rStyle w:val="ncoradanotaderodap"/>
          <w:rFonts w:ascii="Arial" w:hAnsi="Arial" w:cs="Arial"/>
          <w:color w:val="000000"/>
          <w:sz w:val="22"/>
          <w:szCs w:val="22"/>
        </w:rPr>
        <w:footnoteReference w:id="118"/>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Na obra </w:t>
      </w:r>
      <w:r>
        <w:rPr>
          <w:rFonts w:cs="DejaVu Sans"/>
          <w:b/>
          <w:bCs/>
          <w:i/>
          <w:iCs/>
          <w:color w:val="0000FF"/>
          <w:sz w:val="22"/>
          <w:szCs w:val="22"/>
        </w:rPr>
        <w:t>Missionários da Luz</w:t>
      </w:r>
      <w:r>
        <w:rPr>
          <w:rFonts w:cs="DejaVu Sans"/>
          <w:color w:val="000000"/>
          <w:sz w:val="22"/>
          <w:szCs w:val="22"/>
        </w:rPr>
        <w:t xml:space="preserve">, é relatado o processo de reencarnação de Segismundo, no qual é citado “os mapas </w:t>
      </w:r>
      <w:r>
        <w:rPr>
          <w:rFonts w:cs="DejaVu Sans"/>
          <w:color w:val="000000"/>
          <w:sz w:val="22"/>
          <w:szCs w:val="22"/>
        </w:rPr>
        <w:lastRenderedPageBreak/>
        <w:t>cromossômicos”, elaborados por orientadores do plano espiritual, especializados em conhecimentos biológicos da existência terrena.</w:t>
      </w:r>
    </w:p>
    <w:p w:rsidR="006B553A" w:rsidRDefault="0085304D">
      <w:pPr>
        <w:widowControl w:val="0"/>
        <w:spacing w:after="113" w:line="360" w:lineRule="auto"/>
        <w:ind w:firstLine="709"/>
        <w:jc w:val="both"/>
      </w:pPr>
      <w:r>
        <w:rPr>
          <w:rFonts w:cs="DejaVu Sans"/>
          <w:color w:val="000000"/>
          <w:sz w:val="22"/>
          <w:szCs w:val="22"/>
        </w:rPr>
        <w:t>Em razão disso, tem-se entendido que isso o</w:t>
      </w:r>
      <w:r>
        <w:rPr>
          <w:rFonts w:cs="DejaVu Sans"/>
          <w:color w:val="000000"/>
          <w:sz w:val="22"/>
          <w:szCs w:val="22"/>
        </w:rPr>
        <w:t xml:space="preserve">corre a todos os reencarnantes, o que não nos parece ser bem o correto, tomando-nos desse trecho de uma fala do </w:t>
      </w:r>
      <w:r>
        <w:rPr>
          <w:rFonts w:cs="DejaVu Sans"/>
          <w:b/>
          <w:bCs/>
          <w:color w:val="000000"/>
          <w:sz w:val="22"/>
          <w:szCs w:val="22"/>
        </w:rPr>
        <w:t>Instrutor Alexandre</w:t>
      </w:r>
      <w:r>
        <w:rPr>
          <w:rFonts w:cs="DejaVu Sans"/>
          <w:color w:val="000000"/>
          <w:sz w:val="22"/>
          <w:szCs w:val="22"/>
        </w:rPr>
        <w:t>:</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Grande percentagem de reencarnações na Crosta se processa em moldes padronizados para todos</w:t>
      </w:r>
      <w:r>
        <w:rPr>
          <w:rFonts w:ascii="Arial" w:hAnsi="Arial" w:cs="Arial"/>
          <w:color w:val="000000"/>
          <w:sz w:val="22"/>
          <w:szCs w:val="22"/>
        </w:rPr>
        <w:t xml:space="preserve">, no campo de manifestações </w:t>
      </w:r>
      <w:r>
        <w:rPr>
          <w:rFonts w:ascii="Arial" w:hAnsi="Arial" w:cs="Arial"/>
          <w:color w:val="000000"/>
          <w:sz w:val="22"/>
          <w:szCs w:val="22"/>
        </w:rPr>
        <w:t>puramente evolutivas. Mas outra percentagem não obedece ao mesmo programa. Elevando-se a alma em cultura, conhecimentos e, consequentemente, em responsabilidade, o processo reencarnacionista individual é mais complexo, fugindo à expressão geral, como é lóg</w:t>
      </w:r>
      <w:r>
        <w:rPr>
          <w:rFonts w:ascii="Arial" w:hAnsi="Arial" w:cs="Arial"/>
          <w:color w:val="000000"/>
          <w:sz w:val="22"/>
          <w:szCs w:val="22"/>
        </w:rPr>
        <w:t>ico. […]. (</w:t>
      </w:r>
      <w:r>
        <w:rPr>
          <w:rStyle w:val="ncoradanotaderodap"/>
          <w:rFonts w:ascii="Arial" w:hAnsi="Arial" w:cs="Arial"/>
          <w:color w:val="000000"/>
          <w:sz w:val="22"/>
          <w:szCs w:val="22"/>
        </w:rPr>
        <w:footnoteReference w:id="119"/>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Acreditamos que não estamos presos a uma certa fatalidade, porquanto vários fatores, inclusive externos, podem contribuir para a mudança de um determinado ponto do programa elaborado, visando resolver alguma particularidade surg</w:t>
      </w:r>
      <w:r>
        <w:rPr>
          <w:rFonts w:cs="DejaVu Sans"/>
          <w:color w:val="000000"/>
          <w:sz w:val="22"/>
          <w:szCs w:val="22"/>
        </w:rPr>
        <w:t>ida no processo evolutivo de um Espírito.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Isso deverá valer mesmo ele já estando encarnado, pois, em nossa maneira de entender, a Lei divina é educativa, não punitiva como geralmente se pensa.</w:t>
      </w:r>
      <w:r>
        <w:br w:type="page"/>
      </w:r>
    </w:p>
    <w:p w:rsidR="006B553A" w:rsidRDefault="0085304D">
      <w:pPr>
        <w:pStyle w:val="Ttulo1"/>
        <w:keepNext w:val="0"/>
        <w:widowControl w:val="0"/>
        <w:rPr>
          <w:rFonts w:hint="eastAsia"/>
          <w:color w:val="000000"/>
          <w:sz w:val="22"/>
          <w:szCs w:val="22"/>
        </w:rPr>
      </w:pPr>
      <w:bookmarkStart w:id="10" w:name="__RefHeading___Toc2690_4244780285"/>
      <w:bookmarkEnd w:id="10"/>
      <w:r>
        <w:rPr>
          <w:color w:val="000000"/>
          <w:sz w:val="22"/>
          <w:szCs w:val="22"/>
        </w:rPr>
        <w:lastRenderedPageBreak/>
        <w:t>Como nós, os espíritas, devemos agir?</w:t>
      </w:r>
    </w:p>
    <w:p w:rsidR="006B553A" w:rsidRDefault="0085304D">
      <w:pPr>
        <w:widowControl w:val="0"/>
        <w:spacing w:after="113" w:line="360" w:lineRule="auto"/>
        <w:ind w:firstLine="709"/>
        <w:jc w:val="both"/>
      </w:pPr>
      <w:r>
        <w:rPr>
          <w:rFonts w:cs="DejaVu Sans"/>
          <w:color w:val="000000"/>
          <w:sz w:val="22"/>
          <w:szCs w:val="22"/>
        </w:rPr>
        <w:t xml:space="preserve">Oportunas estas considerações de </w:t>
      </w:r>
      <w:r>
        <w:rPr>
          <w:rFonts w:cs="DejaVu Sans"/>
          <w:b/>
          <w:bCs/>
          <w:color w:val="000000"/>
          <w:sz w:val="22"/>
          <w:szCs w:val="22"/>
        </w:rPr>
        <w:t>Divaldo Franco</w:t>
      </w:r>
      <w:r>
        <w:rPr>
          <w:rFonts w:cs="DejaVu Sans"/>
          <w:color w:val="000000"/>
          <w:sz w:val="22"/>
          <w:szCs w:val="22"/>
        </w:rPr>
        <w:t xml:space="preserve">, em </w:t>
      </w:r>
      <w:r>
        <w:rPr>
          <w:rFonts w:cs="DejaVu Sans"/>
          <w:b/>
          <w:bCs/>
          <w:i/>
          <w:iCs/>
          <w:color w:val="0000FF"/>
          <w:sz w:val="22"/>
          <w:szCs w:val="22"/>
        </w:rPr>
        <w:t>Sexo e Consciência</w:t>
      </w:r>
      <w:r>
        <w:rPr>
          <w:rFonts w:cs="DejaVu Sans"/>
          <w:color w:val="0000FF"/>
          <w:sz w:val="22"/>
          <w:szCs w:val="22"/>
        </w:rPr>
        <w:t>,</w:t>
      </w:r>
      <w:r>
        <w:rPr>
          <w:rFonts w:cs="DejaVu Sans"/>
          <w:color w:val="000000"/>
          <w:sz w:val="22"/>
          <w:szCs w:val="22"/>
        </w:rPr>
        <w:t xml:space="preserve"> que muito representa a linha de comportamento que todos nós espíritas deveríamos ter, mas, infelizmente, não acontece, pois também temos em nosso meio os homofóbicos e os que, por abso</w:t>
      </w:r>
      <w:r>
        <w:rPr>
          <w:rFonts w:cs="DejaVu Sans"/>
          <w:color w:val="000000"/>
          <w:sz w:val="22"/>
          <w:szCs w:val="22"/>
        </w:rPr>
        <w:t>luta falta de conhecimento doutrinário, apontam dedo em riste aos que não têm o psiquismo bem ajustado com o corpo biológico:</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O Espiritismo não estabelece normas de comportamento</w:t>
      </w:r>
      <w:r>
        <w:rPr>
          <w:rFonts w:ascii="Arial" w:hAnsi="Arial" w:cs="Arial"/>
          <w:color w:val="000000"/>
          <w:sz w:val="22"/>
          <w:szCs w:val="22"/>
        </w:rPr>
        <w:t xml:space="preserve"> para os outros, uma vez que o seu corpo de princípios não condena as escolhas</w:t>
      </w:r>
      <w:r>
        <w:rPr>
          <w:rFonts w:ascii="Arial" w:hAnsi="Arial" w:cs="Arial"/>
          <w:color w:val="000000"/>
          <w:sz w:val="22"/>
          <w:szCs w:val="22"/>
        </w:rPr>
        <w:t xml:space="preserve"> individuais de qualquer natureza. </w:t>
      </w:r>
      <w:r>
        <w:rPr>
          <w:rFonts w:ascii="Arial" w:hAnsi="Arial" w:cs="Arial"/>
          <w:b/>
          <w:bCs/>
          <w:color w:val="000000"/>
          <w:sz w:val="22"/>
          <w:szCs w:val="22"/>
        </w:rPr>
        <w:t>Seu papel não é proibir, é orientar, explicitar aspectos novos de determinado problema e apresentar sugestões que podem facilitar a caminhada do ser no rumo da felicidade</w:t>
      </w:r>
      <w:r>
        <w:rPr>
          <w:rFonts w:ascii="Arial" w:hAnsi="Arial" w:cs="Arial"/>
          <w:color w:val="000000"/>
          <w:sz w:val="22"/>
          <w:szCs w:val="22"/>
        </w:rPr>
        <w:t>, pois cada um responde pelo comportamento que deci</w:t>
      </w:r>
      <w:r>
        <w:rPr>
          <w:rFonts w:ascii="Arial" w:hAnsi="Arial" w:cs="Arial"/>
          <w:color w:val="000000"/>
          <w:sz w:val="22"/>
          <w:szCs w:val="22"/>
        </w:rPr>
        <w:t>de adotar. (</w:t>
      </w:r>
      <w:r>
        <w:rPr>
          <w:rStyle w:val="ncoradanotaderodap"/>
          <w:rFonts w:ascii="Arial" w:hAnsi="Arial" w:cs="Arial"/>
          <w:color w:val="000000"/>
          <w:sz w:val="22"/>
          <w:szCs w:val="22"/>
        </w:rPr>
        <w:footnoteReference w:id="120"/>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Agora apresentaremos da obra </w:t>
      </w:r>
      <w:r>
        <w:rPr>
          <w:rFonts w:cs="DejaVu Sans"/>
          <w:b/>
          <w:bCs/>
          <w:i/>
          <w:iCs/>
          <w:color w:val="0000FF"/>
          <w:sz w:val="22"/>
          <w:szCs w:val="22"/>
        </w:rPr>
        <w:t>Pinga-fogo com Chico Xavier</w:t>
      </w:r>
      <w:r>
        <w:rPr>
          <w:rFonts w:cs="DejaVu Sans"/>
          <w:color w:val="000000"/>
          <w:sz w:val="22"/>
          <w:szCs w:val="22"/>
        </w:rPr>
        <w:t xml:space="preserve">, uma fala desse dedicado médium, que, certamente, inspirado por </w:t>
      </w:r>
      <w:r>
        <w:rPr>
          <w:rFonts w:cs="DejaVu Sans"/>
          <w:b/>
          <w:bCs/>
          <w:color w:val="000000"/>
          <w:sz w:val="22"/>
          <w:szCs w:val="22"/>
        </w:rPr>
        <w:t>Emmanuel</w:t>
      </w:r>
      <w:r>
        <w:rPr>
          <w:rFonts w:cs="DejaVu Sans"/>
          <w:color w:val="000000"/>
          <w:sz w:val="22"/>
          <w:szCs w:val="22"/>
        </w:rPr>
        <w:t>, seu mentor, bem coloca a questão:</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O homossexualismo, tanto quanto a bissexualidade ou bissexuali</w:t>
      </w:r>
      <w:r>
        <w:rPr>
          <w:rFonts w:ascii="Arial" w:hAnsi="Arial" w:cs="Arial"/>
          <w:color w:val="000000"/>
          <w:sz w:val="22"/>
          <w:szCs w:val="22"/>
        </w:rPr>
        <w:t xml:space="preserve">smo como a assexualidade são condições da alma humana. </w:t>
      </w:r>
      <w:r>
        <w:rPr>
          <w:rFonts w:ascii="Arial" w:hAnsi="Arial" w:cs="Arial"/>
          <w:b/>
          <w:bCs/>
          <w:color w:val="000000"/>
          <w:sz w:val="22"/>
          <w:szCs w:val="22"/>
        </w:rPr>
        <w:t xml:space="preserve">Não devem ser interpretados como fenômenos espantosos, como fenômenos atacáveis pelo </w:t>
      </w:r>
      <w:r>
        <w:rPr>
          <w:rFonts w:ascii="Arial" w:hAnsi="Arial" w:cs="Arial"/>
          <w:b/>
          <w:bCs/>
          <w:color w:val="000000"/>
          <w:sz w:val="22"/>
          <w:szCs w:val="22"/>
        </w:rPr>
        <w:lastRenderedPageBreak/>
        <w:t>ridículo da humanidade.</w:t>
      </w:r>
      <w:r>
        <w:rPr>
          <w:rFonts w:ascii="Arial" w:hAnsi="Arial" w:cs="Arial"/>
          <w:color w:val="000000"/>
          <w:sz w:val="22"/>
          <w:szCs w:val="22"/>
        </w:rPr>
        <w:t xml:space="preserve"> Tanto quanto acontece com a maioria que desfruta de uma sexualidade dita normal, aqueles que</w:t>
      </w:r>
      <w:r>
        <w:rPr>
          <w:rFonts w:ascii="Arial" w:hAnsi="Arial" w:cs="Arial"/>
          <w:color w:val="000000"/>
          <w:sz w:val="22"/>
          <w:szCs w:val="22"/>
        </w:rPr>
        <w:t xml:space="preserve"> são portadores de sentimentos de homossexualidade ou bissexualidade são dignos do nosso maior respeito. […]. (</w:t>
      </w:r>
      <w:r>
        <w:rPr>
          <w:rStyle w:val="ncoradanotaderodap"/>
          <w:rFonts w:ascii="Arial" w:hAnsi="Arial" w:cs="Arial"/>
          <w:color w:val="000000"/>
          <w:sz w:val="22"/>
          <w:szCs w:val="22"/>
        </w:rPr>
        <w:footnoteReference w:id="121"/>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Respeito acima de tudo. Tratar os outros como nós próprios gostaríamos de ser tratados em qualquer situação da vida.</w:t>
      </w:r>
    </w:p>
    <w:p w:rsidR="006B553A" w:rsidRDefault="0085304D">
      <w:pPr>
        <w:widowControl w:val="0"/>
        <w:spacing w:after="113" w:line="360" w:lineRule="auto"/>
        <w:ind w:firstLine="709"/>
        <w:jc w:val="both"/>
      </w:pPr>
      <w:r>
        <w:rPr>
          <w:rFonts w:cs="DejaVu Sans"/>
          <w:color w:val="000000"/>
          <w:sz w:val="22"/>
          <w:szCs w:val="22"/>
        </w:rPr>
        <w:t xml:space="preserve">O </w:t>
      </w:r>
      <w:r>
        <w:rPr>
          <w:rFonts w:cs="DejaVu Sans"/>
          <w:b/>
          <w:bCs/>
          <w:color w:val="000000"/>
          <w:sz w:val="22"/>
          <w:szCs w:val="22"/>
        </w:rPr>
        <w:t xml:space="preserve">Espírito </w:t>
      </w:r>
      <w:r>
        <w:rPr>
          <w:rFonts w:cs="DejaVu Sans"/>
          <w:b/>
          <w:bCs/>
          <w:color w:val="000000"/>
          <w:sz w:val="22"/>
          <w:szCs w:val="22"/>
        </w:rPr>
        <w:t>Hammed</w:t>
      </w:r>
      <w:r>
        <w:rPr>
          <w:rFonts w:cs="DejaVu Sans"/>
          <w:color w:val="000000"/>
          <w:sz w:val="22"/>
          <w:szCs w:val="22"/>
        </w:rPr>
        <w:t xml:space="preserve">, em </w:t>
      </w:r>
      <w:r>
        <w:rPr>
          <w:rFonts w:cs="DejaVu Sans"/>
          <w:b/>
          <w:bCs/>
          <w:i/>
          <w:iCs/>
          <w:color w:val="0000FF"/>
          <w:sz w:val="22"/>
          <w:szCs w:val="22"/>
        </w:rPr>
        <w:t>As Dores da Alma</w:t>
      </w:r>
      <w:r>
        <w:rPr>
          <w:rFonts w:cs="DejaVu Sans"/>
          <w:color w:val="000000"/>
          <w:sz w:val="22"/>
          <w:szCs w:val="22"/>
        </w:rPr>
        <w:t>, psicografia de Francisco do Espírito Santo Neto, explica-nos:</w:t>
      </w:r>
    </w:p>
    <w:p w:rsidR="006B553A" w:rsidRDefault="0085304D">
      <w:pPr>
        <w:widowControl w:val="0"/>
        <w:spacing w:before="283" w:after="113" w:line="276" w:lineRule="auto"/>
        <w:ind w:left="1134" w:right="283" w:firstLine="283"/>
        <w:jc w:val="both"/>
      </w:pPr>
      <w:r>
        <w:rPr>
          <w:rFonts w:ascii="Arial" w:hAnsi="Arial" w:cs="Arial"/>
          <w:color w:val="000000"/>
          <w:sz w:val="22"/>
          <w:szCs w:val="22"/>
        </w:rPr>
        <w:t xml:space="preserve">[…] </w:t>
      </w:r>
      <w:r>
        <w:rPr>
          <w:rFonts w:ascii="Arial" w:hAnsi="Arial" w:cs="Arial"/>
          <w:b/>
          <w:bCs/>
          <w:color w:val="000000"/>
          <w:sz w:val="22"/>
          <w:szCs w:val="22"/>
        </w:rPr>
        <w:t>Independentemente da forma de sexualidade que estamos vivenciando no presente, procuremos aceitá-la em plenitude</w:t>
      </w:r>
      <w:r>
        <w:rPr>
          <w:rFonts w:ascii="Arial" w:hAnsi="Arial" w:cs="Arial"/>
          <w:color w:val="000000"/>
          <w:sz w:val="22"/>
          <w:szCs w:val="22"/>
        </w:rPr>
        <w:t xml:space="preserve">, visto que </w:t>
      </w:r>
      <w:r>
        <w:rPr>
          <w:rFonts w:ascii="Arial" w:hAnsi="Arial" w:cs="Arial"/>
          <w:b/>
          <w:bCs/>
          <w:color w:val="000000"/>
          <w:sz w:val="22"/>
          <w:szCs w:val="22"/>
        </w:rPr>
        <w:t>há sempre, em qualquer condição, a op</w:t>
      </w:r>
      <w:r>
        <w:rPr>
          <w:rFonts w:ascii="Arial" w:hAnsi="Arial" w:cs="Arial"/>
          <w:b/>
          <w:bCs/>
          <w:color w:val="000000"/>
          <w:sz w:val="22"/>
          <w:szCs w:val="22"/>
        </w:rPr>
        <w:t>ortunidade de adquirirmos experiências</w:t>
      </w:r>
      <w:r>
        <w:rPr>
          <w:rFonts w:ascii="Arial" w:hAnsi="Arial" w:cs="Arial"/>
          <w:color w:val="000000"/>
          <w:sz w:val="22"/>
          <w:szCs w:val="22"/>
        </w:rPr>
        <w:t xml:space="preserve"> e, por consequência, progredirmos espiritualmente, vencendo desafios e promovendo realizações.</w:t>
      </w:r>
    </w:p>
    <w:p w:rsidR="006B553A" w:rsidRDefault="0085304D">
      <w:pPr>
        <w:widowControl w:val="0"/>
        <w:spacing w:after="397" w:line="276" w:lineRule="auto"/>
        <w:ind w:left="1134" w:right="283" w:firstLine="283"/>
        <w:jc w:val="both"/>
      </w:pPr>
      <w:r>
        <w:rPr>
          <w:rFonts w:ascii="Arial" w:hAnsi="Arial" w:cs="Arial"/>
          <w:i/>
          <w:iCs/>
          <w:color w:val="000000"/>
          <w:sz w:val="22"/>
          <w:szCs w:val="22"/>
        </w:rPr>
        <w:t>“…</w:t>
      </w:r>
      <w:r>
        <w:rPr>
          <w:rFonts w:ascii="Arial" w:eastAsia="Arial" w:hAnsi="Arial" w:cs="Arial"/>
          <w:i/>
          <w:iCs/>
          <w:color w:val="000000"/>
          <w:sz w:val="22"/>
          <w:szCs w:val="22"/>
        </w:rPr>
        <w:t xml:space="preserve"> </w:t>
      </w:r>
      <w:r>
        <w:rPr>
          <w:rFonts w:ascii="Arial" w:hAnsi="Arial" w:cs="Arial"/>
          <w:i/>
          <w:iCs/>
          <w:color w:val="000000"/>
          <w:sz w:val="22"/>
          <w:szCs w:val="22"/>
        </w:rPr>
        <w:t>o mal depende principalmente da vontade que se tenha de o praticar. O bem é sempre o bem e o mal sempre o mal, qualquer</w:t>
      </w:r>
      <w:r>
        <w:rPr>
          <w:rFonts w:ascii="Arial" w:hAnsi="Arial" w:cs="Arial"/>
          <w:i/>
          <w:iCs/>
          <w:color w:val="000000"/>
          <w:sz w:val="22"/>
          <w:szCs w:val="22"/>
        </w:rPr>
        <w:t xml:space="preserve"> que seja a posição do homem. Diferença só há quando ao grau de responsabilidade”</w:t>
      </w:r>
      <w:r>
        <w:rPr>
          <w:rFonts w:ascii="Arial" w:hAnsi="Arial" w:cs="Arial"/>
          <w:color w:val="000000"/>
          <w:sz w:val="22"/>
          <w:szCs w:val="22"/>
        </w:rPr>
        <w:t>. (</w:t>
      </w:r>
      <w:r>
        <w:rPr>
          <w:rStyle w:val="ncoradanotaderodap"/>
          <w:rFonts w:ascii="Arial" w:hAnsi="Arial" w:cs="Arial"/>
          <w:color w:val="000000"/>
          <w:sz w:val="22"/>
          <w:szCs w:val="22"/>
        </w:rPr>
        <w:footnoteReference w:id="122"/>
      </w:r>
      <w:r>
        <w:rPr>
          <w:rFonts w:ascii="Arial" w:hAnsi="Arial" w:cs="Arial"/>
          <w:color w:val="000000"/>
          <w:sz w:val="22"/>
          <w:szCs w:val="22"/>
        </w:rPr>
        <w:t>) (</w:t>
      </w:r>
      <w:r>
        <w:rPr>
          <w:rStyle w:val="ncoradanotaderodap"/>
          <w:rFonts w:ascii="Arial" w:hAnsi="Arial" w:cs="Arial"/>
          <w:color w:val="000000"/>
          <w:sz w:val="22"/>
          <w:szCs w:val="22"/>
        </w:rPr>
        <w:footnoteReference w:id="123"/>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pPr>
      <w:r>
        <w:rPr>
          <w:rFonts w:cs="DejaVu Sans"/>
          <w:color w:val="000000"/>
          <w:sz w:val="22"/>
          <w:szCs w:val="22"/>
        </w:rPr>
        <w:t xml:space="preserve">Com esse trecho acima, Hammed conclui o parágrafo no </w:t>
      </w:r>
      <w:r>
        <w:rPr>
          <w:rFonts w:cs="DejaVu Sans"/>
          <w:color w:val="000000"/>
          <w:sz w:val="22"/>
          <w:szCs w:val="22"/>
        </w:rPr>
        <w:lastRenderedPageBreak/>
        <w:t>qual fala de circunstâncias evolutivas que nos fazem vir como h</w:t>
      </w:r>
      <w:r>
        <w:rPr>
          <w:rFonts w:cs="DejaVu Sans"/>
          <w:color w:val="000000"/>
          <w:sz w:val="22"/>
          <w:szCs w:val="22"/>
        </w:rPr>
        <w:t>omens ou como mulheres, fato que, em alguns casos, diz ele, “o Espírito pode vir ocupar uma vestimenta corporal oposta à tendência íntima que vivência.” (</w:t>
      </w:r>
      <w:r>
        <w:rPr>
          <w:rStyle w:val="ncoradanotaderodap"/>
          <w:rFonts w:cs="DejaVu Sans"/>
          <w:color w:val="000000"/>
          <w:sz w:val="22"/>
          <w:szCs w:val="22"/>
        </w:rPr>
        <w:footnoteReference w:id="124"/>
      </w:r>
      <w:r>
        <w:rPr>
          <w:rFonts w:cs="DejaVu Sans"/>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Da mensagem </w:t>
      </w:r>
      <w:r>
        <w:rPr>
          <w:rFonts w:cs="DejaVu Sans"/>
          <w:b/>
          <w:bCs/>
          <w:i/>
          <w:iCs/>
          <w:color w:val="0000FF"/>
          <w:sz w:val="22"/>
          <w:szCs w:val="22"/>
        </w:rPr>
        <w:t>Sexualidade: homo x hetero…!</w:t>
      </w:r>
      <w:r>
        <w:rPr>
          <w:rFonts w:cs="DejaVu Sans"/>
          <w:color w:val="000000"/>
          <w:sz w:val="22"/>
          <w:szCs w:val="22"/>
        </w:rPr>
        <w:t>, recebida pela médium Lúcia, postada em 13 de maio de 2015</w:t>
      </w:r>
      <w:r>
        <w:rPr>
          <w:rFonts w:cs="DejaVu Sans"/>
          <w:color w:val="000000"/>
          <w:sz w:val="22"/>
          <w:szCs w:val="22"/>
        </w:rPr>
        <w:t xml:space="preserve">, no site do Grupo Mediúnico Maria de Nazaré – CAVILE, ditada pelo </w:t>
      </w:r>
      <w:r>
        <w:rPr>
          <w:rFonts w:cs="DejaVu Sans"/>
          <w:b/>
          <w:bCs/>
          <w:color w:val="000000"/>
          <w:sz w:val="22"/>
          <w:szCs w:val="22"/>
        </w:rPr>
        <w:t>Espírito Irmão Matheus</w:t>
      </w:r>
      <w:r>
        <w:rPr>
          <w:rFonts w:cs="DejaVu Sans"/>
          <w:color w:val="000000"/>
          <w:sz w:val="22"/>
          <w:szCs w:val="22"/>
        </w:rPr>
        <w:t>, da Colônia Espiritual Maria de Nazaré, destacamos este trecho:</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A doutrina nos convida a sublimação do sexo em qualquer que seja a conduta sexual</w:t>
      </w:r>
      <w:r>
        <w:rPr>
          <w:rFonts w:ascii="Arial" w:hAnsi="Arial" w:cs="Arial"/>
          <w:color w:val="000000"/>
          <w:sz w:val="22"/>
          <w:szCs w:val="22"/>
        </w:rPr>
        <w:t>, para que o espírito</w:t>
      </w:r>
      <w:r>
        <w:rPr>
          <w:rFonts w:ascii="Arial" w:hAnsi="Arial" w:cs="Arial"/>
          <w:color w:val="000000"/>
          <w:sz w:val="22"/>
          <w:szCs w:val="22"/>
        </w:rPr>
        <w:t xml:space="preserve"> não se mantenha preso às emoções animalescas e materiais, podendo evoluir mais rapidamente. Ensina-nos que </w:t>
      </w:r>
      <w:r>
        <w:rPr>
          <w:rFonts w:ascii="Arial" w:hAnsi="Arial" w:cs="Arial"/>
          <w:b/>
          <w:bCs/>
          <w:color w:val="000000"/>
          <w:sz w:val="22"/>
          <w:szCs w:val="22"/>
        </w:rPr>
        <w:t>os espíritos mais evoluídos moralmente já sublimaram o sexo</w:t>
      </w:r>
      <w:r>
        <w:rPr>
          <w:rFonts w:ascii="Arial" w:hAnsi="Arial" w:cs="Arial"/>
          <w:color w:val="000000"/>
          <w:sz w:val="22"/>
          <w:szCs w:val="22"/>
        </w:rPr>
        <w:t>, pelo amor fraterno e pela simpatia e afinidade. (</w:t>
      </w:r>
      <w:r>
        <w:rPr>
          <w:rStyle w:val="ncoradanotaderodap"/>
          <w:rFonts w:ascii="Arial" w:hAnsi="Arial" w:cs="Arial"/>
          <w:color w:val="000000"/>
          <w:sz w:val="22"/>
          <w:szCs w:val="22"/>
        </w:rPr>
        <w:footnoteReference w:id="12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É a meta, mas quem </w:t>
      </w:r>
      <w:r>
        <w:rPr>
          <w:rFonts w:cs="DejaVu Sans"/>
          <w:color w:val="000000"/>
          <w:sz w:val="22"/>
          <w:szCs w:val="22"/>
        </w:rPr>
        <w:t>não consegue atingi-la não deve ser execrado, pois se fosse para fazer isso todos nós, por um motivo ou outro, deveremos sofrer também esse dissabor.</w:t>
      </w:r>
    </w:p>
    <w:p w:rsidR="006B553A" w:rsidRDefault="0085304D">
      <w:pPr>
        <w:widowControl w:val="0"/>
        <w:spacing w:after="113" w:line="360" w:lineRule="auto"/>
        <w:ind w:firstLine="709"/>
        <w:jc w:val="both"/>
      </w:pPr>
      <w:r>
        <w:rPr>
          <w:rFonts w:cs="DejaVu Sans"/>
          <w:b/>
          <w:bCs/>
          <w:color w:val="000000"/>
          <w:sz w:val="22"/>
          <w:szCs w:val="22"/>
        </w:rPr>
        <w:t>Walter Barcelos</w:t>
      </w:r>
      <w:r>
        <w:rPr>
          <w:rFonts w:cs="DejaVu Sans"/>
          <w:color w:val="000000"/>
          <w:sz w:val="22"/>
          <w:szCs w:val="22"/>
        </w:rPr>
        <w:t xml:space="preserve">, em </w:t>
      </w:r>
      <w:r>
        <w:rPr>
          <w:rFonts w:cs="DejaVu Sans"/>
          <w:b/>
          <w:bCs/>
          <w:i/>
          <w:iCs/>
          <w:color w:val="0000FF"/>
          <w:sz w:val="22"/>
          <w:szCs w:val="22"/>
        </w:rPr>
        <w:t>Homossexualidade, reencarnação e Vida Mental</w:t>
      </w:r>
      <w:r>
        <w:rPr>
          <w:rFonts w:cs="DejaVu Sans"/>
          <w:color w:val="000000"/>
          <w:sz w:val="22"/>
          <w:szCs w:val="22"/>
        </w:rPr>
        <w:t>, apresenta-nos algumas reflexões bem opor</w:t>
      </w:r>
      <w:r>
        <w:rPr>
          <w:rFonts w:cs="DejaVu Sans"/>
          <w:color w:val="000000"/>
          <w:sz w:val="22"/>
          <w:szCs w:val="22"/>
        </w:rPr>
        <w:t>tunas:</w:t>
      </w:r>
    </w:p>
    <w:p w:rsidR="006B553A" w:rsidRDefault="0085304D">
      <w:pPr>
        <w:widowControl w:val="0"/>
        <w:spacing w:before="283" w:after="283" w:line="276" w:lineRule="auto"/>
        <w:ind w:left="1134" w:right="283" w:firstLine="283"/>
        <w:jc w:val="both"/>
      </w:pPr>
      <w:r>
        <w:rPr>
          <w:rFonts w:ascii="Arial" w:hAnsi="Arial" w:cs="Arial"/>
          <w:b/>
          <w:bCs/>
          <w:color w:val="000000"/>
          <w:sz w:val="22"/>
          <w:szCs w:val="22"/>
        </w:rPr>
        <w:t xml:space="preserve">Cada espírito é livre para fazer o que quiser de sua vida corpórea, afetiva, sexual, </w:t>
      </w:r>
      <w:r>
        <w:rPr>
          <w:rFonts w:ascii="Arial" w:hAnsi="Arial" w:cs="Arial"/>
          <w:b/>
          <w:bCs/>
          <w:color w:val="000000"/>
          <w:sz w:val="22"/>
          <w:szCs w:val="22"/>
        </w:rPr>
        <w:lastRenderedPageBreak/>
        <w:t xml:space="preserve">psicológica e psíquica. Todo e qualquer indivíduo homossexual tem o pleno direito e a liberdade sagrada de viver seus desejos e sonhos da sexualidade como lhe </w:t>
      </w:r>
      <w:r>
        <w:rPr>
          <w:rFonts w:ascii="Arial" w:hAnsi="Arial" w:cs="Arial"/>
          <w:b/>
          <w:bCs/>
          <w:color w:val="000000"/>
          <w:sz w:val="22"/>
          <w:szCs w:val="22"/>
        </w:rPr>
        <w:t>aprouver, com quem quise</w:t>
      </w:r>
      <w:r>
        <w:rPr>
          <w:rFonts w:ascii="Arial" w:hAnsi="Arial" w:cs="Arial"/>
          <w:color w:val="000000"/>
          <w:sz w:val="22"/>
          <w:szCs w:val="22"/>
        </w:rPr>
        <w:t>r. Contudo seremos escravos da consequência desastrosa de nossos maus atos, nossas más ações, nossas más atitudes, nossas paixões, sentimentos doentios. Se algum de nós se interessa por VIVER EM ESPÍRITO E VERDADE, atendendo aos est</w:t>
      </w:r>
      <w:r>
        <w:rPr>
          <w:rFonts w:ascii="Arial" w:hAnsi="Arial" w:cs="Arial"/>
          <w:color w:val="000000"/>
          <w:sz w:val="22"/>
          <w:szCs w:val="22"/>
        </w:rPr>
        <w:t>atutos da lei de evolução ensinada pelo Cristo de Deus, precisará com urgência educar a si mesmo nas reentrâncias da mente e do coração. (</w:t>
      </w:r>
      <w:r>
        <w:rPr>
          <w:rStyle w:val="ncoradanotaderodap"/>
          <w:rFonts w:ascii="Arial" w:hAnsi="Arial" w:cs="Arial"/>
          <w:color w:val="000000"/>
          <w:sz w:val="22"/>
          <w:szCs w:val="22"/>
        </w:rPr>
        <w:footnoteReference w:id="126"/>
      </w:r>
      <w:r>
        <w:rPr>
          <w:rFonts w:ascii="Arial" w:hAnsi="Arial" w:cs="Arial"/>
          <w:color w:val="000000"/>
          <w:sz w:val="22"/>
          <w:szCs w:val="22"/>
        </w:rPr>
        <w:t>) (grifo nosso)</w:t>
      </w:r>
    </w:p>
    <w:p w:rsidR="006B553A" w:rsidRDefault="0085304D">
      <w:pPr>
        <w:widowControl w:val="0"/>
        <w:spacing w:after="397" w:line="276" w:lineRule="auto"/>
        <w:ind w:left="1134" w:right="283" w:firstLine="283"/>
        <w:jc w:val="both"/>
      </w:pPr>
      <w:r>
        <w:rPr>
          <w:rFonts w:ascii="Arial" w:hAnsi="Arial" w:cs="Arial"/>
          <w:color w:val="000000"/>
          <w:sz w:val="22"/>
          <w:szCs w:val="22"/>
        </w:rPr>
        <w:t xml:space="preserve">Nós, que desejamos ser espíritas verdadeiros ou cristãos, </w:t>
      </w:r>
      <w:r>
        <w:rPr>
          <w:rFonts w:ascii="Arial" w:hAnsi="Arial" w:cs="Arial"/>
          <w:b/>
          <w:bCs/>
          <w:color w:val="000000"/>
          <w:sz w:val="22"/>
          <w:szCs w:val="22"/>
        </w:rPr>
        <w:t>não devemos, de maneira alguma, criticar se</w:t>
      </w:r>
      <w:r>
        <w:rPr>
          <w:rFonts w:ascii="Arial" w:hAnsi="Arial" w:cs="Arial"/>
          <w:b/>
          <w:bCs/>
          <w:color w:val="000000"/>
          <w:sz w:val="22"/>
          <w:szCs w:val="22"/>
        </w:rPr>
        <w:t>us costumes, condenar suas paixões, caluniar sua vida amorosa, zombar de seus trejeitos ou excluir de nossos laços de amizade os companheiros que experimentam o homossexualismo.</w:t>
      </w:r>
      <w:r>
        <w:rPr>
          <w:rFonts w:ascii="Arial" w:hAnsi="Arial" w:cs="Arial"/>
          <w:color w:val="000000"/>
          <w:sz w:val="22"/>
          <w:szCs w:val="22"/>
        </w:rPr>
        <w:t xml:space="preserve"> Para a boa convivência cristã no meio social em que estamos inseridos, </w:t>
      </w:r>
      <w:r>
        <w:rPr>
          <w:rFonts w:ascii="Arial" w:hAnsi="Arial" w:cs="Arial"/>
          <w:b/>
          <w:bCs/>
          <w:color w:val="000000"/>
          <w:sz w:val="22"/>
          <w:szCs w:val="22"/>
        </w:rPr>
        <w:t>devemos</w:t>
      </w:r>
      <w:r>
        <w:rPr>
          <w:rFonts w:ascii="Arial" w:hAnsi="Arial" w:cs="Arial"/>
          <w:b/>
          <w:bCs/>
          <w:color w:val="000000"/>
          <w:sz w:val="22"/>
          <w:szCs w:val="22"/>
        </w:rPr>
        <w:t xml:space="preserve"> terminantemente abandonar toda espécie de discriminação, as agressividades verbais emocionais ou intelectuais e também a funesta fobia ao homossexualismo.</w:t>
      </w:r>
      <w:r>
        <w:rPr>
          <w:rFonts w:ascii="Arial" w:hAnsi="Arial" w:cs="Arial"/>
          <w:color w:val="000000"/>
          <w:sz w:val="22"/>
          <w:szCs w:val="22"/>
        </w:rPr>
        <w:t xml:space="preserve"> Não cabe a nós julgarmos mesmo que estejamos com a verdade!</w:t>
      </w:r>
      <w:r>
        <w:rPr>
          <w:rFonts w:ascii="Arial" w:hAnsi="Arial" w:cs="Arial"/>
          <w:b/>
          <w:bCs/>
          <w:color w:val="000000"/>
          <w:sz w:val="22"/>
          <w:szCs w:val="22"/>
        </w:rPr>
        <w:t xml:space="preserve"> Eis que julgar é próprio dos que não sab</w:t>
      </w:r>
      <w:r>
        <w:rPr>
          <w:rFonts w:ascii="Arial" w:hAnsi="Arial" w:cs="Arial"/>
          <w:b/>
          <w:bCs/>
          <w:color w:val="000000"/>
          <w:sz w:val="22"/>
          <w:szCs w:val="22"/>
        </w:rPr>
        <w:t>em amar com perdão e indulgência, compreensão e aceitação.</w:t>
      </w:r>
      <w:r>
        <w:rPr>
          <w:rFonts w:ascii="Arial" w:hAnsi="Arial" w:cs="Arial"/>
          <w:color w:val="000000"/>
          <w:sz w:val="22"/>
          <w:szCs w:val="22"/>
        </w:rPr>
        <w:t xml:space="preserve"> Respeitemos de coração, sua maneira de ser e saibamos conviver com eles, praticando a verdadeira fraternidade cristã. Eles não dispensam amor, amizade e </w:t>
      </w:r>
      <w:r>
        <w:rPr>
          <w:rFonts w:ascii="Arial" w:hAnsi="Arial" w:cs="Arial"/>
          <w:color w:val="000000"/>
          <w:sz w:val="22"/>
          <w:szCs w:val="22"/>
        </w:rPr>
        <w:lastRenderedPageBreak/>
        <w:t>simpatia: convívio social para viverem com p</w:t>
      </w:r>
      <w:r>
        <w:rPr>
          <w:rFonts w:ascii="Arial" w:hAnsi="Arial" w:cs="Arial"/>
          <w:color w:val="000000"/>
          <w:sz w:val="22"/>
          <w:szCs w:val="22"/>
        </w:rPr>
        <w:t>az, alegria e saúde emocional, tanto quanto os heterossexuais assim também desejam e esperam. (</w:t>
      </w:r>
      <w:r>
        <w:rPr>
          <w:rStyle w:val="ncoradanotaderodap"/>
          <w:rFonts w:ascii="Arial" w:hAnsi="Arial" w:cs="Arial"/>
          <w:color w:val="000000"/>
          <w:sz w:val="22"/>
          <w:szCs w:val="22"/>
        </w:rPr>
        <w:footnoteReference w:id="127"/>
      </w:r>
      <w:r>
        <w:rPr>
          <w:rFonts w:ascii="Arial" w:hAnsi="Arial" w:cs="Arial"/>
          <w:color w:val="000000"/>
          <w:sz w:val="22"/>
          <w:szCs w:val="22"/>
        </w:rPr>
        <w:t>) (grifo nosso)</w:t>
      </w:r>
    </w:p>
    <w:p w:rsidR="006B553A" w:rsidRDefault="0085304D">
      <w:pPr>
        <w:widowControl w:val="0"/>
        <w:spacing w:after="113" w:line="360" w:lineRule="auto"/>
        <w:ind w:firstLine="709"/>
        <w:jc w:val="both"/>
      </w:pPr>
      <w:r>
        <w:rPr>
          <w:rFonts w:cs="DejaVu Sans"/>
          <w:color w:val="000000"/>
          <w:sz w:val="22"/>
          <w:szCs w:val="22"/>
        </w:rPr>
        <w:t xml:space="preserve">Mais uma vez, nos é alertado quanto ao não julgar, jamais deveremos nos esquecer de que Jesus disse: </w:t>
      </w:r>
      <w:r>
        <w:rPr>
          <w:rFonts w:cs="DejaVu Sans"/>
          <w:i/>
          <w:iCs/>
          <w:color w:val="000000"/>
          <w:sz w:val="22"/>
          <w:szCs w:val="22"/>
        </w:rPr>
        <w:t>“</w:t>
      </w:r>
      <w:r>
        <w:rPr>
          <w:rFonts w:cs="DejaVu Sans"/>
          <w:i/>
          <w:iCs/>
          <w:color w:val="000000"/>
          <w:sz w:val="22"/>
          <w:szCs w:val="22"/>
        </w:rPr>
        <w:t>Não julgueis, para não serdes julgados. Po</w:t>
      </w:r>
      <w:r>
        <w:rPr>
          <w:rFonts w:cs="DejaVu Sans"/>
          <w:i/>
          <w:iCs/>
          <w:color w:val="000000"/>
          <w:sz w:val="22"/>
          <w:szCs w:val="22"/>
        </w:rPr>
        <w:t>is com o julgamento com que julgais sereis julgados, e com a mesma medida com que medis sereis medidos.</w:t>
      </w:r>
      <w:r>
        <w:rPr>
          <w:rFonts w:cs="DejaVu Sans"/>
          <w:color w:val="000000"/>
          <w:sz w:val="22"/>
          <w:szCs w:val="22"/>
        </w:rPr>
        <w:t xml:space="preserve">” (Mateus 7,1-2) Quem sabe quando o Mestre disse </w:t>
      </w:r>
      <w:r>
        <w:rPr>
          <w:rFonts w:cs="DejaVu Sans"/>
          <w:i/>
          <w:iCs/>
          <w:color w:val="000000"/>
          <w:sz w:val="22"/>
          <w:szCs w:val="22"/>
        </w:rPr>
        <w:t>“Não julgueis pela aparência, mas julgai conforme a justiça”</w:t>
      </w:r>
      <w:r>
        <w:rPr>
          <w:rFonts w:cs="DejaVu Sans"/>
          <w:color w:val="000000"/>
          <w:sz w:val="22"/>
          <w:szCs w:val="22"/>
        </w:rPr>
        <w:t xml:space="preserve"> (João 7,24) estava falando de nós.</w:t>
      </w:r>
    </w:p>
    <w:p w:rsidR="006B553A" w:rsidRDefault="0085304D">
      <w:pPr>
        <w:widowControl w:val="0"/>
        <w:spacing w:after="113" w:line="360" w:lineRule="auto"/>
        <w:ind w:firstLine="709"/>
        <w:jc w:val="both"/>
      </w:pPr>
      <w:r>
        <w:rPr>
          <w:rFonts w:cs="DejaVu Sans"/>
          <w:color w:val="000000"/>
          <w:sz w:val="22"/>
          <w:szCs w:val="22"/>
        </w:rPr>
        <w:t>Uma ques</w:t>
      </w:r>
      <w:r>
        <w:rPr>
          <w:rFonts w:cs="DejaVu Sans"/>
          <w:color w:val="000000"/>
          <w:sz w:val="22"/>
          <w:szCs w:val="22"/>
        </w:rPr>
        <w:t xml:space="preserve">tão que inevitavelmente surge é: </w:t>
      </w:r>
      <w:r>
        <w:rPr>
          <w:rFonts w:cs="DejaVu Sans"/>
          <w:i/>
          <w:iCs/>
          <w:color w:val="000000"/>
          <w:sz w:val="22"/>
          <w:szCs w:val="22"/>
        </w:rPr>
        <w:t>“Como o Espiritismo vê as uniões homoafetivas?”</w:t>
      </w:r>
      <w:r>
        <w:rPr>
          <w:rFonts w:cs="DejaVu Sans"/>
          <w:color w:val="000000"/>
          <w:sz w:val="22"/>
          <w:szCs w:val="22"/>
        </w:rPr>
        <w:t xml:space="preserve"> Encontramos a resposta no artigo assinado por </w:t>
      </w:r>
      <w:r>
        <w:rPr>
          <w:rFonts w:cs="DejaVu Sans"/>
          <w:b/>
          <w:bCs/>
          <w:color w:val="000000"/>
          <w:sz w:val="22"/>
          <w:szCs w:val="22"/>
        </w:rPr>
        <w:t>Ângela Moares</w:t>
      </w:r>
      <w:r>
        <w:rPr>
          <w:rFonts w:cs="DejaVu Sans"/>
          <w:color w:val="000000"/>
          <w:sz w:val="22"/>
          <w:szCs w:val="22"/>
        </w:rPr>
        <w:t xml:space="preserve">, disponível no site </w:t>
      </w:r>
      <w:r>
        <w:rPr>
          <w:rFonts w:cs="DejaVu Sans"/>
          <w:b/>
          <w:bCs/>
          <w:i/>
          <w:iCs/>
          <w:color w:val="0000FF"/>
          <w:sz w:val="22"/>
          <w:szCs w:val="22"/>
        </w:rPr>
        <w:t>Folhetim Espírita</w:t>
      </w:r>
      <w:r>
        <w:rPr>
          <w:rFonts w:cs="DejaVu Sans"/>
          <w:color w:val="000000"/>
          <w:sz w:val="22"/>
          <w:szCs w:val="22"/>
        </w:rPr>
        <w:t>, que julgamos doutrinariamente correta:</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 xml:space="preserve">Uma vez existindo o amor, o respeito </w:t>
      </w:r>
      <w:r>
        <w:rPr>
          <w:rFonts w:ascii="Arial" w:hAnsi="Arial" w:cs="Arial"/>
          <w:color w:val="000000"/>
          <w:sz w:val="22"/>
          <w:szCs w:val="22"/>
        </w:rPr>
        <w:t>e o companheirismo entre os parceiros, como é o caso de uniões estáveis, não existe implicação espiritual pelo fato de serem do mesmo sexo. A homossexualidade pode ser facilmente entendida através do fenômeno da reencarnação, no qual um espírito pode preci</w:t>
      </w:r>
      <w:r>
        <w:rPr>
          <w:rFonts w:ascii="Arial" w:hAnsi="Arial" w:cs="Arial"/>
          <w:color w:val="000000"/>
          <w:sz w:val="22"/>
          <w:szCs w:val="22"/>
        </w:rPr>
        <w:t>sar vivenciar o sexo oposto, mas ao reencarnar, ainda não se sente ajustado ao novo corpo e suas necessidades. Outros ainda podem vir com a polaridade sexual invertida por necessidade de enfrentar as dificuldades de cunho social inerentes a nossa época, co</w:t>
      </w:r>
      <w:r>
        <w:rPr>
          <w:rFonts w:ascii="Arial" w:hAnsi="Arial" w:cs="Arial"/>
          <w:color w:val="000000"/>
          <w:sz w:val="22"/>
          <w:szCs w:val="22"/>
        </w:rPr>
        <w:t xml:space="preserve">mo forma de </w:t>
      </w:r>
      <w:r>
        <w:rPr>
          <w:rFonts w:ascii="Arial" w:hAnsi="Arial" w:cs="Arial"/>
          <w:color w:val="000000"/>
          <w:sz w:val="22"/>
          <w:szCs w:val="22"/>
        </w:rPr>
        <w:lastRenderedPageBreak/>
        <w:t>crescimento moral.</w:t>
      </w:r>
    </w:p>
    <w:p w:rsidR="006B553A" w:rsidRDefault="0085304D">
      <w:pPr>
        <w:widowControl w:val="0"/>
        <w:spacing w:after="397" w:line="276" w:lineRule="auto"/>
        <w:ind w:left="1134" w:right="283" w:firstLine="283"/>
        <w:jc w:val="both"/>
      </w:pPr>
      <w:r>
        <w:rPr>
          <w:rFonts w:ascii="Arial" w:hAnsi="Arial" w:cs="Arial"/>
          <w:color w:val="000000"/>
          <w:sz w:val="22"/>
          <w:szCs w:val="22"/>
        </w:rPr>
        <w:t>Em todos os casos, vale ressaltar que nossa postura para com os homossexuais deve ser a mesma em relação a todos nossos irmãos, conforme a moral evangélica, praticando o mesmo respeito e acolhimento carinhoso, que gostaríamos</w:t>
      </w:r>
      <w:r>
        <w:rPr>
          <w:rFonts w:ascii="Arial" w:hAnsi="Arial" w:cs="Arial"/>
          <w:color w:val="000000"/>
          <w:sz w:val="22"/>
          <w:szCs w:val="22"/>
        </w:rPr>
        <w:t xml:space="preserve"> que nos fossem dedicados. (</w:t>
      </w:r>
      <w:r>
        <w:rPr>
          <w:rStyle w:val="ncoradanotaderodap"/>
          <w:rFonts w:ascii="Arial" w:hAnsi="Arial" w:cs="Arial"/>
          <w:color w:val="000000"/>
          <w:sz w:val="22"/>
          <w:szCs w:val="22"/>
        </w:rPr>
        <w:footnoteReference w:id="128"/>
      </w:r>
      <w:r>
        <w:rPr>
          <w:rFonts w:ascii="Arial" w:hAnsi="Arial" w:cs="Arial"/>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Acreditamos que mais dia, menos dia o termo homossexual cairá em desuso, sendo, naturalmente, substituído por </w:t>
      </w:r>
      <w:r>
        <w:rPr>
          <w:rFonts w:cs="DejaVu Sans"/>
          <w:b/>
          <w:bCs/>
          <w:color w:val="000000"/>
          <w:sz w:val="22"/>
          <w:szCs w:val="22"/>
        </w:rPr>
        <w:t>homoafetivo.</w:t>
      </w:r>
      <w:r>
        <w:rPr>
          <w:rFonts w:cs="DejaVu Sans"/>
          <w:color w:val="000000"/>
          <w:sz w:val="22"/>
          <w:szCs w:val="22"/>
        </w:rPr>
        <w:t xml:space="preserve"> Inevitavelmente, o primeiro induz a que se pense em “relação sexual”, quando, na verdade, não implica </w:t>
      </w:r>
      <w:r>
        <w:rPr>
          <w:rFonts w:cs="DejaVu Sans"/>
          <w:color w:val="000000"/>
          <w:sz w:val="22"/>
          <w:szCs w:val="22"/>
        </w:rPr>
        <w:t>obrigatoriamente nisso, pois, de uma maneira geral, as relações entre as pessoas têm muito mais a ver com o sentimento de amor.</w:t>
      </w:r>
    </w:p>
    <w:p w:rsidR="006B553A" w:rsidRDefault="0085304D">
      <w:pPr>
        <w:widowControl w:val="0"/>
        <w:spacing w:after="113" w:line="360" w:lineRule="auto"/>
        <w:ind w:firstLine="709"/>
        <w:jc w:val="both"/>
      </w:pPr>
      <w:r>
        <w:rPr>
          <w:rFonts w:cs="DejaVu Sans"/>
          <w:color w:val="000000"/>
          <w:sz w:val="22"/>
          <w:szCs w:val="22"/>
        </w:rPr>
        <w:t xml:space="preserve">Outra pergunta que paira no ar seria: </w:t>
      </w:r>
      <w:r>
        <w:rPr>
          <w:rFonts w:cs="DejaVu Sans"/>
          <w:i/>
          <w:iCs/>
          <w:color w:val="000000"/>
          <w:sz w:val="22"/>
          <w:szCs w:val="22"/>
        </w:rPr>
        <w:t>“É certo a adoção por casais homossexuais?”</w:t>
      </w:r>
      <w:r>
        <w:rPr>
          <w:rFonts w:cs="DejaVu Sans"/>
          <w:color w:val="000000"/>
          <w:sz w:val="22"/>
          <w:szCs w:val="22"/>
        </w:rPr>
        <w:t xml:space="preserve"> Responde-nos o médium </w:t>
      </w:r>
      <w:r>
        <w:rPr>
          <w:rFonts w:cs="DejaVu Sans"/>
          <w:b/>
          <w:bCs/>
          <w:color w:val="000000"/>
          <w:sz w:val="22"/>
          <w:szCs w:val="22"/>
        </w:rPr>
        <w:t>José Raul Teixeira</w:t>
      </w:r>
      <w:r>
        <w:rPr>
          <w:rFonts w:cs="DejaVu Sans"/>
          <w:color w:val="000000"/>
          <w:sz w:val="22"/>
          <w:szCs w:val="22"/>
        </w:rPr>
        <w:t>, numa</w:t>
      </w:r>
      <w:r>
        <w:rPr>
          <w:rFonts w:cs="DejaVu Sans"/>
          <w:color w:val="000000"/>
          <w:sz w:val="22"/>
          <w:szCs w:val="22"/>
        </w:rPr>
        <w:t xml:space="preserve"> postagem no site do </w:t>
      </w:r>
      <w:r>
        <w:rPr>
          <w:rFonts w:cs="DejaVu Sans"/>
          <w:b/>
          <w:bCs/>
          <w:i/>
          <w:iCs/>
          <w:color w:val="0000FF"/>
          <w:sz w:val="22"/>
          <w:szCs w:val="22"/>
        </w:rPr>
        <w:t>Grupo de Estudo Allan Kardec</w:t>
      </w:r>
      <w:r>
        <w:rPr>
          <w:rFonts w:cs="DejaVu Sans"/>
          <w:i/>
          <w:iCs/>
          <w:color w:val="0000FF"/>
          <w:sz w:val="22"/>
          <w:szCs w:val="22"/>
        </w:rPr>
        <w:t>,</w:t>
      </w:r>
      <w:r>
        <w:rPr>
          <w:rFonts w:cs="DejaVu Sans"/>
          <w:color w:val="000000"/>
          <w:sz w:val="22"/>
          <w:szCs w:val="22"/>
        </w:rPr>
        <w:t xml:space="preserve"> do qual transcrevemos:</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O amor não tem sexo. Como é que podemos imaginar que o melhor para uma criança é ser criada na rua, ao relento, submetida a todo tipo de execração, a ser criada nutrida, abençoada po</w:t>
      </w:r>
      <w:r>
        <w:rPr>
          <w:rFonts w:ascii="Arial" w:hAnsi="Arial" w:cs="Arial"/>
          <w:b/>
          <w:bCs/>
          <w:color w:val="000000"/>
          <w:sz w:val="22"/>
          <w:szCs w:val="22"/>
        </w:rPr>
        <w:t>r um lar de casal homossexual?</w:t>
      </w:r>
      <w:r>
        <w:rPr>
          <w:rFonts w:ascii="Arial" w:hAnsi="Arial" w:cs="Arial"/>
          <w:color w:val="000000"/>
          <w:sz w:val="22"/>
          <w:szCs w:val="22"/>
        </w:rPr>
        <w:t xml:space="preserve"> Muita gente assevera que a criança corre riscos. Mas como? Nós estamos acompanhando as crianças correndo riscos nas casas de seus pais heterossexuais todos os dias. </w:t>
      </w:r>
      <w:r>
        <w:rPr>
          <w:rFonts w:ascii="Arial" w:hAnsi="Arial" w:cs="Arial"/>
          <w:b/>
          <w:bCs/>
          <w:color w:val="000000"/>
          <w:sz w:val="22"/>
          <w:szCs w:val="22"/>
        </w:rPr>
        <w:t xml:space="preserve">Outros afirmam que a criança criada por homossexuais poderá </w:t>
      </w:r>
      <w:r>
        <w:rPr>
          <w:rFonts w:ascii="Arial" w:hAnsi="Arial" w:cs="Arial"/>
          <w:b/>
          <w:bCs/>
          <w:color w:val="000000"/>
          <w:sz w:val="22"/>
          <w:szCs w:val="22"/>
        </w:rPr>
        <w:t xml:space="preserve">adotar a </w:t>
      </w:r>
      <w:r>
        <w:rPr>
          <w:rFonts w:ascii="Arial" w:hAnsi="Arial" w:cs="Arial"/>
          <w:b/>
          <w:bCs/>
          <w:color w:val="000000"/>
          <w:sz w:val="22"/>
          <w:szCs w:val="22"/>
        </w:rPr>
        <w:lastRenderedPageBreak/>
        <w:t>mesma postura, a mesma orientação sexual. O que também é falso</w:t>
      </w:r>
      <w:r>
        <w:rPr>
          <w:rFonts w:ascii="Arial" w:hAnsi="Arial" w:cs="Arial"/>
          <w:color w:val="000000"/>
          <w:sz w:val="22"/>
          <w:szCs w:val="22"/>
        </w:rPr>
        <w:t xml:space="preserve">. A massa de homossexuais do mundo advêm de lares heterossexuais. Então, teremos de concluir que são os casais heterossexuais que formam os homossexuais. Logo, não devemos entrar nessa </w:t>
      </w:r>
      <w:r>
        <w:rPr>
          <w:rFonts w:ascii="Arial" w:hAnsi="Arial" w:cs="Arial"/>
          <w:color w:val="000000"/>
          <w:sz w:val="22"/>
          <w:szCs w:val="22"/>
        </w:rPr>
        <w:t xml:space="preserve">discussão que é tola e preconceituosa. </w:t>
      </w:r>
      <w:r>
        <w:rPr>
          <w:rFonts w:ascii="Arial" w:hAnsi="Arial" w:cs="Arial"/>
          <w:b/>
          <w:bCs/>
          <w:color w:val="000000"/>
          <w:sz w:val="22"/>
          <w:szCs w:val="22"/>
        </w:rPr>
        <w:t>Aquele que tem amor para dar que dê</w:t>
      </w:r>
      <w:r>
        <w:rPr>
          <w:rFonts w:ascii="Arial" w:hAnsi="Arial" w:cs="Arial"/>
          <w:color w:val="000000"/>
          <w:sz w:val="22"/>
          <w:szCs w:val="22"/>
        </w:rPr>
        <w:t>. (</w:t>
      </w:r>
      <w:r>
        <w:rPr>
          <w:rStyle w:val="ncoradanotaderodap"/>
          <w:rFonts w:ascii="Arial" w:hAnsi="Arial" w:cs="Arial"/>
          <w:color w:val="000000"/>
          <w:sz w:val="22"/>
          <w:szCs w:val="22"/>
        </w:rPr>
        <w:footnoteReference w:id="129"/>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Muito bem, preconceito: jamais!</w:t>
      </w:r>
    </w:p>
    <w:p w:rsidR="006B553A" w:rsidRDefault="0085304D">
      <w:pPr>
        <w:widowControl w:val="0"/>
        <w:spacing w:after="113" w:line="360" w:lineRule="auto"/>
        <w:ind w:firstLine="709"/>
        <w:jc w:val="both"/>
      </w:pPr>
      <w:r>
        <w:rPr>
          <w:rFonts w:cs="DejaVu Sans"/>
          <w:color w:val="000000"/>
          <w:sz w:val="22"/>
          <w:szCs w:val="22"/>
        </w:rPr>
        <w:t xml:space="preserve">No site da revista </w:t>
      </w:r>
      <w:r>
        <w:rPr>
          <w:rFonts w:cs="DejaVu Sans"/>
          <w:b/>
          <w:bCs/>
          <w:i/>
          <w:iCs/>
          <w:color w:val="0000FF"/>
          <w:sz w:val="22"/>
          <w:szCs w:val="22"/>
        </w:rPr>
        <w:t>Exame</w:t>
      </w:r>
      <w:r>
        <w:rPr>
          <w:rFonts w:cs="DejaVu Sans"/>
          <w:color w:val="000000"/>
          <w:sz w:val="22"/>
          <w:szCs w:val="22"/>
        </w:rPr>
        <w:t xml:space="preserve">, uma publicação da Abril Comunicações S.A., encontramos o artigo “Filhos de pais gays crescem tão bem quanto os de casais heterossexuais”, do jornalista </w:t>
      </w:r>
      <w:r>
        <w:rPr>
          <w:rFonts w:cs="DejaVu Sans"/>
          <w:b/>
          <w:bCs/>
          <w:color w:val="000000"/>
          <w:sz w:val="22"/>
          <w:szCs w:val="22"/>
        </w:rPr>
        <w:t>Lucas Agrela</w:t>
      </w:r>
      <w:r>
        <w:rPr>
          <w:rFonts w:cs="DejaVu Sans"/>
          <w:color w:val="000000"/>
          <w:sz w:val="22"/>
          <w:szCs w:val="22"/>
        </w:rPr>
        <w:t>, publicado em 04 de julho de 2018, cujo teor transcrevemos:</w:t>
      </w:r>
    </w:p>
    <w:p w:rsidR="006B553A" w:rsidRDefault="0085304D">
      <w:pPr>
        <w:widowControl w:val="0"/>
        <w:spacing w:before="283" w:after="113" w:line="276" w:lineRule="auto"/>
        <w:ind w:left="1134" w:right="283"/>
        <w:jc w:val="both"/>
        <w:rPr>
          <w:rFonts w:ascii="Arial" w:hAnsi="Arial" w:cs="Arial"/>
          <w:color w:val="000000"/>
          <w:sz w:val="22"/>
          <w:szCs w:val="22"/>
        </w:rPr>
      </w:pPr>
      <w:r>
        <w:rPr>
          <w:rFonts w:ascii="Arial" w:hAnsi="Arial" w:cs="Arial"/>
          <w:color w:val="000000"/>
          <w:sz w:val="22"/>
          <w:szCs w:val="22"/>
        </w:rPr>
        <w:t>CIÊNCIA</w:t>
      </w:r>
    </w:p>
    <w:p w:rsidR="006B553A" w:rsidRDefault="0085304D">
      <w:pPr>
        <w:widowControl w:val="0"/>
        <w:spacing w:after="113" w:line="276" w:lineRule="auto"/>
        <w:ind w:left="1134" w:right="283"/>
        <w:jc w:val="both"/>
        <w:rPr>
          <w:rFonts w:ascii="Arial" w:hAnsi="Arial" w:cs="Arial"/>
          <w:color w:val="000000"/>
          <w:sz w:val="22"/>
          <w:szCs w:val="22"/>
        </w:rPr>
      </w:pPr>
      <w:r>
        <w:rPr>
          <w:rFonts w:ascii="Arial" w:hAnsi="Arial" w:cs="Arial"/>
          <w:color w:val="000000"/>
          <w:sz w:val="22"/>
          <w:szCs w:val="22"/>
        </w:rPr>
        <w:t xml:space="preserve">Filhos de pais gays </w:t>
      </w:r>
      <w:r>
        <w:rPr>
          <w:rFonts w:ascii="Arial" w:hAnsi="Arial" w:cs="Arial"/>
          <w:color w:val="000000"/>
          <w:sz w:val="22"/>
          <w:szCs w:val="22"/>
        </w:rPr>
        <w:t>crescem tão bem quanto os de casais heterossexuais</w:t>
      </w:r>
    </w:p>
    <w:p w:rsidR="006B553A" w:rsidRDefault="0085304D">
      <w:pPr>
        <w:widowControl w:val="0"/>
        <w:spacing w:after="113" w:line="276" w:lineRule="auto"/>
        <w:ind w:left="1134" w:right="283"/>
        <w:jc w:val="both"/>
        <w:rPr>
          <w:rFonts w:ascii="Arial" w:hAnsi="Arial" w:cs="Arial"/>
          <w:color w:val="000000"/>
          <w:sz w:val="22"/>
          <w:szCs w:val="22"/>
        </w:rPr>
      </w:pPr>
      <w:r>
        <w:rPr>
          <w:rFonts w:ascii="Arial" w:hAnsi="Arial" w:cs="Arial"/>
          <w:color w:val="000000"/>
          <w:sz w:val="22"/>
          <w:szCs w:val="22"/>
        </w:rPr>
        <w:t>Estudo científico analisou quase 400 casais com filhos e traçou suas condições psicológicas</w:t>
      </w:r>
    </w:p>
    <w:p w:rsidR="006B553A" w:rsidRDefault="0085304D">
      <w:pPr>
        <w:widowControl w:val="0"/>
        <w:spacing w:after="113" w:line="276" w:lineRule="auto"/>
        <w:ind w:left="1134" w:right="283"/>
        <w:jc w:val="both"/>
      </w:pPr>
      <w:r>
        <w:rPr>
          <w:rFonts w:ascii="Arial" w:hAnsi="Arial" w:cs="Arial"/>
          <w:color w:val="000000"/>
          <w:sz w:val="22"/>
          <w:szCs w:val="22"/>
        </w:rPr>
        <w:t xml:space="preserve">Por </w:t>
      </w:r>
      <w:r>
        <w:rPr>
          <w:rFonts w:ascii="Arial" w:hAnsi="Arial" w:cs="Arial"/>
          <w:b/>
          <w:bCs/>
          <w:color w:val="000000"/>
          <w:sz w:val="22"/>
          <w:szCs w:val="22"/>
        </w:rPr>
        <w:t>Lucas Agrela</w:t>
      </w:r>
    </w:p>
    <w:p w:rsidR="006B553A" w:rsidRDefault="0085304D">
      <w:pPr>
        <w:widowControl w:val="0"/>
        <w:spacing w:before="283" w:after="57" w:line="276" w:lineRule="auto"/>
        <w:ind w:left="1134" w:right="283"/>
        <w:jc w:val="center"/>
        <w:rPr>
          <w:rFonts w:ascii="Arial" w:hAnsi="Arial" w:cs="Arial"/>
          <w:color w:val="000000"/>
          <w:sz w:val="22"/>
          <w:szCs w:val="22"/>
        </w:rPr>
      </w:pPr>
      <w:r>
        <w:rPr>
          <w:rFonts w:ascii="Arial" w:hAnsi="Arial" w:cs="Arial"/>
          <w:noProof/>
          <w:color w:val="000000"/>
          <w:sz w:val="22"/>
          <w:szCs w:val="22"/>
          <w:lang w:eastAsia="pt-BR" w:bidi="ar-SA"/>
        </w:rPr>
        <w:lastRenderedPageBreak/>
        <w:drawing>
          <wp:inline distT="0" distB="0" distL="0" distR="0">
            <wp:extent cx="3211830" cy="2137410"/>
            <wp:effectExtent l="0" t="0" r="0" b="0"/>
            <wp:docPr id="26" name="Figura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Figura26"/>
                    <pic:cNvPicPr>
                      <a:picLocks noChangeAspect="1" noChangeArrowheads="1"/>
                    </pic:cNvPicPr>
                  </pic:nvPicPr>
                  <pic:blipFill>
                    <a:blip r:embed="rId38"/>
                    <a:srcRect l="-216" t="-325" r="-216" b="-325"/>
                    <a:stretch>
                      <a:fillRect/>
                    </a:stretch>
                  </pic:blipFill>
                  <pic:spPr bwMode="auto">
                    <a:xfrm>
                      <a:off x="0" y="0"/>
                      <a:ext cx="3211830" cy="2137410"/>
                    </a:xfrm>
                    <a:prstGeom prst="rect">
                      <a:avLst/>
                    </a:prstGeom>
                  </pic:spPr>
                </pic:pic>
              </a:graphicData>
            </a:graphic>
          </wp:inline>
        </w:drawing>
      </w:r>
    </w:p>
    <w:p w:rsidR="006B553A" w:rsidRDefault="0085304D">
      <w:pPr>
        <w:widowControl w:val="0"/>
        <w:spacing w:after="283" w:line="276" w:lineRule="auto"/>
        <w:ind w:left="1134" w:right="283" w:firstLine="283"/>
        <w:jc w:val="both"/>
        <w:rPr>
          <w:rFonts w:ascii="Arial" w:hAnsi="Arial" w:cs="Arial"/>
          <w:color w:val="000000"/>
          <w:sz w:val="22"/>
          <w:szCs w:val="22"/>
        </w:rPr>
      </w:pPr>
      <w:r>
        <w:rPr>
          <w:rFonts w:ascii="Arial" w:hAnsi="Arial" w:cs="Arial"/>
          <w:color w:val="000000"/>
          <w:sz w:val="22"/>
          <w:szCs w:val="22"/>
        </w:rPr>
        <w:t>(monkeybusinessimages/Thinkstock)</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São Paulo – Um </w:t>
      </w:r>
      <w:r>
        <w:rPr>
          <w:rFonts w:ascii="Arial" w:hAnsi="Arial" w:cs="Arial"/>
          <w:b/>
          <w:bCs/>
          <w:color w:val="000000"/>
          <w:sz w:val="22"/>
          <w:szCs w:val="22"/>
        </w:rPr>
        <w:t>estudo</w:t>
      </w:r>
      <w:r>
        <w:rPr>
          <w:rFonts w:ascii="Arial" w:hAnsi="Arial" w:cs="Arial"/>
          <w:color w:val="000000"/>
          <w:sz w:val="22"/>
          <w:szCs w:val="22"/>
        </w:rPr>
        <w:t xml:space="preserve"> sobre pais do mesmo sexo concluiu que </w:t>
      </w:r>
      <w:r>
        <w:rPr>
          <w:rFonts w:ascii="Arial" w:hAnsi="Arial" w:cs="Arial"/>
          <w:color w:val="000000"/>
          <w:sz w:val="22"/>
          <w:szCs w:val="22"/>
        </w:rPr>
        <w:t xml:space="preserve">seus filhos são tão bem psicologicamente ajustados quanto os de casais heterossexuais – ou mesmo melhores. Conduzida por psicólogos da Universidade de Sapienza de </w:t>
      </w:r>
      <w:r>
        <w:rPr>
          <w:rFonts w:ascii="Arial" w:hAnsi="Arial" w:cs="Arial"/>
          <w:b/>
          <w:bCs/>
          <w:color w:val="000000"/>
          <w:sz w:val="22"/>
          <w:szCs w:val="22"/>
        </w:rPr>
        <w:t>Roma</w:t>
      </w:r>
      <w:r>
        <w:rPr>
          <w:rFonts w:ascii="Arial" w:hAnsi="Arial" w:cs="Arial"/>
          <w:color w:val="000000"/>
          <w:sz w:val="22"/>
          <w:szCs w:val="22"/>
        </w:rPr>
        <w:t xml:space="preserve"> e da Universidade do </w:t>
      </w:r>
      <w:r>
        <w:rPr>
          <w:rFonts w:ascii="Arial" w:hAnsi="Arial" w:cs="Arial"/>
          <w:b/>
          <w:bCs/>
          <w:color w:val="000000"/>
          <w:sz w:val="22"/>
          <w:szCs w:val="22"/>
        </w:rPr>
        <w:t>Texas</w:t>
      </w:r>
      <w:r>
        <w:rPr>
          <w:rFonts w:ascii="Arial" w:hAnsi="Arial" w:cs="Arial"/>
          <w:color w:val="000000"/>
          <w:sz w:val="22"/>
          <w:szCs w:val="22"/>
        </w:rPr>
        <w:t>, de Austin, a pesquisa envolveu quase 400 casais.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Feito com b</w:t>
      </w:r>
      <w:r>
        <w:rPr>
          <w:rFonts w:ascii="Arial" w:hAnsi="Arial" w:cs="Arial"/>
          <w:color w:val="000000"/>
          <w:sz w:val="22"/>
          <w:szCs w:val="22"/>
        </w:rPr>
        <w:t>ase em questionários, o estudo consultou 195 pais heterossexuais (que tiveram filhos sob condições naturais), 70 casais de homens, que tiveram filhos com uma mulher (algo como barriga de aluguel), e 125 casais de mulheres, com concepção por doação de esper</w:t>
      </w:r>
      <w:r>
        <w:rPr>
          <w:rFonts w:ascii="Arial" w:hAnsi="Arial" w:cs="Arial"/>
          <w:color w:val="000000"/>
          <w:sz w:val="22"/>
          <w:szCs w:val="22"/>
        </w:rPr>
        <w:t>ma.</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As perguntas feitas aos pais foram “Quanto vocês avaliam que a sua família é funcional?”, “Quais são os pontos fortes, fracos e características sociais dos seus filhos?” e “Qual é a avaliação que faz se si mesmo enquanto pai?”. Os resultados foram comp</w:t>
      </w:r>
      <w:r>
        <w:rPr>
          <w:rFonts w:ascii="Arial" w:hAnsi="Arial" w:cs="Arial"/>
          <w:color w:val="000000"/>
          <w:sz w:val="22"/>
          <w:szCs w:val="22"/>
        </w:rPr>
        <w:t>ilados e analisados estatisticamente.</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lastRenderedPageBreak/>
        <w:t>Os pesquisadores destacaram que as crianças com pais gays e mães lésbicas foram reportadas mostrando menor ocorrência de problemas psicológicos do que filhos de pais heterossexuais.</w:t>
      </w:r>
    </w:p>
    <w:p w:rsidR="006B553A" w:rsidRDefault="0085304D">
      <w:pPr>
        <w:widowControl w:val="0"/>
        <w:spacing w:after="113" w:line="276" w:lineRule="auto"/>
        <w:ind w:left="1134" w:right="283" w:firstLine="283"/>
        <w:jc w:val="both"/>
      </w:pPr>
      <w:r>
        <w:rPr>
          <w:rFonts w:ascii="Arial" w:hAnsi="Arial" w:cs="Arial"/>
          <w:color w:val="000000"/>
          <w:sz w:val="22"/>
          <w:szCs w:val="22"/>
        </w:rPr>
        <w:t>O estudo foi analisado pela comunida</w:t>
      </w:r>
      <w:r>
        <w:rPr>
          <w:rFonts w:ascii="Arial" w:hAnsi="Arial" w:cs="Arial"/>
          <w:color w:val="000000"/>
          <w:sz w:val="22"/>
          <w:szCs w:val="22"/>
        </w:rPr>
        <w:t xml:space="preserve">de científica e publicado no </w:t>
      </w:r>
      <w:r>
        <w:rPr>
          <w:rFonts w:ascii="Arial" w:hAnsi="Arial" w:cs="Arial"/>
          <w:i/>
          <w:iCs/>
          <w:color w:val="000000"/>
          <w:sz w:val="22"/>
          <w:szCs w:val="22"/>
        </w:rPr>
        <w:t>Journal of Developmental and Behavioral Pediatrics</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Ainda assim, ele tem algumas limitações. Ele não é longitudinal, quando pesquisadores acompanham os participantes de uma pesquisa ao longo dos anos, e é baseado em questionári</w:t>
      </w:r>
      <w:r>
        <w:rPr>
          <w:rFonts w:ascii="Arial" w:hAnsi="Arial" w:cs="Arial"/>
          <w:color w:val="000000"/>
          <w:sz w:val="22"/>
          <w:szCs w:val="22"/>
        </w:rPr>
        <w:t>o, o que deixa a conclusão sujeita ao que se chama de viés.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No contexto científico, o novo estudo faz sentido e se encaixa em uma série de outros levantamentos e pesquisas feitas em diferentes regiões do planeta.</w:t>
      </w:r>
    </w:p>
    <w:p w:rsidR="006B553A" w:rsidRDefault="0085304D">
      <w:pPr>
        <w:widowControl w:val="0"/>
        <w:spacing w:after="397" w:line="276" w:lineRule="auto"/>
        <w:ind w:left="1134" w:right="283" w:firstLine="283"/>
        <w:jc w:val="both"/>
      </w:pPr>
      <w:r>
        <w:rPr>
          <w:rFonts w:ascii="Arial" w:hAnsi="Arial" w:cs="Arial"/>
          <w:color w:val="000000"/>
          <w:sz w:val="22"/>
          <w:szCs w:val="22"/>
        </w:rPr>
        <w:t>Em 2010, por exemplo, uma análise de 33 est</w:t>
      </w:r>
      <w:r>
        <w:rPr>
          <w:rFonts w:ascii="Arial" w:hAnsi="Arial" w:cs="Arial"/>
          <w:color w:val="000000"/>
          <w:sz w:val="22"/>
          <w:szCs w:val="22"/>
        </w:rPr>
        <w:t>udos sobre o bem-estar de crianças criadas por pais homossexuais concluiu que não há evidências, em termos sociais, educacionais, comportamentais e emocionais, que elas sejam piores do que os filhos de casais heterossexuais. (</w:t>
      </w:r>
      <w:r>
        <w:rPr>
          <w:rStyle w:val="ncoradanotaderodap"/>
          <w:rFonts w:ascii="Arial" w:hAnsi="Arial" w:cs="Arial"/>
          <w:color w:val="000000"/>
          <w:sz w:val="22"/>
          <w:szCs w:val="22"/>
        </w:rPr>
        <w:footnoteReference w:id="130"/>
      </w:r>
      <w:r>
        <w:rPr>
          <w:rFonts w:ascii="Arial" w:hAnsi="Arial" w:cs="Arial"/>
          <w:color w:val="000000"/>
          <w:sz w:val="22"/>
          <w:szCs w:val="22"/>
        </w:rPr>
        <w:t>) (grifo e cor do original)</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w:t>
      </w:r>
      <w:r>
        <w:rPr>
          <w:rFonts w:cs="DejaVu Sans"/>
          <w:color w:val="000000"/>
          <w:sz w:val="22"/>
          <w:szCs w:val="22"/>
        </w:rPr>
        <w:t xml:space="preserve"> conclusão do estudo, que vemos no último parágrafo, vem exatamente ao encontro do que Raul Teixeira disse, trata-se, de uma certa maneira, de uma prova científica da normalidade comportamental das crianças criadas por casais homossexuais.</w:t>
      </w:r>
    </w:p>
    <w:p w:rsidR="006B553A" w:rsidRDefault="0085304D">
      <w:pPr>
        <w:widowControl w:val="0"/>
        <w:spacing w:after="113" w:line="360" w:lineRule="auto"/>
        <w:ind w:firstLine="709"/>
        <w:jc w:val="both"/>
      </w:pPr>
      <w:r>
        <w:rPr>
          <w:rFonts w:cs="DejaVu Sans"/>
          <w:color w:val="000000"/>
          <w:sz w:val="22"/>
          <w:szCs w:val="22"/>
        </w:rPr>
        <w:lastRenderedPageBreak/>
        <w:t xml:space="preserve">Em </w:t>
      </w:r>
      <w:r>
        <w:rPr>
          <w:rFonts w:cs="DejaVu Sans"/>
          <w:b/>
          <w:bCs/>
          <w:i/>
          <w:iCs/>
          <w:color w:val="0000FF"/>
          <w:sz w:val="22"/>
          <w:szCs w:val="22"/>
        </w:rPr>
        <w:t>Sexualidade à</w:t>
      </w:r>
      <w:r>
        <w:rPr>
          <w:rFonts w:cs="DejaVu Sans"/>
          <w:b/>
          <w:bCs/>
          <w:i/>
          <w:iCs/>
          <w:color w:val="0000FF"/>
          <w:sz w:val="22"/>
          <w:szCs w:val="22"/>
        </w:rPr>
        <w:t xml:space="preserve"> Luz da Doutrina Espírita</w:t>
      </w:r>
      <w:r>
        <w:rPr>
          <w:rFonts w:cs="DejaVu Sans"/>
          <w:color w:val="000000"/>
          <w:sz w:val="22"/>
          <w:szCs w:val="22"/>
        </w:rPr>
        <w:t xml:space="preserve">, </w:t>
      </w:r>
      <w:r>
        <w:rPr>
          <w:rFonts w:cs="DejaVu Sans"/>
          <w:b/>
          <w:bCs/>
          <w:color w:val="000000"/>
          <w:sz w:val="22"/>
          <w:szCs w:val="22"/>
        </w:rPr>
        <w:t>Dr. Américo Nunes</w:t>
      </w:r>
      <w:r>
        <w:rPr>
          <w:rFonts w:cs="DejaVu Sans"/>
          <w:color w:val="000000"/>
          <w:sz w:val="22"/>
          <w:szCs w:val="22"/>
        </w:rPr>
        <w:t>, assim argumenta:</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Alguns autores ligados à parte científica, na vasta seara doutrinária espírita, relatam que, na homossexualidade, haveria troca de energias iguais, acarretando desequilíbrio energético,</w:t>
      </w:r>
      <w:r>
        <w:rPr>
          <w:rFonts w:ascii="Arial" w:hAnsi="Arial" w:cs="Arial"/>
          <w:color w:val="000000"/>
          <w:sz w:val="22"/>
          <w:szCs w:val="22"/>
        </w:rPr>
        <w:t xml:space="preserve"> desestruturando os campos vitais produzindo distúrbios de ordem psíquica. Acontece que </w:t>
      </w:r>
      <w:r>
        <w:rPr>
          <w:rFonts w:ascii="Arial" w:hAnsi="Arial" w:cs="Arial"/>
          <w:b/>
          <w:bCs/>
          <w:color w:val="000000"/>
          <w:sz w:val="22"/>
          <w:szCs w:val="22"/>
        </w:rPr>
        <w:t>a teoria na prática é outra coisa</w:t>
      </w:r>
      <w:r>
        <w:rPr>
          <w:rFonts w:ascii="Arial" w:hAnsi="Arial" w:cs="Arial"/>
          <w:color w:val="000000"/>
          <w:sz w:val="22"/>
          <w:szCs w:val="22"/>
        </w:rPr>
        <w:t xml:space="preserve">, (grifo do original) existindo casais homossexuais, tanto masculinos como femininos, </w:t>
      </w:r>
      <w:r>
        <w:rPr>
          <w:rFonts w:ascii="Arial" w:hAnsi="Arial" w:cs="Arial"/>
          <w:b/>
          <w:bCs/>
          <w:color w:val="000000"/>
          <w:sz w:val="22"/>
          <w:szCs w:val="22"/>
        </w:rPr>
        <w:t>fiéis na relação e, perfeitamente, ajustados à re</w:t>
      </w:r>
      <w:r>
        <w:rPr>
          <w:rFonts w:ascii="Arial" w:hAnsi="Arial" w:cs="Arial"/>
          <w:b/>
          <w:bCs/>
          <w:color w:val="000000"/>
          <w:sz w:val="22"/>
          <w:szCs w:val="22"/>
        </w:rPr>
        <w:t>alidade, sem apresentarem quaisquer distúrbios de ordem psíquica</w:t>
      </w:r>
      <w:r>
        <w:rPr>
          <w:rFonts w:ascii="Arial" w:hAnsi="Arial" w:cs="Arial"/>
          <w:color w:val="000000"/>
          <w:sz w:val="22"/>
          <w:szCs w:val="22"/>
        </w:rPr>
        <w:t xml:space="preserve">. São indivíduos bem integrados à sociedade, executando suas tarefas com honestidade e bom desempenho. Revelam-se como pessoas normais, tranquilas e equilibradas, embora a conduta sexual seja </w:t>
      </w:r>
      <w:r>
        <w:rPr>
          <w:rFonts w:ascii="Arial" w:hAnsi="Arial" w:cs="Arial"/>
          <w:color w:val="000000"/>
          <w:sz w:val="22"/>
          <w:szCs w:val="22"/>
        </w:rPr>
        <w:t>diferente e marcante.</w:t>
      </w:r>
    </w:p>
    <w:p w:rsidR="006B553A" w:rsidRDefault="0085304D">
      <w:pPr>
        <w:widowControl w:val="0"/>
        <w:spacing w:after="113" w:line="276" w:lineRule="auto"/>
        <w:ind w:left="1134" w:right="283" w:firstLine="283"/>
        <w:jc w:val="both"/>
      </w:pPr>
      <w:r>
        <w:rPr>
          <w:rFonts w:ascii="Arial" w:hAnsi="Arial" w:cs="Arial"/>
          <w:b/>
          <w:bCs/>
          <w:color w:val="000000"/>
          <w:sz w:val="22"/>
          <w:szCs w:val="22"/>
        </w:rPr>
        <w:t xml:space="preserve">Em verdade, o que leva ao equilíbrio e à estabilidade energética dos parceiros, envolvidos na prática sexual (homo ou heterossexual), é a afinidade recíproca, a atração magnética regida pelo verdadeiro amor entre as criaturas, divino </w:t>
      </w:r>
      <w:r>
        <w:rPr>
          <w:rFonts w:ascii="Arial" w:hAnsi="Arial" w:cs="Arial"/>
          <w:b/>
          <w:bCs/>
          <w:color w:val="000000"/>
          <w:sz w:val="22"/>
          <w:szCs w:val="22"/>
        </w:rPr>
        <w:t>em sua essência</w:t>
      </w:r>
      <w:r>
        <w:rPr>
          <w:rFonts w:ascii="Arial" w:hAnsi="Arial" w:cs="Arial"/>
          <w:color w:val="000000"/>
          <w:sz w:val="22"/>
          <w:szCs w:val="22"/>
        </w:rPr>
        <w:t>.</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Muitas pessoas que agridem os homossexuais com palavras ásperas e antifraternas podem até estar praticando uma relação heterossexual, sem fidelidade e não alicerçada em sentimentos mais profundos.</w:t>
      </w:r>
    </w:p>
    <w:p w:rsidR="006B553A" w:rsidRDefault="0085304D">
      <w:pPr>
        <w:widowControl w:val="0"/>
        <w:spacing w:after="397" w:line="276" w:lineRule="auto"/>
        <w:ind w:left="1134" w:right="283" w:firstLine="283"/>
        <w:jc w:val="both"/>
      </w:pPr>
      <w:r>
        <w:rPr>
          <w:rFonts w:ascii="Arial" w:hAnsi="Arial" w:cs="Arial"/>
          <w:b/>
          <w:bCs/>
          <w:color w:val="000000"/>
          <w:sz w:val="22"/>
          <w:szCs w:val="22"/>
        </w:rPr>
        <w:t>Nas ligações homossexuais, firmadas no amo</w:t>
      </w:r>
      <w:r>
        <w:rPr>
          <w:rFonts w:ascii="Arial" w:hAnsi="Arial" w:cs="Arial"/>
          <w:b/>
          <w:bCs/>
          <w:color w:val="000000"/>
          <w:sz w:val="22"/>
          <w:szCs w:val="22"/>
        </w:rPr>
        <w:t xml:space="preserve">r e respeito recíprocos, mesmo existindo polaridades energéticas semelhantes, a paz </w:t>
      </w:r>
      <w:r>
        <w:rPr>
          <w:rFonts w:ascii="Arial" w:hAnsi="Arial" w:cs="Arial"/>
          <w:b/>
          <w:bCs/>
          <w:color w:val="000000"/>
          <w:sz w:val="22"/>
          <w:szCs w:val="22"/>
        </w:rPr>
        <w:lastRenderedPageBreak/>
        <w:t>exteriorizada pelo casal reflete harmonização e, consequentemente, equilíbrio energético</w:t>
      </w:r>
      <w:r>
        <w:rPr>
          <w:rFonts w:ascii="Arial" w:hAnsi="Arial" w:cs="Arial"/>
          <w:color w:val="000000"/>
          <w:sz w:val="22"/>
          <w:szCs w:val="22"/>
        </w:rPr>
        <w:t>. Portanto, dois espíritos que se amam, mesmo encarnados em polaridades iguais, pode</w:t>
      </w:r>
      <w:r>
        <w:rPr>
          <w:rFonts w:ascii="Arial" w:hAnsi="Arial" w:cs="Arial"/>
          <w:color w:val="000000"/>
          <w:sz w:val="22"/>
          <w:szCs w:val="22"/>
        </w:rPr>
        <w:t>m se completar sob o ponto de vista energético e emocional. (</w:t>
      </w:r>
      <w:r>
        <w:rPr>
          <w:rStyle w:val="ncoradanotaderodap"/>
          <w:rFonts w:ascii="Arial" w:hAnsi="Arial" w:cs="Arial"/>
          <w:color w:val="000000"/>
          <w:sz w:val="22"/>
          <w:szCs w:val="22"/>
        </w:rPr>
        <w:footnoteReference w:id="131"/>
      </w:r>
      <w:r>
        <w:rPr>
          <w:rFonts w:ascii="Arial" w:hAnsi="Arial" w:cs="Arial"/>
          <w:color w:val="000000"/>
          <w:sz w:val="22"/>
          <w:szCs w:val="22"/>
        </w:rPr>
        <w:t>) (grifo nosso, exceto o indicado como da transcrição)</w:t>
      </w:r>
    </w:p>
    <w:p w:rsidR="006B553A" w:rsidRDefault="0085304D">
      <w:pPr>
        <w:widowControl w:val="0"/>
        <w:spacing w:after="113" w:line="360" w:lineRule="auto"/>
        <w:ind w:firstLine="709"/>
        <w:jc w:val="both"/>
      </w:pPr>
      <w:r>
        <w:rPr>
          <w:rFonts w:cs="DejaVu Sans"/>
          <w:color w:val="000000"/>
          <w:sz w:val="22"/>
          <w:szCs w:val="22"/>
        </w:rPr>
        <w:t xml:space="preserve">Um pouco mais à frente, </w:t>
      </w:r>
      <w:r>
        <w:rPr>
          <w:rFonts w:cs="DejaVu Sans"/>
          <w:b/>
          <w:bCs/>
          <w:color w:val="000000"/>
          <w:sz w:val="22"/>
          <w:szCs w:val="22"/>
        </w:rPr>
        <w:t>Dr. Américo Nunes</w:t>
      </w:r>
      <w:r>
        <w:rPr>
          <w:rFonts w:cs="DejaVu Sans"/>
          <w:color w:val="000000"/>
          <w:sz w:val="22"/>
          <w:szCs w:val="22"/>
        </w:rPr>
        <w:t xml:space="preserve"> arremata categórico:</w:t>
      </w:r>
    </w:p>
    <w:p w:rsidR="006B553A" w:rsidRDefault="0085304D">
      <w:pPr>
        <w:widowControl w:val="0"/>
        <w:spacing w:before="283" w:after="397" w:line="276" w:lineRule="auto"/>
        <w:ind w:left="1134" w:right="283" w:firstLine="283"/>
        <w:jc w:val="both"/>
      </w:pPr>
      <w:r>
        <w:rPr>
          <w:rFonts w:ascii="Arial" w:hAnsi="Arial" w:cs="Arial"/>
          <w:b/>
          <w:bCs/>
          <w:color w:val="000000"/>
          <w:sz w:val="22"/>
          <w:szCs w:val="22"/>
        </w:rPr>
        <w:t>Todos os que lançam pedra sobre os homossexuais</w:t>
      </w:r>
      <w:r>
        <w:rPr>
          <w:rFonts w:ascii="Arial" w:hAnsi="Arial" w:cs="Arial"/>
          <w:color w:val="000000"/>
          <w:sz w:val="22"/>
          <w:szCs w:val="22"/>
        </w:rPr>
        <w:t xml:space="preserve">, até perseguindo e odiando, </w:t>
      </w:r>
      <w:r>
        <w:rPr>
          <w:rFonts w:ascii="Arial" w:hAnsi="Arial" w:cs="Arial"/>
          <w:b/>
          <w:bCs/>
          <w:color w:val="000000"/>
          <w:sz w:val="22"/>
          <w:szCs w:val="22"/>
        </w:rPr>
        <w:t xml:space="preserve">poderão, em próxima encarnação, em respeito à </w:t>
      </w:r>
      <w:r>
        <w:rPr>
          <w:rFonts w:ascii="Arial" w:hAnsi="Arial" w:cs="Arial"/>
          <w:b/>
          <w:bCs/>
          <w:i/>
          <w:iCs/>
          <w:color w:val="000000"/>
          <w:sz w:val="22"/>
          <w:szCs w:val="22"/>
        </w:rPr>
        <w:t>lei de causa e efeito</w:t>
      </w:r>
      <w:r>
        <w:rPr>
          <w:rFonts w:ascii="Arial" w:hAnsi="Arial" w:cs="Arial"/>
          <w:b/>
          <w:bCs/>
          <w:color w:val="000000"/>
          <w:sz w:val="22"/>
          <w:szCs w:val="22"/>
        </w:rPr>
        <w:t>, passar por essas mesmas experiências sexuai</w:t>
      </w:r>
      <w:r>
        <w:rPr>
          <w:rFonts w:ascii="Arial" w:hAnsi="Arial" w:cs="Arial"/>
          <w:color w:val="000000"/>
          <w:sz w:val="22"/>
          <w:szCs w:val="22"/>
        </w:rPr>
        <w:t>s desarmônicas, como aprendizado, aprendendo, então, a respeitar os semelhantes e entendê-los. (</w:t>
      </w:r>
      <w:r>
        <w:rPr>
          <w:rStyle w:val="ncoradanotaderodap"/>
          <w:rFonts w:ascii="Arial" w:hAnsi="Arial" w:cs="Arial"/>
          <w:color w:val="000000"/>
          <w:sz w:val="22"/>
          <w:szCs w:val="22"/>
        </w:rPr>
        <w:footnoteReference w:id="132"/>
      </w:r>
      <w:r>
        <w:rPr>
          <w:rFonts w:ascii="Arial" w:hAnsi="Arial" w:cs="Arial"/>
          <w:color w:val="000000"/>
          <w:sz w:val="22"/>
          <w:szCs w:val="22"/>
        </w:rPr>
        <w:t>) (grifo em itálico do original, em negrito nos</w:t>
      </w:r>
      <w:r>
        <w:rPr>
          <w:rFonts w:ascii="Arial" w:hAnsi="Arial" w:cs="Arial"/>
          <w:color w:val="000000"/>
          <w:sz w:val="22"/>
          <w:szCs w:val="22"/>
        </w:rPr>
        <w:t>so)</w:t>
      </w:r>
    </w:p>
    <w:p w:rsidR="006B553A" w:rsidRDefault="0085304D">
      <w:pPr>
        <w:widowControl w:val="0"/>
        <w:spacing w:after="113" w:line="360" w:lineRule="auto"/>
        <w:ind w:firstLine="709"/>
        <w:jc w:val="both"/>
      </w:pPr>
      <w:r>
        <w:rPr>
          <w:rFonts w:cs="DejaVu Sans"/>
          <w:color w:val="000000"/>
          <w:sz w:val="22"/>
          <w:szCs w:val="22"/>
        </w:rPr>
        <w:t xml:space="preserve">Não há como fugir desta inexorável assertiva </w:t>
      </w:r>
      <w:r>
        <w:rPr>
          <w:rFonts w:cs="DejaVu Sans"/>
          <w:i/>
          <w:iCs/>
          <w:color w:val="000000"/>
          <w:sz w:val="22"/>
          <w:szCs w:val="22"/>
        </w:rPr>
        <w:t>“[…] aquilo que o homem semear, isso também ceifará”</w:t>
      </w:r>
      <w:r>
        <w:rPr>
          <w:rFonts w:cs="DejaVu Sans"/>
          <w:color w:val="000000"/>
          <w:sz w:val="22"/>
          <w:szCs w:val="22"/>
        </w:rPr>
        <w:t xml:space="preserve"> (Gálatas 6,7).</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É chegado o momento de colocarmos outras causas para a homossexualidade, para ampliar nossa compreensão e não achar que somente a </w:t>
      </w:r>
      <w:r>
        <w:rPr>
          <w:rFonts w:cs="DejaVu Sans"/>
          <w:color w:val="000000"/>
          <w:sz w:val="22"/>
          <w:szCs w:val="22"/>
        </w:rPr>
        <w:t>reencarnação explica todos os casos.</w:t>
      </w:r>
    </w:p>
    <w:p w:rsidR="006B553A" w:rsidRDefault="0085304D">
      <w:pPr>
        <w:widowControl w:val="0"/>
        <w:spacing w:after="113" w:line="360" w:lineRule="auto"/>
        <w:ind w:firstLine="709"/>
        <w:jc w:val="both"/>
      </w:pPr>
      <w:r>
        <w:rPr>
          <w:rFonts w:cs="DejaVu Sans"/>
          <w:color w:val="000000"/>
          <w:sz w:val="22"/>
          <w:szCs w:val="22"/>
        </w:rPr>
        <w:t xml:space="preserve">O </w:t>
      </w:r>
      <w:r>
        <w:rPr>
          <w:rFonts w:cs="DejaVu Sans"/>
          <w:b/>
          <w:bCs/>
          <w:color w:val="000000"/>
          <w:sz w:val="22"/>
          <w:szCs w:val="22"/>
        </w:rPr>
        <w:t>Espírito Camilo</w:t>
      </w:r>
      <w:r>
        <w:rPr>
          <w:rFonts w:cs="DejaVu Sans"/>
          <w:color w:val="000000"/>
          <w:sz w:val="22"/>
          <w:szCs w:val="22"/>
        </w:rPr>
        <w:t xml:space="preserve">, pela psicografia de Raul Teixeira, conforme registrado em </w:t>
      </w:r>
      <w:r>
        <w:rPr>
          <w:rFonts w:cs="DejaVu Sans"/>
          <w:b/>
          <w:bCs/>
          <w:i/>
          <w:iCs/>
          <w:color w:val="0000FF"/>
          <w:sz w:val="22"/>
          <w:szCs w:val="22"/>
        </w:rPr>
        <w:t>Desafios da Vida Familiar</w:t>
      </w:r>
      <w:r>
        <w:rPr>
          <w:rFonts w:cs="DejaVu Sans"/>
          <w:color w:val="000000"/>
          <w:sz w:val="22"/>
          <w:szCs w:val="22"/>
        </w:rPr>
        <w:t xml:space="preserve">, nos esclarece algo importante, especialmente para que não se leve </w:t>
      </w:r>
      <w:r>
        <w:rPr>
          <w:rFonts w:cs="DejaVu Sans"/>
          <w:color w:val="000000"/>
          <w:sz w:val="22"/>
          <w:szCs w:val="22"/>
        </w:rPr>
        <w:lastRenderedPageBreak/>
        <w:t>tudo à conta de uma só causa. Além da reencarnaçã</w:t>
      </w:r>
      <w:r>
        <w:rPr>
          <w:rFonts w:cs="DejaVu Sans"/>
          <w:color w:val="000000"/>
          <w:sz w:val="22"/>
          <w:szCs w:val="22"/>
        </w:rPr>
        <w:t>o, são abertas outras vertentes; diz ele que:</w:t>
      </w:r>
    </w:p>
    <w:p w:rsidR="006B553A" w:rsidRDefault="0085304D">
      <w:pPr>
        <w:widowControl w:val="0"/>
        <w:spacing w:before="283" w:after="113" w:line="276" w:lineRule="auto"/>
        <w:ind w:left="1134" w:right="283" w:firstLine="283"/>
        <w:jc w:val="both"/>
      </w:pPr>
      <w:r>
        <w:rPr>
          <w:rFonts w:ascii="Arial" w:hAnsi="Arial" w:cs="Arial"/>
          <w:b/>
          <w:bCs/>
          <w:color w:val="000000"/>
          <w:sz w:val="22"/>
          <w:szCs w:val="22"/>
        </w:rPr>
        <w:t>A homossexualidade tem incontáveis raízes, diversas razões</w:t>
      </w:r>
      <w:r>
        <w:rPr>
          <w:rFonts w:ascii="Arial" w:hAnsi="Arial" w:cs="Arial"/>
          <w:color w:val="000000"/>
          <w:sz w:val="22"/>
          <w:szCs w:val="22"/>
        </w:rPr>
        <w:t xml:space="preserve">, dentre as quais temos a </w:t>
      </w:r>
      <w:r>
        <w:rPr>
          <w:rFonts w:ascii="Arial" w:hAnsi="Arial" w:cs="Arial"/>
          <w:b/>
          <w:bCs/>
          <w:color w:val="000000"/>
          <w:sz w:val="22"/>
          <w:szCs w:val="22"/>
        </w:rPr>
        <w:t>influência educacional</w:t>
      </w:r>
      <w:r>
        <w:rPr>
          <w:rFonts w:ascii="Arial" w:hAnsi="Arial" w:cs="Arial"/>
          <w:color w:val="000000"/>
          <w:sz w:val="22"/>
          <w:szCs w:val="22"/>
        </w:rPr>
        <w:t xml:space="preserve"> que, atravessando a infância e a mocidade, predispôs a pessoa aceitar a proposta homoerótica como sua e</w:t>
      </w:r>
      <w:r>
        <w:rPr>
          <w:rFonts w:ascii="Arial" w:hAnsi="Arial" w:cs="Arial"/>
          <w:color w:val="000000"/>
          <w:sz w:val="22"/>
          <w:szCs w:val="22"/>
        </w:rPr>
        <w:t>xperiência de proa, a mais importante.</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Encontramos </w:t>
      </w:r>
      <w:r>
        <w:rPr>
          <w:rFonts w:ascii="Arial" w:hAnsi="Arial" w:cs="Arial"/>
          <w:b/>
          <w:bCs/>
          <w:color w:val="000000"/>
          <w:sz w:val="22"/>
          <w:szCs w:val="22"/>
        </w:rPr>
        <w:t>interferências culturais</w:t>
      </w:r>
      <w:r>
        <w:rPr>
          <w:rFonts w:ascii="Arial" w:hAnsi="Arial" w:cs="Arial"/>
          <w:color w:val="000000"/>
          <w:sz w:val="22"/>
          <w:szCs w:val="22"/>
        </w:rPr>
        <w:t xml:space="preserve">; </w:t>
      </w:r>
      <w:r>
        <w:rPr>
          <w:rFonts w:ascii="Arial" w:hAnsi="Arial" w:cs="Arial"/>
          <w:b/>
          <w:bCs/>
          <w:color w:val="000000"/>
          <w:sz w:val="22"/>
          <w:szCs w:val="22"/>
        </w:rPr>
        <w:t>imposições da curiosidade</w:t>
      </w:r>
      <w:r>
        <w:rPr>
          <w:rFonts w:ascii="Arial" w:hAnsi="Arial" w:cs="Arial"/>
          <w:color w:val="000000"/>
          <w:sz w:val="22"/>
          <w:szCs w:val="22"/>
        </w:rPr>
        <w:t xml:space="preserve">; </w:t>
      </w:r>
      <w:r>
        <w:rPr>
          <w:rFonts w:ascii="Arial" w:hAnsi="Arial" w:cs="Arial"/>
          <w:b/>
          <w:bCs/>
          <w:color w:val="000000"/>
          <w:sz w:val="22"/>
          <w:szCs w:val="22"/>
        </w:rPr>
        <w:t>pressão obsessiva</w:t>
      </w:r>
      <w:r>
        <w:rPr>
          <w:rFonts w:ascii="Arial" w:hAnsi="Arial" w:cs="Arial"/>
          <w:color w:val="000000"/>
          <w:sz w:val="22"/>
          <w:szCs w:val="22"/>
        </w:rPr>
        <w:t xml:space="preserve"> por parte de entidades vingadoras, que se prestam a se desforçar de processos cruéis sofridos no passado reencarnatório, impingidos pe</w:t>
      </w:r>
      <w:r>
        <w:rPr>
          <w:rFonts w:ascii="Arial" w:hAnsi="Arial" w:cs="Arial"/>
          <w:color w:val="000000"/>
          <w:sz w:val="22"/>
          <w:szCs w:val="22"/>
        </w:rPr>
        <w:t>la “presa” de agora.</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Junto a isso, achamos ainda </w:t>
      </w:r>
      <w:r>
        <w:rPr>
          <w:rFonts w:ascii="Arial" w:hAnsi="Arial" w:cs="Arial"/>
          <w:b/>
          <w:bCs/>
          <w:color w:val="000000"/>
          <w:sz w:val="22"/>
          <w:szCs w:val="22"/>
        </w:rPr>
        <w:t>as questões expiatórias</w:t>
      </w:r>
      <w:r>
        <w:rPr>
          <w:rFonts w:ascii="Arial" w:hAnsi="Arial" w:cs="Arial"/>
          <w:color w:val="000000"/>
          <w:sz w:val="22"/>
          <w:szCs w:val="22"/>
        </w:rPr>
        <w:t xml:space="preserve"> em que indivíduos, que carregam bagagem de culpa pela prática abusiva ou degenerada da sexualidade ou pelo mau uso do sexo na relação com terceiros, quando fê-los sofrer de muitas man</w:t>
      </w:r>
      <w:r>
        <w:rPr>
          <w:rFonts w:ascii="Arial" w:hAnsi="Arial" w:cs="Arial"/>
          <w:color w:val="000000"/>
          <w:sz w:val="22"/>
          <w:szCs w:val="22"/>
        </w:rPr>
        <w:t>eiras, em passadas existências, retornam à Terra com inclinações inversivas, cujas raízes se acham na inconsciência profunda do ser, mas que, mesmo assim, tais comprometimentos eclodem à tona, na consciência lúcida, impondo constrangimento, vergonha, medo,</w:t>
      </w:r>
      <w:r>
        <w:rPr>
          <w:rFonts w:ascii="Arial" w:hAnsi="Arial" w:cs="Arial"/>
          <w:color w:val="000000"/>
          <w:sz w:val="22"/>
          <w:szCs w:val="22"/>
        </w:rPr>
        <w:t xml:space="preserve"> conflitos vários ao seu portador que, então, carecerá não só de apoio profissional da análise psicológica, como necessitará intensamente da orientação da Doutrina Espírita, para reforçar-lhe a coragem de arrumar o próprio íntimo, a partir do entendimento </w:t>
      </w:r>
      <w:r>
        <w:rPr>
          <w:rFonts w:ascii="Arial" w:hAnsi="Arial" w:cs="Arial"/>
          <w:color w:val="000000"/>
          <w:sz w:val="22"/>
          <w:szCs w:val="22"/>
        </w:rPr>
        <w:t xml:space="preserve">da sua situação, do seu ajustamento ao serviço fraternais que o amor estabelece, sem maiores </w:t>
      </w:r>
      <w:r>
        <w:rPr>
          <w:rFonts w:ascii="Arial" w:hAnsi="Arial" w:cs="Arial"/>
          <w:color w:val="000000"/>
          <w:sz w:val="22"/>
          <w:szCs w:val="22"/>
        </w:rPr>
        <w:lastRenderedPageBreak/>
        <w:t>tormentos.</w:t>
      </w:r>
    </w:p>
    <w:p w:rsidR="006B553A" w:rsidRDefault="0085304D">
      <w:pPr>
        <w:widowControl w:val="0"/>
        <w:spacing w:after="113" w:line="276" w:lineRule="auto"/>
        <w:ind w:left="1134" w:right="283" w:firstLine="283"/>
        <w:jc w:val="both"/>
      </w:pPr>
      <w:r>
        <w:rPr>
          <w:rFonts w:ascii="Arial" w:hAnsi="Arial" w:cs="Arial"/>
          <w:color w:val="000000"/>
          <w:sz w:val="22"/>
          <w:szCs w:val="22"/>
        </w:rPr>
        <w:t xml:space="preserve">Como, no mundo, </w:t>
      </w:r>
      <w:r>
        <w:rPr>
          <w:rFonts w:ascii="Arial" w:hAnsi="Arial" w:cs="Arial"/>
          <w:b/>
          <w:bCs/>
          <w:color w:val="000000"/>
          <w:sz w:val="22"/>
          <w:szCs w:val="22"/>
        </w:rPr>
        <w:t>todos vivem processos de dualidade emocional, em razão das bases da reencarnação</w:t>
      </w:r>
      <w:r>
        <w:rPr>
          <w:rFonts w:ascii="Arial" w:hAnsi="Arial" w:cs="Arial"/>
          <w:color w:val="000000"/>
          <w:sz w:val="22"/>
          <w:szCs w:val="22"/>
        </w:rPr>
        <w:t xml:space="preserve">, uma vez que </w:t>
      </w:r>
      <w:r>
        <w:rPr>
          <w:rFonts w:ascii="Arial" w:hAnsi="Arial" w:cs="Arial"/>
          <w:b/>
          <w:bCs/>
          <w:color w:val="000000"/>
          <w:sz w:val="22"/>
          <w:szCs w:val="22"/>
        </w:rPr>
        <w:t>são os mesmos os Espíritos que animam corp</w:t>
      </w:r>
      <w:r>
        <w:rPr>
          <w:rFonts w:ascii="Arial" w:hAnsi="Arial" w:cs="Arial"/>
          <w:b/>
          <w:bCs/>
          <w:color w:val="000000"/>
          <w:sz w:val="22"/>
          <w:szCs w:val="22"/>
        </w:rPr>
        <w:t>os de homens e de mulheres</w:t>
      </w:r>
      <w:r>
        <w:rPr>
          <w:rFonts w:ascii="Arial" w:hAnsi="Arial" w:cs="Arial"/>
          <w:color w:val="000000"/>
          <w:sz w:val="22"/>
          <w:szCs w:val="22"/>
        </w:rPr>
        <w:t xml:space="preserve"> (</w:t>
      </w:r>
      <w:r>
        <w:rPr>
          <w:rStyle w:val="ncoradanotaderodap"/>
          <w:rFonts w:ascii="Arial" w:hAnsi="Arial" w:cs="Arial"/>
          <w:color w:val="000000"/>
          <w:sz w:val="22"/>
          <w:szCs w:val="22"/>
        </w:rPr>
        <w:footnoteReference w:id="133"/>
      </w:r>
      <w:r>
        <w:rPr>
          <w:rFonts w:ascii="Arial" w:hAnsi="Arial" w:cs="Arial"/>
          <w:color w:val="000000"/>
          <w:sz w:val="22"/>
          <w:szCs w:val="22"/>
        </w:rPr>
        <w:t>), ora eclodem impulsos considerados como claramente masculinos, ora surgem outros, tipificados como plenamente femininos, o que se vai organizando com o passar do tempo, na medida em que se vai dando o amadurecimento desses im</w:t>
      </w:r>
      <w:r>
        <w:rPr>
          <w:rFonts w:ascii="Arial" w:hAnsi="Arial" w:cs="Arial"/>
          <w:color w:val="000000"/>
          <w:sz w:val="22"/>
          <w:szCs w:val="22"/>
        </w:rPr>
        <w:t>pulsos anímicos em nível consciente.</w:t>
      </w:r>
    </w:p>
    <w:p w:rsidR="006B553A" w:rsidRDefault="0085304D">
      <w:pPr>
        <w:widowControl w:val="0"/>
        <w:spacing w:after="113" w:line="276" w:lineRule="auto"/>
        <w:ind w:left="1134" w:right="283" w:firstLine="283"/>
        <w:jc w:val="both"/>
      </w:pPr>
      <w:r>
        <w:rPr>
          <w:rFonts w:ascii="Arial" w:hAnsi="Arial" w:cs="Arial"/>
          <w:b/>
          <w:bCs/>
          <w:color w:val="000000"/>
          <w:sz w:val="22"/>
          <w:szCs w:val="22"/>
        </w:rPr>
        <w:t>Esses impulsos internos que podem chegar à tona de ser psicológico</w:t>
      </w:r>
      <w:r>
        <w:rPr>
          <w:rFonts w:ascii="Arial" w:hAnsi="Arial" w:cs="Arial"/>
          <w:color w:val="000000"/>
          <w:sz w:val="22"/>
          <w:szCs w:val="22"/>
        </w:rPr>
        <w:t>, ou manter-se ocultos, como realidade interna que só o próprio é capaz de registrar, podem ser responsáveis pelas explosões machistas ou feministas, com</w:t>
      </w:r>
      <w:r>
        <w:rPr>
          <w:rFonts w:ascii="Arial" w:hAnsi="Arial" w:cs="Arial"/>
          <w:color w:val="000000"/>
          <w:sz w:val="22"/>
          <w:szCs w:val="22"/>
        </w:rPr>
        <w:t xml:space="preserve"> as quais pretende, atormentadamente, esconder os conflitos de identidade emocional, que tanto incomodam àqueles que se arrastam no mundo em processos de acertos com a consciência, em processos expiatórios.</w:t>
      </w:r>
    </w:p>
    <w:p w:rsidR="006B553A" w:rsidRDefault="0085304D">
      <w:pPr>
        <w:widowControl w:val="0"/>
        <w:spacing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Não é sem motivo, pois, que Deus permite que toda</w:t>
      </w:r>
      <w:r>
        <w:rPr>
          <w:rFonts w:ascii="Arial" w:hAnsi="Arial" w:cs="Arial"/>
          <w:color w:val="000000"/>
          <w:sz w:val="22"/>
          <w:szCs w:val="22"/>
        </w:rPr>
        <w:t>s essas experiências de ajustamento da alma, de aprendizado e crescimento, se deem durante o trajeto evolucional sobre o planeta.</w:t>
      </w:r>
    </w:p>
    <w:p w:rsidR="006B553A" w:rsidRDefault="0085304D">
      <w:pPr>
        <w:widowControl w:val="0"/>
        <w:spacing w:after="397" w:line="276" w:lineRule="auto"/>
        <w:ind w:left="1134" w:right="283" w:firstLine="283"/>
        <w:jc w:val="both"/>
      </w:pPr>
      <w:r>
        <w:rPr>
          <w:rFonts w:ascii="Arial" w:hAnsi="Arial" w:cs="Arial"/>
          <w:color w:val="000000"/>
          <w:sz w:val="22"/>
          <w:szCs w:val="22"/>
        </w:rPr>
        <w:t>Como a cada um será conferido segundo suas obras (</w:t>
      </w:r>
      <w:r>
        <w:rPr>
          <w:rStyle w:val="ncoradanotaderodap"/>
          <w:rFonts w:ascii="Arial" w:hAnsi="Arial" w:cs="Arial"/>
          <w:color w:val="000000"/>
          <w:sz w:val="22"/>
          <w:szCs w:val="22"/>
        </w:rPr>
        <w:footnoteReference w:id="134"/>
      </w:r>
      <w:r>
        <w:rPr>
          <w:rFonts w:ascii="Arial" w:hAnsi="Arial" w:cs="Arial"/>
          <w:color w:val="000000"/>
          <w:sz w:val="22"/>
          <w:szCs w:val="22"/>
        </w:rPr>
        <w:t xml:space="preserve">), como ensinou o Homem de Nazaré, deixemos que atuem as celestes </w:t>
      </w:r>
      <w:r>
        <w:rPr>
          <w:rFonts w:ascii="Arial" w:hAnsi="Arial" w:cs="Arial"/>
          <w:color w:val="000000"/>
          <w:sz w:val="22"/>
          <w:szCs w:val="22"/>
        </w:rPr>
        <w:t xml:space="preserve">determinações, porque somente colheremos o fruto do que </w:t>
      </w:r>
      <w:r>
        <w:rPr>
          <w:rFonts w:ascii="Arial" w:hAnsi="Arial" w:cs="Arial"/>
          <w:color w:val="000000"/>
          <w:sz w:val="22"/>
          <w:szCs w:val="22"/>
        </w:rPr>
        <w:lastRenderedPageBreak/>
        <w:t>houvermos plantado. (</w:t>
      </w:r>
      <w:r>
        <w:rPr>
          <w:rStyle w:val="ncoradanotaderodap"/>
          <w:rFonts w:ascii="Arial" w:hAnsi="Arial" w:cs="Arial"/>
          <w:color w:val="000000"/>
          <w:sz w:val="22"/>
          <w:szCs w:val="22"/>
        </w:rPr>
        <w:footnoteReference w:id="135"/>
      </w:r>
      <w:r>
        <w:rPr>
          <w:rFonts w:ascii="Arial" w:hAnsi="Arial" w:cs="Arial"/>
          <w:color w:val="000000"/>
          <w:sz w:val="22"/>
          <w:szCs w:val="22"/>
        </w:rPr>
        <w:t>) (grifo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 xml:space="preserve">Portanto, várias são as causas e a reencarnação explica alguns casos, se não deixássemos isso claro, estaríamos agindo como os fanáticos de carteirinha, que só </w:t>
      </w:r>
      <w:r>
        <w:rPr>
          <w:rFonts w:cs="DejaVu Sans"/>
          <w:color w:val="000000"/>
          <w:sz w:val="22"/>
          <w:szCs w:val="22"/>
        </w:rPr>
        <w:t>enxergam um lado da questão.</w:t>
      </w:r>
    </w:p>
    <w:p w:rsidR="006B553A" w:rsidRDefault="0085304D">
      <w:pPr>
        <w:widowControl w:val="0"/>
        <w:spacing w:after="113" w:line="360" w:lineRule="auto"/>
        <w:ind w:firstLine="709"/>
        <w:jc w:val="both"/>
      </w:pPr>
      <w:r>
        <w:rPr>
          <w:rFonts w:cs="DejaVu Sans"/>
          <w:color w:val="000000"/>
          <w:sz w:val="22"/>
          <w:szCs w:val="22"/>
        </w:rPr>
        <w:t xml:space="preserve">Em </w:t>
      </w:r>
      <w:r>
        <w:rPr>
          <w:rFonts w:cs="DejaVu Sans"/>
          <w:b/>
          <w:bCs/>
          <w:i/>
          <w:iCs/>
          <w:color w:val="0000FF"/>
          <w:sz w:val="22"/>
          <w:szCs w:val="22"/>
        </w:rPr>
        <w:t>Adolescência e Vida</w:t>
      </w:r>
      <w:r>
        <w:rPr>
          <w:rFonts w:cs="DejaVu Sans"/>
          <w:color w:val="0000FF"/>
          <w:sz w:val="22"/>
          <w:szCs w:val="22"/>
        </w:rPr>
        <w:t>,</w:t>
      </w:r>
      <w:r>
        <w:rPr>
          <w:rFonts w:cs="DejaVu Sans"/>
          <w:color w:val="000000"/>
          <w:sz w:val="22"/>
          <w:szCs w:val="22"/>
        </w:rPr>
        <w:t xml:space="preserve"> por intermédio de Divaldo Franco, a mentora </w:t>
      </w:r>
      <w:r>
        <w:rPr>
          <w:rFonts w:cs="DejaVu Sans"/>
          <w:b/>
          <w:bCs/>
          <w:color w:val="000000"/>
          <w:sz w:val="22"/>
          <w:szCs w:val="22"/>
        </w:rPr>
        <w:t>Joanna de Ângelis</w:t>
      </w:r>
      <w:r>
        <w:rPr>
          <w:rFonts w:cs="DejaVu Sans"/>
          <w:color w:val="000000"/>
          <w:sz w:val="22"/>
          <w:szCs w:val="22"/>
        </w:rPr>
        <w:t xml:space="preserve"> fornece explicação para o surgimento de alguns casos. Vejamos o que ela disse:</w:t>
      </w:r>
    </w:p>
    <w:p w:rsidR="006B553A" w:rsidRDefault="0085304D">
      <w:pPr>
        <w:widowControl w:val="0"/>
        <w:spacing w:before="283" w:after="113" w:line="276" w:lineRule="auto"/>
        <w:ind w:left="1134" w:right="283" w:firstLine="283"/>
        <w:jc w:val="both"/>
        <w:rPr>
          <w:rFonts w:ascii="Arial" w:hAnsi="Arial" w:cs="Arial"/>
          <w:color w:val="000000"/>
          <w:sz w:val="22"/>
          <w:szCs w:val="22"/>
        </w:rPr>
      </w:pPr>
      <w:r>
        <w:rPr>
          <w:rFonts w:ascii="Arial" w:hAnsi="Arial" w:cs="Arial"/>
          <w:color w:val="000000"/>
          <w:sz w:val="22"/>
          <w:szCs w:val="22"/>
        </w:rPr>
        <w:t>Aprofundando mais a sonda nas psicogêneses do homo e do bissex</w:t>
      </w:r>
      <w:r>
        <w:rPr>
          <w:rFonts w:ascii="Arial" w:hAnsi="Arial" w:cs="Arial"/>
          <w:color w:val="000000"/>
          <w:sz w:val="22"/>
          <w:szCs w:val="22"/>
        </w:rPr>
        <w:t>ualismo, o Espírito, em si mesmo, é sempre o modelador da sua organização através do corpo intermediário – o perispírito – que plasmou uma anatomia corretora para os desmandos pretéritos na área do sexo, preservando a psicologia anterior, portanto diferent</w:t>
      </w:r>
      <w:r>
        <w:rPr>
          <w:rFonts w:ascii="Arial" w:hAnsi="Arial" w:cs="Arial"/>
          <w:color w:val="000000"/>
          <w:sz w:val="22"/>
          <w:szCs w:val="22"/>
        </w:rPr>
        <w:t>e da anatomia.</w:t>
      </w:r>
    </w:p>
    <w:p w:rsidR="006B553A" w:rsidRDefault="0085304D">
      <w:pPr>
        <w:widowControl w:val="0"/>
        <w:spacing w:after="113" w:line="276" w:lineRule="auto"/>
        <w:ind w:left="1134" w:right="283" w:firstLine="283"/>
        <w:jc w:val="both"/>
      </w:pPr>
      <w:r>
        <w:rPr>
          <w:rFonts w:ascii="Arial" w:hAnsi="Arial" w:cs="Arial"/>
          <w:b/>
          <w:bCs/>
          <w:color w:val="000000"/>
          <w:sz w:val="22"/>
          <w:szCs w:val="22"/>
        </w:rPr>
        <w:t>O homem tirano e pervertido que explorou mulheres</w:t>
      </w:r>
      <w:r>
        <w:rPr>
          <w:rFonts w:ascii="Arial" w:hAnsi="Arial" w:cs="Arial"/>
          <w:color w:val="000000"/>
          <w:sz w:val="22"/>
          <w:szCs w:val="22"/>
        </w:rPr>
        <w:t xml:space="preserve">, que as submeteu às suas paixões lúbricas e as infelicitou, por necessidade de evolução </w:t>
      </w:r>
      <w:r>
        <w:rPr>
          <w:rFonts w:ascii="Arial" w:hAnsi="Arial" w:cs="Arial"/>
          <w:b/>
          <w:bCs/>
          <w:color w:val="000000"/>
          <w:sz w:val="22"/>
          <w:szCs w:val="22"/>
        </w:rPr>
        <w:t>recomeça no corpo com a forma feminina e as aptidões psicológicas masculinas.</w:t>
      </w:r>
      <w:r>
        <w:rPr>
          <w:rFonts w:ascii="Arial" w:hAnsi="Arial" w:cs="Arial"/>
          <w:color w:val="000000"/>
          <w:sz w:val="22"/>
          <w:szCs w:val="22"/>
        </w:rPr>
        <w:t xml:space="preserve"> Da mesma maneira, </w:t>
      </w:r>
      <w:r>
        <w:rPr>
          <w:rFonts w:ascii="Arial" w:hAnsi="Arial" w:cs="Arial"/>
          <w:i/>
          <w:iCs/>
          <w:color w:val="000000"/>
          <w:sz w:val="22"/>
          <w:szCs w:val="22"/>
        </w:rPr>
        <w:t>a mulhe</w:t>
      </w:r>
      <w:r>
        <w:rPr>
          <w:rFonts w:ascii="Arial" w:hAnsi="Arial" w:cs="Arial"/>
          <w:i/>
          <w:iCs/>
          <w:color w:val="000000"/>
          <w:sz w:val="22"/>
          <w:szCs w:val="22"/>
        </w:rPr>
        <w:t>r que viveu da sensualidade e da perversão</w:t>
      </w:r>
      <w:r>
        <w:rPr>
          <w:rFonts w:ascii="Arial" w:hAnsi="Arial" w:cs="Arial"/>
          <w:color w:val="000000"/>
          <w:sz w:val="22"/>
          <w:szCs w:val="22"/>
        </w:rPr>
        <w:t xml:space="preserve">, havendo contribuído para sofrimentos nos lares equilibrados ou produzido dilacerações nas almas, </w:t>
      </w:r>
      <w:r>
        <w:rPr>
          <w:rFonts w:ascii="Arial" w:hAnsi="Arial" w:cs="Arial"/>
          <w:b/>
          <w:bCs/>
          <w:color w:val="000000"/>
          <w:sz w:val="22"/>
          <w:szCs w:val="22"/>
        </w:rPr>
        <w:t>renasce no corpo masculino com as matrizes psicológicas femininas</w:t>
      </w:r>
      <w:r>
        <w:rPr>
          <w:rFonts w:ascii="Arial" w:hAnsi="Arial" w:cs="Arial"/>
          <w:color w:val="000000"/>
          <w:sz w:val="22"/>
          <w:szCs w:val="22"/>
        </w:rPr>
        <w:t xml:space="preserve"> ou em dificuldade de identificação sexual…</w:t>
      </w:r>
    </w:p>
    <w:p w:rsidR="006B553A" w:rsidRDefault="0085304D">
      <w:pPr>
        <w:widowControl w:val="0"/>
        <w:spacing w:after="113" w:line="276" w:lineRule="auto"/>
        <w:ind w:left="1134" w:right="283" w:firstLine="283"/>
        <w:jc w:val="both"/>
        <w:rPr>
          <w:rFonts w:ascii="Arial" w:hAnsi="Arial" w:cs="Arial"/>
          <w:b/>
          <w:bCs/>
          <w:color w:val="000000"/>
          <w:sz w:val="22"/>
          <w:szCs w:val="22"/>
        </w:rPr>
      </w:pPr>
      <w:r>
        <w:rPr>
          <w:rFonts w:ascii="Arial" w:hAnsi="Arial" w:cs="Arial"/>
          <w:b/>
          <w:bCs/>
          <w:color w:val="000000"/>
          <w:sz w:val="22"/>
          <w:szCs w:val="22"/>
        </w:rPr>
        <w:lastRenderedPageBreak/>
        <w:t>Vemo-l</w:t>
      </w:r>
      <w:r>
        <w:rPr>
          <w:rFonts w:ascii="Arial" w:hAnsi="Arial" w:cs="Arial"/>
          <w:b/>
          <w:bCs/>
          <w:color w:val="000000"/>
          <w:sz w:val="22"/>
          <w:szCs w:val="22"/>
        </w:rPr>
        <w:t>os, na infância, desde os primeiros instantes do seu desenvolvimento, revelando interesse, usando roupas e apresentando ademanes do sexo oposto ao seu, e, ao crescerem, demonstrando maior soma de caracteres divergentes, inclusive na área da afetividade.</w:t>
      </w:r>
    </w:p>
    <w:p w:rsidR="006B553A" w:rsidRDefault="0085304D">
      <w:pPr>
        <w:widowControl w:val="0"/>
        <w:spacing w:after="397" w:line="276" w:lineRule="auto"/>
        <w:ind w:left="1134" w:right="283" w:firstLine="283"/>
        <w:jc w:val="both"/>
      </w:pPr>
      <w:r>
        <w:rPr>
          <w:rFonts w:ascii="Arial" w:hAnsi="Arial" w:cs="Arial"/>
          <w:b/>
          <w:bCs/>
          <w:color w:val="000000"/>
          <w:sz w:val="22"/>
          <w:szCs w:val="22"/>
        </w:rPr>
        <w:t>Ne</w:t>
      </w:r>
      <w:r>
        <w:rPr>
          <w:rFonts w:ascii="Arial" w:hAnsi="Arial" w:cs="Arial"/>
          <w:b/>
          <w:bCs/>
          <w:color w:val="000000"/>
          <w:sz w:val="22"/>
          <w:szCs w:val="22"/>
        </w:rPr>
        <w:t>nhuma restrição a essas manifestações, perfeitamente naturais no decorrer do desenvolvimento e conquista evolutiva,</w:t>
      </w:r>
      <w:r>
        <w:rPr>
          <w:rFonts w:ascii="Arial" w:hAnsi="Arial" w:cs="Arial"/>
          <w:color w:val="000000"/>
          <w:sz w:val="22"/>
          <w:szCs w:val="22"/>
        </w:rPr>
        <w:t xml:space="preserve"> passando pelas várias expressões da forma orgânica no sexo, </w:t>
      </w:r>
      <w:r>
        <w:rPr>
          <w:rFonts w:ascii="Arial" w:hAnsi="Arial" w:cs="Arial"/>
          <w:b/>
          <w:bCs/>
          <w:color w:val="000000"/>
          <w:sz w:val="22"/>
          <w:szCs w:val="22"/>
        </w:rPr>
        <w:t xml:space="preserve">a fim de somarem os valores e significados de um como os de outro – </w:t>
      </w:r>
      <w:r>
        <w:rPr>
          <w:rFonts w:ascii="Arial" w:hAnsi="Arial" w:cs="Arial"/>
          <w:b/>
          <w:bCs/>
          <w:i/>
          <w:iCs/>
          <w:color w:val="000000"/>
          <w:sz w:val="22"/>
          <w:szCs w:val="22"/>
        </w:rPr>
        <w:t>anima</w:t>
      </w:r>
      <w:r>
        <w:rPr>
          <w:rFonts w:ascii="Arial" w:hAnsi="Arial" w:cs="Arial"/>
          <w:b/>
          <w:bCs/>
          <w:color w:val="000000"/>
          <w:sz w:val="22"/>
          <w:szCs w:val="22"/>
        </w:rPr>
        <w:t xml:space="preserve"> e </w:t>
      </w:r>
      <w:r>
        <w:rPr>
          <w:rFonts w:ascii="Arial" w:hAnsi="Arial" w:cs="Arial"/>
          <w:b/>
          <w:bCs/>
          <w:i/>
          <w:iCs/>
          <w:color w:val="000000"/>
          <w:sz w:val="22"/>
          <w:szCs w:val="22"/>
        </w:rPr>
        <w:t>animus</w:t>
      </w:r>
      <w:r>
        <w:rPr>
          <w:rFonts w:ascii="Arial" w:hAnsi="Arial" w:cs="Arial"/>
          <w:b/>
          <w:bCs/>
          <w:color w:val="000000"/>
          <w:sz w:val="22"/>
          <w:szCs w:val="22"/>
        </w:rPr>
        <w:t xml:space="preserve">, </w:t>
      </w:r>
      <w:r>
        <w:rPr>
          <w:rFonts w:ascii="Arial" w:hAnsi="Arial" w:cs="Arial"/>
          <w:b/>
          <w:bCs/>
          <w:i/>
          <w:iCs/>
          <w:color w:val="000000"/>
          <w:sz w:val="22"/>
          <w:szCs w:val="22"/>
        </w:rPr>
        <w:t>yang</w:t>
      </w:r>
      <w:r>
        <w:rPr>
          <w:rFonts w:ascii="Arial" w:hAnsi="Arial" w:cs="Arial"/>
          <w:b/>
          <w:bCs/>
          <w:color w:val="000000"/>
          <w:sz w:val="22"/>
          <w:szCs w:val="22"/>
        </w:rPr>
        <w:t xml:space="preserve"> e </w:t>
      </w:r>
      <w:r>
        <w:rPr>
          <w:rFonts w:ascii="Arial" w:hAnsi="Arial" w:cs="Arial"/>
          <w:b/>
          <w:bCs/>
          <w:i/>
          <w:iCs/>
          <w:color w:val="000000"/>
          <w:sz w:val="22"/>
          <w:szCs w:val="22"/>
        </w:rPr>
        <w:t>yin</w:t>
      </w:r>
      <w:r>
        <w:rPr>
          <w:rFonts w:ascii="Arial" w:hAnsi="Arial" w:cs="Arial"/>
          <w:b/>
          <w:bCs/>
          <w:color w:val="000000"/>
          <w:sz w:val="22"/>
          <w:szCs w:val="22"/>
        </w:rPr>
        <w:t xml:space="preserve"> – no processo de formação de um ser ideal, harmônico, saudável</w:t>
      </w:r>
      <w:r>
        <w:rPr>
          <w:rFonts w:ascii="Arial" w:hAnsi="Arial" w:cs="Arial"/>
          <w:color w:val="000000"/>
          <w:sz w:val="22"/>
          <w:szCs w:val="22"/>
        </w:rPr>
        <w:t>. (</w:t>
      </w:r>
      <w:r>
        <w:rPr>
          <w:rStyle w:val="ncoradanotaderodap"/>
          <w:rFonts w:ascii="Arial" w:hAnsi="Arial" w:cs="Arial"/>
          <w:color w:val="000000"/>
          <w:sz w:val="22"/>
          <w:szCs w:val="22"/>
        </w:rPr>
        <w:footnoteReference w:id="136"/>
      </w:r>
      <w:r>
        <w:rPr>
          <w:rFonts w:ascii="Arial" w:hAnsi="Arial" w:cs="Arial"/>
          <w:color w:val="000000"/>
          <w:sz w:val="22"/>
          <w:szCs w:val="22"/>
        </w:rPr>
        <w:t>) (grifo em itálico do original, em negrito nosso)</w:t>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Acreditamos que Joanna de Ângelis está pontuando a origem de alguns casos, talvez mesmo a maioria, mas não se deve gener</w:t>
      </w:r>
      <w:r>
        <w:rPr>
          <w:rFonts w:cs="DejaVu Sans"/>
          <w:color w:val="000000"/>
          <w:sz w:val="22"/>
          <w:szCs w:val="22"/>
        </w:rPr>
        <w:t>alizar aplicando a todos os casos de crianças que manifestam desejo em se comportar e agir nos moldes do sexo oposto.</w:t>
      </w:r>
    </w:p>
    <w:p w:rsidR="006B553A" w:rsidRDefault="0085304D">
      <w:pPr>
        <w:widowControl w:val="0"/>
        <w:spacing w:after="57" w:line="360" w:lineRule="auto"/>
        <w:ind w:firstLine="709"/>
        <w:jc w:val="both"/>
        <w:rPr>
          <w:rFonts w:cs="DejaVu Sans"/>
          <w:color w:val="000000"/>
          <w:sz w:val="22"/>
          <w:szCs w:val="22"/>
        </w:rPr>
      </w:pPr>
      <w:r>
        <w:rPr>
          <w:rFonts w:cs="DejaVu Sans"/>
          <w:color w:val="000000"/>
          <w:sz w:val="22"/>
          <w:szCs w:val="22"/>
        </w:rPr>
        <w:t>Finalizando, trazemos esta fala de Divaldo Franco…</w:t>
      </w:r>
    </w:p>
    <w:p w:rsidR="006B553A" w:rsidRDefault="0085304D">
      <w:pPr>
        <w:widowControl w:val="0"/>
        <w:spacing w:before="283" w:after="113" w:line="240" w:lineRule="auto"/>
        <w:ind w:firstLine="709"/>
        <w:jc w:val="center"/>
        <w:rPr>
          <w:rFonts w:cs="DejaVu Sans"/>
          <w:color w:val="000000"/>
          <w:sz w:val="16"/>
          <w:szCs w:val="16"/>
        </w:rPr>
      </w:pPr>
      <w:r>
        <w:rPr>
          <w:rFonts w:cs="DejaVu Sans"/>
          <w:noProof/>
          <w:color w:val="000000"/>
          <w:sz w:val="22"/>
          <w:szCs w:val="22"/>
          <w:lang w:eastAsia="pt-BR" w:bidi="ar-SA"/>
        </w:rPr>
        <w:lastRenderedPageBreak/>
        <w:drawing>
          <wp:inline distT="0" distB="0" distL="0" distR="0">
            <wp:extent cx="1807845" cy="1757680"/>
            <wp:effectExtent l="0" t="0" r="0" b="0"/>
            <wp:docPr id="27" name="Figura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igura27"/>
                    <pic:cNvPicPr>
                      <a:picLocks noChangeAspect="1" noChangeArrowheads="1"/>
                    </pic:cNvPicPr>
                  </pic:nvPicPr>
                  <pic:blipFill>
                    <a:blip r:embed="rId39"/>
                    <a:srcRect l="-517" t="-532" r="-517" b="-532"/>
                    <a:stretch>
                      <a:fillRect/>
                    </a:stretch>
                  </pic:blipFill>
                  <pic:spPr bwMode="auto">
                    <a:xfrm>
                      <a:off x="0" y="0"/>
                      <a:ext cx="1807845" cy="1757680"/>
                    </a:xfrm>
                    <a:prstGeom prst="rect">
                      <a:avLst/>
                    </a:prstGeom>
                  </pic:spPr>
                </pic:pic>
              </a:graphicData>
            </a:graphic>
          </wp:inline>
        </w:drawing>
      </w:r>
    </w:p>
    <w:p w:rsidR="006B553A" w:rsidRDefault="0085304D">
      <w:pPr>
        <w:widowControl w:val="0"/>
        <w:spacing w:after="57" w:line="240" w:lineRule="auto"/>
        <w:ind w:firstLine="709"/>
        <w:jc w:val="center"/>
      </w:pPr>
      <w:r>
        <w:rPr>
          <w:rFonts w:cs="DejaVu Sans"/>
          <w:color w:val="000000"/>
          <w:sz w:val="16"/>
          <w:szCs w:val="16"/>
        </w:rPr>
        <w:t xml:space="preserve">(Essa é a nossa </w:t>
      </w:r>
      <w:r>
        <w:rPr>
          <w:rFonts w:cs="DejaVu Sans"/>
          <w:color w:val="000000"/>
          <w:sz w:val="16"/>
          <w:szCs w:val="16"/>
          <w:lang w:val="en-US"/>
        </w:rPr>
        <w:t>selfie</w:t>
      </w:r>
      <w:r>
        <w:rPr>
          <w:rFonts w:cs="DejaVu Sans"/>
          <w:color w:val="000000"/>
          <w:sz w:val="16"/>
          <w:szCs w:val="16"/>
        </w:rPr>
        <w:t xml:space="preserve"> ao arrogamos de juiz </w:t>
      </w:r>
      <w:r>
        <w:rPr>
          <w:rStyle w:val="ncoradanotaderodap"/>
          <w:rFonts w:cs="DejaVu Sans"/>
          <w:color w:val="000000"/>
          <w:sz w:val="16"/>
          <w:szCs w:val="16"/>
        </w:rPr>
        <w:footnoteReference w:id="137"/>
      </w:r>
      <w:r>
        <w:rPr>
          <w:rFonts w:cs="DejaVu Sans"/>
          <w:color w:val="000000"/>
          <w:sz w:val="16"/>
          <w:szCs w:val="16"/>
        </w:rPr>
        <w:t>)</w:t>
      </w:r>
    </w:p>
    <w:p w:rsidR="006B553A" w:rsidRDefault="0085304D">
      <w:pPr>
        <w:widowControl w:val="0"/>
        <w:spacing w:before="283" w:after="397" w:line="276" w:lineRule="auto"/>
        <w:ind w:left="1134" w:right="283" w:firstLine="283"/>
        <w:jc w:val="both"/>
      </w:pPr>
      <w:r>
        <w:rPr>
          <w:rFonts w:ascii="Arial" w:hAnsi="Arial" w:cs="Arial"/>
          <w:color w:val="000000"/>
          <w:sz w:val="22"/>
          <w:szCs w:val="22"/>
        </w:rPr>
        <w:t xml:space="preserve">[…] </w:t>
      </w:r>
      <w:r>
        <w:rPr>
          <w:rFonts w:ascii="Arial" w:hAnsi="Arial" w:cs="Arial"/>
          <w:color w:val="000000"/>
          <w:sz w:val="22"/>
          <w:szCs w:val="22"/>
        </w:rPr>
        <w:t xml:space="preserve">muitas pessoas são agressivas com </w:t>
      </w:r>
      <w:r>
        <w:rPr>
          <w:rFonts w:ascii="Arial" w:hAnsi="Arial" w:cs="Arial"/>
          <w:color w:val="000000"/>
          <w:sz w:val="22"/>
          <w:szCs w:val="22"/>
        </w:rPr>
        <w:t>o homossexual devido ao fato de terem conflitos semelhantes</w:t>
      </w:r>
      <w:r>
        <w:rPr>
          <w:rFonts w:ascii="Arial" w:hAnsi="Arial" w:cs="Arial"/>
          <w:color w:val="000000"/>
          <w:sz w:val="22"/>
          <w:szCs w:val="22"/>
        </w:rPr>
        <w:t xml:space="preserve">. E como não admitem suas dificuldades nem se dispõem a trabalhá-las, exteriorizam-nas contra outros, com ira, pois gostariam de ter a mesma coragem para assumir a sua orientação sexual. Por isso, </w:t>
      </w:r>
      <w:r>
        <w:rPr>
          <w:rFonts w:ascii="Arial" w:hAnsi="Arial" w:cs="Arial"/>
          <w:color w:val="000000"/>
          <w:sz w:val="22"/>
          <w:szCs w:val="22"/>
        </w:rPr>
        <w:t>ao hostilizar o indivíduo homossexual a pessoa está projetando a sua própria imagem e tentando agredi-la para libertar-se do conflito. (</w:t>
      </w:r>
      <w:r>
        <w:rPr>
          <w:rStyle w:val="ncoradanotaderodap"/>
          <w:rFonts w:ascii="Arial" w:hAnsi="Arial" w:cs="Arial"/>
          <w:color w:val="000000"/>
          <w:sz w:val="22"/>
          <w:szCs w:val="22"/>
        </w:rPr>
        <w:footnoteReference w:id="138"/>
      </w:r>
      <w:r>
        <w:rPr>
          <w:rFonts w:ascii="Arial" w:hAnsi="Arial" w:cs="Arial"/>
          <w:color w:val="000000"/>
          <w:sz w:val="22"/>
          <w:szCs w:val="22"/>
        </w:rPr>
        <w:t>)</w:t>
      </w:r>
    </w:p>
    <w:p w:rsidR="006B553A" w:rsidRDefault="0085304D">
      <w:pPr>
        <w:widowControl w:val="0"/>
        <w:spacing w:after="113" w:line="360" w:lineRule="auto"/>
        <w:ind w:firstLine="709"/>
        <w:jc w:val="both"/>
      </w:pPr>
      <w:r>
        <w:rPr>
          <w:rFonts w:cs="DejaVu Sans"/>
          <w:color w:val="000000"/>
          <w:sz w:val="22"/>
          <w:szCs w:val="22"/>
        </w:rPr>
        <w:t xml:space="preserve">Será que o confrade </w:t>
      </w:r>
      <w:r>
        <w:rPr>
          <w:rFonts w:cs="DejaVu Sans"/>
          <w:b/>
          <w:bCs/>
          <w:color w:val="000000"/>
          <w:sz w:val="22"/>
          <w:szCs w:val="22"/>
        </w:rPr>
        <w:t>Divaldo Franco</w:t>
      </w:r>
      <w:r>
        <w:rPr>
          <w:rFonts w:cs="DejaVu Sans"/>
          <w:color w:val="000000"/>
          <w:sz w:val="22"/>
          <w:szCs w:val="22"/>
        </w:rPr>
        <w:t xml:space="preserve"> exagerou na dose, quando disse ser a causa da agressão os conflitos semelhantes do indivíduo? Parece-nos que não, pois, ao que tudo indica, já se tem respaldo acadêmico (</w:t>
      </w:r>
      <w:r>
        <w:rPr>
          <w:rStyle w:val="ncoradanotaderodap"/>
          <w:rFonts w:cs="DejaVu Sans"/>
          <w:color w:val="000000"/>
          <w:sz w:val="22"/>
          <w:szCs w:val="22"/>
        </w:rPr>
        <w:footnoteReference w:id="139"/>
      </w:r>
      <w:r>
        <w:rPr>
          <w:rFonts w:cs="DejaVu Sans"/>
          <w:color w:val="000000"/>
          <w:sz w:val="22"/>
          <w:szCs w:val="22"/>
        </w:rPr>
        <w:t>):</w:t>
      </w:r>
    </w:p>
    <w:p w:rsidR="006B553A" w:rsidRDefault="0085304D">
      <w:pPr>
        <w:widowControl w:val="0"/>
        <w:spacing w:before="227" w:after="340" w:line="360" w:lineRule="auto"/>
        <w:jc w:val="center"/>
        <w:rPr>
          <w:rFonts w:cs="DejaVu Sans"/>
          <w:color w:val="000000"/>
          <w:sz w:val="22"/>
          <w:szCs w:val="22"/>
        </w:rPr>
      </w:pPr>
      <w:r>
        <w:rPr>
          <w:rFonts w:cs="DejaVu Sans"/>
          <w:noProof/>
          <w:color w:val="000000"/>
          <w:sz w:val="22"/>
          <w:szCs w:val="22"/>
          <w:lang w:eastAsia="pt-BR" w:bidi="ar-SA"/>
        </w:rPr>
        <w:lastRenderedPageBreak/>
        <w:drawing>
          <wp:inline distT="0" distB="0" distL="0" distR="0">
            <wp:extent cx="2939415" cy="3239770"/>
            <wp:effectExtent l="0" t="0" r="0" b="0"/>
            <wp:docPr id="28" name="Figura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Figura28"/>
                    <pic:cNvPicPr>
                      <a:picLocks noChangeAspect="1" noChangeArrowheads="1"/>
                    </pic:cNvPicPr>
                  </pic:nvPicPr>
                  <pic:blipFill>
                    <a:blip r:embed="rId40"/>
                    <a:srcRect l="-57" t="-51" r="-57" b="-51"/>
                    <a:stretch>
                      <a:fillRect/>
                    </a:stretch>
                  </pic:blipFill>
                  <pic:spPr bwMode="auto">
                    <a:xfrm>
                      <a:off x="0" y="0"/>
                      <a:ext cx="2939415" cy="3239770"/>
                    </a:xfrm>
                    <a:prstGeom prst="rect">
                      <a:avLst/>
                    </a:prstGeom>
                  </pic:spPr>
                </pic:pic>
              </a:graphicData>
            </a:graphic>
          </wp:inline>
        </w:drawing>
      </w:r>
    </w:p>
    <w:p w:rsidR="006B553A" w:rsidRDefault="0085304D">
      <w:pPr>
        <w:widowControl w:val="0"/>
        <w:spacing w:after="113" w:line="360" w:lineRule="auto"/>
        <w:ind w:firstLine="709"/>
        <w:jc w:val="both"/>
        <w:rPr>
          <w:rFonts w:cs="DejaVu Sans"/>
          <w:color w:val="000000"/>
          <w:sz w:val="22"/>
          <w:szCs w:val="22"/>
        </w:rPr>
      </w:pPr>
      <w:r>
        <w:rPr>
          <w:rFonts w:cs="DejaVu Sans"/>
          <w:color w:val="000000"/>
          <w:sz w:val="22"/>
          <w:szCs w:val="22"/>
        </w:rPr>
        <w:t>O presente texto tem como base o material que montamos com slides, para desenvo</w:t>
      </w:r>
      <w:r>
        <w:rPr>
          <w:rFonts w:cs="DejaVu Sans"/>
          <w:color w:val="000000"/>
          <w:sz w:val="22"/>
          <w:szCs w:val="22"/>
        </w:rPr>
        <w:t>lver palestras sobre esse delicado tema.</w:t>
      </w:r>
    </w:p>
    <w:p w:rsidR="006B553A" w:rsidRDefault="0085304D">
      <w:pPr>
        <w:widowControl w:val="0"/>
        <w:spacing w:after="170" w:line="360" w:lineRule="auto"/>
        <w:ind w:firstLine="709"/>
        <w:jc w:val="both"/>
      </w:pPr>
      <w:r>
        <w:rPr>
          <w:rFonts w:cs="DejaVu Sans"/>
          <w:color w:val="000000"/>
          <w:sz w:val="22"/>
          <w:szCs w:val="22"/>
        </w:rPr>
        <w:t>Conseguimos que uma das palestras fosse gravada, assim, quem quiser assistir ao vídeo, que não é uma gravação profissional, em que desenvolvemos o tema, favor acessar o nosso site www.paulosnetos.net (</w:t>
      </w:r>
      <w:r>
        <w:rPr>
          <w:rStyle w:val="ncoradanotaderodap"/>
          <w:rFonts w:cs="DejaVu Sans"/>
          <w:color w:val="000000"/>
          <w:sz w:val="22"/>
          <w:szCs w:val="22"/>
        </w:rPr>
        <w:footnoteReference w:id="140"/>
      </w:r>
      <w:r>
        <w:rPr>
          <w:rFonts w:cs="DejaVu Sans"/>
          <w:color w:val="000000"/>
          <w:sz w:val="22"/>
          <w:szCs w:val="22"/>
        </w:rPr>
        <w:t>).</w:t>
      </w:r>
    </w:p>
    <w:p w:rsidR="006B553A" w:rsidRDefault="0085304D">
      <w:pPr>
        <w:widowControl w:val="0"/>
        <w:spacing w:after="170" w:line="360" w:lineRule="auto"/>
        <w:ind w:firstLine="709"/>
        <w:jc w:val="both"/>
      </w:pPr>
      <w:r>
        <w:rPr>
          <w:rFonts w:cs="DejaVu Sans"/>
          <w:color w:val="000000"/>
          <w:sz w:val="22"/>
          <w:szCs w:val="22"/>
        </w:rPr>
        <w:t xml:space="preserve">Que todos </w:t>
      </w:r>
      <w:r>
        <w:rPr>
          <w:rFonts w:cs="DejaVu Sans"/>
          <w:color w:val="000000"/>
          <w:sz w:val="22"/>
          <w:szCs w:val="22"/>
        </w:rPr>
        <w:t xml:space="preserve">nós possamos ser iluminados por Jesus para que nos despertemos para a máxima evangélica de </w:t>
      </w:r>
      <w:r>
        <w:rPr>
          <w:rFonts w:cs="DejaVu Sans"/>
          <w:i/>
          <w:iCs/>
          <w:color w:val="000000"/>
          <w:sz w:val="22"/>
          <w:szCs w:val="22"/>
        </w:rPr>
        <w:t>“amar ao próximo como a si mesmo”</w:t>
      </w:r>
      <w:r>
        <w:rPr>
          <w:rFonts w:cs="DejaVu Sans"/>
          <w:color w:val="000000"/>
          <w:sz w:val="22"/>
          <w:szCs w:val="22"/>
        </w:rPr>
        <w:t xml:space="preserve"> (Mateus 22,39; Marcos 12,31) no sentido mais amplo do termo e com isso tratar os homossexuais </w:t>
      </w:r>
      <w:r>
        <w:rPr>
          <w:rFonts w:cs="DejaVu Sans"/>
          <w:color w:val="000000"/>
          <w:sz w:val="22"/>
          <w:szCs w:val="22"/>
        </w:rPr>
        <w:lastRenderedPageBreak/>
        <w:t>com mais amor, menos ódio, mais toler</w:t>
      </w:r>
      <w:r>
        <w:rPr>
          <w:rFonts w:cs="DejaVu Sans"/>
          <w:color w:val="000000"/>
          <w:sz w:val="22"/>
          <w:szCs w:val="22"/>
        </w:rPr>
        <w:t>ância, menos preconceito.</w:t>
      </w:r>
      <w:r>
        <w:br w:type="page"/>
      </w:r>
    </w:p>
    <w:p w:rsidR="006B553A" w:rsidRDefault="0085304D">
      <w:pPr>
        <w:pStyle w:val="Ttulo1"/>
        <w:keepNext w:val="0"/>
        <w:widowControl w:val="0"/>
        <w:jc w:val="left"/>
        <w:rPr>
          <w:rFonts w:hint="eastAsia"/>
          <w:color w:val="000000"/>
        </w:rPr>
      </w:pPr>
      <w:bookmarkStart w:id="11" w:name="__RefHeading___Toc2692_4244780285"/>
      <w:bookmarkEnd w:id="11"/>
      <w:r>
        <w:rPr>
          <w:color w:val="000000"/>
        </w:rPr>
        <w:lastRenderedPageBreak/>
        <w:t>Referências bibliográficas</w:t>
      </w:r>
    </w:p>
    <w:p w:rsidR="006B553A" w:rsidRDefault="0085304D">
      <w:pPr>
        <w:widowControl w:val="0"/>
        <w:spacing w:after="57" w:line="276" w:lineRule="auto"/>
      </w:pPr>
      <w:r>
        <w:rPr>
          <w:rFonts w:cs="DejaVu Sans"/>
          <w:color w:val="000000"/>
        </w:rPr>
        <w:t xml:space="preserve">BARCELOS, W. </w:t>
      </w:r>
      <w:r>
        <w:rPr>
          <w:rFonts w:cs="DejaVu Sans"/>
          <w:b/>
          <w:bCs/>
          <w:i/>
          <w:iCs/>
          <w:color w:val="000000"/>
        </w:rPr>
        <w:t>Homossexualidade, Reencarnação e Vida Mental</w:t>
      </w:r>
      <w:r>
        <w:rPr>
          <w:rFonts w:cs="DejaVu Sans"/>
          <w:color w:val="000000"/>
        </w:rPr>
        <w:t>. Votuporanga, SP: Editora Didier, 2009.</w:t>
      </w:r>
    </w:p>
    <w:p w:rsidR="006B553A" w:rsidRDefault="0085304D">
      <w:pPr>
        <w:widowControl w:val="0"/>
        <w:spacing w:after="57" w:line="276" w:lineRule="auto"/>
      </w:pPr>
      <w:r>
        <w:rPr>
          <w:rFonts w:cs="DejaVu Sans"/>
          <w:color w:val="000000"/>
        </w:rPr>
        <w:t xml:space="preserve">BUSIN, V. M. </w:t>
      </w:r>
      <w:r>
        <w:rPr>
          <w:rFonts w:cs="DejaVu Sans"/>
          <w:b/>
          <w:bCs/>
          <w:i/>
          <w:iCs/>
          <w:color w:val="000000"/>
        </w:rPr>
        <w:t xml:space="preserve">Homossexualidade, religião e gênero: a influência do catolicismo na construção da </w:t>
      </w:r>
      <w:r>
        <w:rPr>
          <w:rFonts w:cs="DejaVu Sans"/>
          <w:b/>
          <w:bCs/>
          <w:i/>
          <w:iCs/>
          <w:color w:val="000000"/>
        </w:rPr>
        <w:t>auto-imagem de gays e lésbicas</w:t>
      </w:r>
      <w:r>
        <w:rPr>
          <w:rFonts w:cs="DejaVu Sans"/>
          <w:b/>
          <w:bCs/>
          <w:color w:val="000000"/>
        </w:rPr>
        <w:t>.</w:t>
      </w:r>
      <w:r>
        <w:rPr>
          <w:rFonts w:cs="DejaVu Sans"/>
          <w:color w:val="000000"/>
        </w:rPr>
        <w:t xml:space="preserve"> (tese de mestrado), 2008.</w:t>
      </w:r>
    </w:p>
    <w:p w:rsidR="006B553A" w:rsidRDefault="0085304D">
      <w:pPr>
        <w:widowControl w:val="0"/>
        <w:spacing w:after="57" w:line="276" w:lineRule="auto"/>
      </w:pPr>
      <w:r>
        <w:rPr>
          <w:rFonts w:cs="DejaVu Sans"/>
          <w:color w:val="000000"/>
        </w:rPr>
        <w:t xml:space="preserve">CHUECCO, F. </w:t>
      </w:r>
      <w:r>
        <w:rPr>
          <w:rFonts w:cs="DejaVu Sans"/>
          <w:b/>
          <w:bCs/>
          <w:i/>
          <w:color w:val="000000"/>
        </w:rPr>
        <w:t>Quase humanos?</w:t>
      </w:r>
      <w:r>
        <w:rPr>
          <w:rFonts w:cs="DejaVu Sans"/>
          <w:i/>
          <w:color w:val="000000"/>
        </w:rPr>
        <w:t xml:space="preserve"> </w:t>
      </w:r>
      <w:r>
        <w:rPr>
          <w:rFonts w:cs="DejaVu Sans"/>
          <w:color w:val="000000"/>
        </w:rPr>
        <w:t>In Newton – Tecnologia, Ciência e Vida</w:t>
      </w:r>
      <w:r>
        <w:rPr>
          <w:rFonts w:cs="DejaVu Sans"/>
          <w:color w:val="000000"/>
        </w:rPr>
        <w:t>, nº 2, São Paulo: Sinapse, s/d., p. 26-32.</w:t>
      </w:r>
    </w:p>
    <w:p w:rsidR="006B553A" w:rsidRDefault="0085304D">
      <w:pPr>
        <w:widowControl w:val="0"/>
        <w:spacing w:after="57" w:line="276" w:lineRule="auto"/>
      </w:pPr>
      <w:r>
        <w:rPr>
          <w:rFonts w:cs="DejaVu Sans"/>
          <w:color w:val="000000"/>
        </w:rPr>
        <w:t xml:space="preserve">EHRMAN, B. D. </w:t>
      </w:r>
      <w:r>
        <w:rPr>
          <w:rFonts w:cs="DejaVu Sans"/>
          <w:b/>
          <w:bCs/>
          <w:i/>
          <w:iCs/>
          <w:color w:val="000000"/>
        </w:rPr>
        <w:t>Pedro, Paulo e Maria Madalena</w:t>
      </w:r>
      <w:r>
        <w:rPr>
          <w:rFonts w:cs="DejaVu Sans"/>
          <w:color w:val="000000"/>
        </w:rPr>
        <w:t>. Rio de Janeiro: Record, 2008.</w:t>
      </w:r>
    </w:p>
    <w:p w:rsidR="006B553A" w:rsidRDefault="0085304D">
      <w:pPr>
        <w:widowControl w:val="0"/>
        <w:spacing w:after="57" w:line="276" w:lineRule="auto"/>
      </w:pPr>
      <w:r>
        <w:rPr>
          <w:rFonts w:cs="DejaVu Sans"/>
          <w:color w:val="000000"/>
        </w:rPr>
        <w:t>ESPIRITO SANTO</w:t>
      </w:r>
      <w:r>
        <w:rPr>
          <w:rFonts w:cs="DejaVu Sans"/>
          <w:color w:val="000000"/>
        </w:rPr>
        <w:t xml:space="preserve"> NETO, F. </w:t>
      </w:r>
      <w:r>
        <w:rPr>
          <w:rFonts w:cs="DejaVu Sans"/>
          <w:b/>
          <w:bCs/>
          <w:i/>
          <w:iCs/>
          <w:color w:val="000000"/>
        </w:rPr>
        <w:t>As Dores da Alma</w:t>
      </w:r>
      <w:r>
        <w:rPr>
          <w:rFonts w:cs="DejaVu Sans"/>
          <w:color w:val="000000"/>
        </w:rPr>
        <w:t>. Catanduva, SP: Boa Nova, 1998.</w:t>
      </w:r>
    </w:p>
    <w:p w:rsidR="006B553A" w:rsidRDefault="0085304D">
      <w:pPr>
        <w:widowControl w:val="0"/>
        <w:spacing w:after="57" w:line="276" w:lineRule="auto"/>
      </w:pPr>
      <w:r>
        <w:rPr>
          <w:rFonts w:cs="DejaVu Sans"/>
          <w:color w:val="000000"/>
        </w:rPr>
        <w:t xml:space="preserve">FIGUEIREDO, R. </w:t>
      </w:r>
      <w:r>
        <w:rPr>
          <w:rFonts w:cs="DejaVu Sans"/>
          <w:b/>
          <w:bCs/>
          <w:i/>
          <w:iCs/>
          <w:color w:val="000000"/>
        </w:rPr>
        <w:t>O Testemunho dos Sábios</w:t>
      </w:r>
      <w:r>
        <w:rPr>
          <w:rFonts w:cs="DejaVu Sans"/>
          <w:color w:val="000000"/>
        </w:rPr>
        <w:t>. Catanduva, SP: Boa Nova, 2013.</w:t>
      </w:r>
    </w:p>
    <w:p w:rsidR="006B553A" w:rsidRDefault="0085304D">
      <w:pPr>
        <w:widowControl w:val="0"/>
        <w:spacing w:after="57" w:line="276" w:lineRule="auto"/>
      </w:pPr>
      <w:r>
        <w:rPr>
          <w:rFonts w:cs="DejaVu Sans"/>
          <w:color w:val="000000"/>
        </w:rPr>
        <w:t xml:space="preserve">FRANCO, D. P. </w:t>
      </w:r>
      <w:r>
        <w:rPr>
          <w:rFonts w:cs="DejaVu Sans"/>
          <w:b/>
          <w:bCs/>
          <w:i/>
          <w:iCs/>
          <w:color w:val="000000"/>
        </w:rPr>
        <w:t>Adolescência e Vida</w:t>
      </w:r>
      <w:r>
        <w:rPr>
          <w:rFonts w:cs="DejaVu Sans"/>
          <w:color w:val="000000"/>
        </w:rPr>
        <w:t>. Salvador: LEAL, 2000.</w:t>
      </w:r>
    </w:p>
    <w:p w:rsidR="006B553A" w:rsidRDefault="0085304D">
      <w:pPr>
        <w:widowControl w:val="0"/>
        <w:spacing w:after="57" w:line="276" w:lineRule="auto"/>
      </w:pPr>
      <w:r>
        <w:rPr>
          <w:rFonts w:cs="DejaVu Sans"/>
          <w:color w:val="000000"/>
        </w:rPr>
        <w:t xml:space="preserve">FRANCO, D. P. </w:t>
      </w:r>
      <w:r>
        <w:rPr>
          <w:rFonts w:cs="DejaVu Sans"/>
          <w:b/>
          <w:bCs/>
          <w:i/>
          <w:iCs/>
          <w:color w:val="000000"/>
        </w:rPr>
        <w:t>Dias Gloriosos</w:t>
      </w:r>
      <w:r>
        <w:rPr>
          <w:rFonts w:cs="DejaVu Sans"/>
          <w:i/>
          <w:iCs/>
          <w:color w:val="000000"/>
        </w:rPr>
        <w:t>.</w:t>
      </w:r>
      <w:r>
        <w:rPr>
          <w:rFonts w:cs="DejaVu Sans"/>
          <w:color w:val="000000"/>
        </w:rPr>
        <w:t xml:space="preserve"> Salvador: LEAL, 2000.</w:t>
      </w:r>
    </w:p>
    <w:p w:rsidR="006B553A" w:rsidRDefault="0085304D">
      <w:pPr>
        <w:widowControl w:val="0"/>
        <w:spacing w:after="57" w:line="276" w:lineRule="auto"/>
      </w:pPr>
      <w:r>
        <w:rPr>
          <w:rFonts w:cs="DejaVu Sans"/>
          <w:color w:val="000000"/>
        </w:rPr>
        <w:t xml:space="preserve">FRANCO, D. P. </w:t>
      </w:r>
      <w:r>
        <w:rPr>
          <w:rFonts w:cs="DejaVu Sans"/>
          <w:b/>
          <w:bCs/>
          <w:i/>
          <w:iCs/>
          <w:color w:val="000000"/>
        </w:rPr>
        <w:t>Lou</w:t>
      </w:r>
      <w:r>
        <w:rPr>
          <w:rFonts w:cs="DejaVu Sans"/>
          <w:b/>
          <w:bCs/>
          <w:i/>
          <w:iCs/>
          <w:color w:val="000000"/>
        </w:rPr>
        <w:t>cura e Obsessão</w:t>
      </w:r>
      <w:r>
        <w:rPr>
          <w:rFonts w:cs="DejaVu Sans"/>
          <w:color w:val="000000"/>
        </w:rPr>
        <w:t>. Brasília: FEB, 2018.</w:t>
      </w:r>
    </w:p>
    <w:p w:rsidR="006B553A" w:rsidRDefault="0085304D">
      <w:pPr>
        <w:pStyle w:val="Corpodetexto"/>
        <w:widowControl w:val="0"/>
        <w:spacing w:after="57" w:line="276" w:lineRule="auto"/>
      </w:pPr>
      <w:r>
        <w:rPr>
          <w:rFonts w:ascii="DejaVu Sans" w:hAnsi="DejaVu Sans" w:cs="DejaVu Sans"/>
          <w:color w:val="000000"/>
          <w:sz w:val="20"/>
          <w:szCs w:val="20"/>
        </w:rPr>
        <w:t xml:space="preserve">FRANCO, D. P. </w:t>
      </w:r>
      <w:r>
        <w:rPr>
          <w:rFonts w:ascii="DejaVu Sans" w:hAnsi="DejaVu Sans" w:cs="DejaVu Sans"/>
          <w:b/>
          <w:bCs/>
          <w:i/>
          <w:iCs/>
          <w:color w:val="000000"/>
          <w:sz w:val="20"/>
          <w:szCs w:val="20"/>
        </w:rPr>
        <w:t>Sexo e Obsessão</w:t>
      </w:r>
      <w:r>
        <w:rPr>
          <w:rFonts w:ascii="DejaVu Sans" w:hAnsi="DejaVu Sans" w:cs="DejaVu Sans"/>
          <w:color w:val="000000"/>
          <w:sz w:val="20"/>
          <w:szCs w:val="20"/>
        </w:rPr>
        <w:t>. Salvador: LEAL, 2002.</w:t>
      </w:r>
    </w:p>
    <w:p w:rsidR="006B553A" w:rsidRDefault="0085304D">
      <w:pPr>
        <w:widowControl w:val="0"/>
        <w:spacing w:after="57" w:line="276" w:lineRule="auto"/>
      </w:pPr>
      <w:r>
        <w:rPr>
          <w:rFonts w:cs="DejaVu Sans"/>
          <w:color w:val="000000"/>
        </w:rPr>
        <w:t xml:space="preserve">GASPAR, P. F. </w:t>
      </w:r>
      <w:r>
        <w:rPr>
          <w:rFonts w:cs="DejaVu Sans"/>
          <w:b/>
          <w:bCs/>
          <w:i/>
          <w:iCs/>
          <w:color w:val="000000"/>
        </w:rPr>
        <w:t>Sexo, Consciência e Amor</w:t>
      </w:r>
      <w:r>
        <w:rPr>
          <w:rFonts w:cs="DejaVu Sans"/>
          <w:i/>
          <w:iCs/>
          <w:color w:val="000000"/>
        </w:rPr>
        <w:t>.</w:t>
      </w:r>
      <w:r>
        <w:rPr>
          <w:rFonts w:cs="DejaVu Sans"/>
          <w:color w:val="000000"/>
        </w:rPr>
        <w:t xml:space="preserve"> Santa Luzia, MG: Editora Cristo Consolador, 2013.</w:t>
      </w:r>
    </w:p>
    <w:p w:rsidR="006B553A" w:rsidRDefault="0085304D">
      <w:pPr>
        <w:widowControl w:val="0"/>
        <w:spacing w:after="57" w:line="276" w:lineRule="auto"/>
      </w:pPr>
      <w:r>
        <w:rPr>
          <w:rFonts w:cs="DejaVu Sans"/>
          <w:color w:val="000000"/>
        </w:rPr>
        <w:t xml:space="preserve">GOMES, S. </w:t>
      </w:r>
      <w:r>
        <w:rPr>
          <w:rFonts w:cs="DejaVu Sans"/>
          <w:b/>
          <w:bCs/>
          <w:i/>
          <w:iCs/>
          <w:color w:val="000000"/>
        </w:rPr>
        <w:t>Pinga-fogo com Chico Xavier</w:t>
      </w:r>
      <w:r>
        <w:rPr>
          <w:rFonts w:cs="DejaVu Sans"/>
          <w:color w:val="000000"/>
        </w:rPr>
        <w:t>. Catanduvas, SP: InterVidas, 2010.</w:t>
      </w:r>
    </w:p>
    <w:p w:rsidR="006B553A" w:rsidRDefault="0085304D">
      <w:pPr>
        <w:widowControl w:val="0"/>
        <w:spacing w:after="57" w:line="276" w:lineRule="auto"/>
      </w:pPr>
      <w:r>
        <w:rPr>
          <w:rFonts w:cs="DejaVu Sans"/>
          <w:color w:val="000000"/>
        </w:rPr>
        <w:t xml:space="preserve">JUNG, C. G. </w:t>
      </w:r>
      <w:r>
        <w:rPr>
          <w:rFonts w:cs="DejaVu Sans"/>
          <w:b/>
          <w:bCs/>
          <w:i/>
          <w:iCs/>
          <w:color w:val="000000"/>
        </w:rPr>
        <w:t>Memórias, Sonhos, Reflexões</w:t>
      </w:r>
      <w:r>
        <w:rPr>
          <w:rFonts w:cs="DejaVu Sans"/>
          <w:color w:val="000000"/>
        </w:rPr>
        <w:t>. Rio de Janeiro: Nova Fronteira, 1975.</w:t>
      </w:r>
    </w:p>
    <w:p w:rsidR="006B553A" w:rsidRDefault="0085304D">
      <w:pPr>
        <w:widowControl w:val="0"/>
        <w:spacing w:after="57" w:line="276" w:lineRule="auto"/>
      </w:pPr>
      <w:r>
        <w:rPr>
          <w:rFonts w:cs="DejaVu Sans"/>
          <w:color w:val="000000"/>
        </w:rPr>
        <w:t xml:space="preserve">JUNG, C. G. </w:t>
      </w:r>
      <w:r>
        <w:rPr>
          <w:rFonts w:cs="DejaVu Sans"/>
          <w:b/>
          <w:bCs/>
          <w:i/>
          <w:iCs/>
          <w:color w:val="000000"/>
        </w:rPr>
        <w:t>O Livro Vermelho</w:t>
      </w:r>
      <w:r>
        <w:rPr>
          <w:rFonts w:cs="DejaVu Sans"/>
          <w:color w:val="000000"/>
        </w:rPr>
        <w:t>. Petrópolis, RJ: Vozes, 2016.</w:t>
      </w:r>
    </w:p>
    <w:p w:rsidR="006B553A" w:rsidRDefault="0085304D">
      <w:pPr>
        <w:widowControl w:val="0"/>
        <w:spacing w:after="57" w:line="276" w:lineRule="auto"/>
      </w:pPr>
      <w:r>
        <w:rPr>
          <w:rFonts w:cs="DejaVu Sans"/>
          <w:color w:val="000000"/>
        </w:rPr>
        <w:t xml:space="preserve">KARDEC, A. </w:t>
      </w:r>
      <w:r>
        <w:rPr>
          <w:rFonts w:cs="DejaVu Sans"/>
          <w:b/>
          <w:bCs/>
          <w:i/>
          <w:iCs/>
          <w:color w:val="000000"/>
        </w:rPr>
        <w:t>O Livro dos Espíritos</w:t>
      </w:r>
      <w:r>
        <w:rPr>
          <w:rFonts w:cs="DejaVu Sans"/>
          <w:color w:val="000000"/>
        </w:rPr>
        <w:t>. Brasília: FEB, 2013.</w:t>
      </w:r>
    </w:p>
    <w:p w:rsidR="006B553A" w:rsidRDefault="0085304D">
      <w:pPr>
        <w:widowControl w:val="0"/>
        <w:spacing w:after="57" w:line="276" w:lineRule="auto"/>
      </w:pPr>
      <w:r>
        <w:rPr>
          <w:rFonts w:cs="DejaVu Sans"/>
          <w:color w:val="000000"/>
        </w:rPr>
        <w:t xml:space="preserve">KARDEC, A. </w:t>
      </w:r>
      <w:r>
        <w:rPr>
          <w:rFonts w:cs="DejaVu Sans"/>
          <w:b/>
          <w:bCs/>
          <w:i/>
          <w:iCs/>
          <w:color w:val="000000"/>
        </w:rPr>
        <w:t>Revista Espírita 1866</w:t>
      </w:r>
      <w:r>
        <w:rPr>
          <w:rFonts w:cs="DejaVu Sans"/>
          <w:color w:val="000000"/>
        </w:rPr>
        <w:t>. Araras, SP: IDE, 1993.</w:t>
      </w:r>
    </w:p>
    <w:p w:rsidR="006B553A" w:rsidRDefault="0085304D">
      <w:pPr>
        <w:widowControl w:val="0"/>
        <w:spacing w:after="57" w:line="276" w:lineRule="auto"/>
      </w:pPr>
      <w:r>
        <w:rPr>
          <w:rFonts w:cs="DejaVu Sans"/>
          <w:color w:val="000000"/>
        </w:rPr>
        <w:t xml:space="preserve">LOPES, L. F. (org) </w:t>
      </w:r>
      <w:r>
        <w:rPr>
          <w:rFonts w:cs="DejaVu Sans"/>
          <w:b/>
          <w:bCs/>
          <w:i/>
          <w:iCs/>
          <w:color w:val="000000"/>
        </w:rPr>
        <w:t>Sexo e Consciência</w:t>
      </w:r>
      <w:r>
        <w:rPr>
          <w:rFonts w:cs="DejaVu Sans"/>
          <w:b/>
          <w:bCs/>
          <w:color w:val="000000"/>
        </w:rPr>
        <w:t>.</w:t>
      </w:r>
      <w:r>
        <w:rPr>
          <w:rFonts w:cs="DejaVu Sans"/>
          <w:color w:val="000000"/>
        </w:rPr>
        <w:t xml:space="preserve"> Salvador, BA: LEAL, 2013.</w:t>
      </w:r>
    </w:p>
    <w:p w:rsidR="006B553A" w:rsidRDefault="0085304D">
      <w:pPr>
        <w:widowControl w:val="0"/>
        <w:spacing w:after="57" w:line="276" w:lineRule="auto"/>
      </w:pPr>
      <w:r>
        <w:rPr>
          <w:rFonts w:cs="DejaVu Sans"/>
          <w:color w:val="000000"/>
        </w:rPr>
        <w:t xml:space="preserve">MOREIRA, A. </w:t>
      </w:r>
      <w:r>
        <w:rPr>
          <w:rFonts w:cs="DejaVu Sans"/>
          <w:b/>
          <w:bCs/>
          <w:i/>
          <w:iCs/>
          <w:color w:val="000000"/>
        </w:rPr>
        <w:t>Homossexualidade sob a Ótica do Espírito Imortal</w:t>
      </w:r>
      <w:r>
        <w:rPr>
          <w:rFonts w:cs="DejaVu Sans"/>
          <w:color w:val="000000"/>
        </w:rPr>
        <w:t>. Belo Horizonte, AME Editora, 2012.</w:t>
      </w:r>
    </w:p>
    <w:p w:rsidR="006B553A" w:rsidRDefault="0085304D">
      <w:pPr>
        <w:widowControl w:val="0"/>
        <w:spacing w:after="57" w:line="276" w:lineRule="auto"/>
      </w:pPr>
      <w:r>
        <w:rPr>
          <w:rFonts w:cs="DejaVu Sans"/>
          <w:color w:val="000000"/>
        </w:rPr>
        <w:t xml:space="preserve">NOBRE, M. </w:t>
      </w:r>
      <w:r>
        <w:rPr>
          <w:rFonts w:cs="DejaVu Sans"/>
          <w:b/>
          <w:bCs/>
          <w:i/>
          <w:iCs/>
          <w:color w:val="000000"/>
        </w:rPr>
        <w:t>Lições de Sabedoria: Chico Xavier nos 23 anos da Folha Espírita</w:t>
      </w:r>
      <w:r>
        <w:rPr>
          <w:rFonts w:cs="DejaVu Sans"/>
          <w:color w:val="000000"/>
        </w:rPr>
        <w:t xml:space="preserve">. São Paulo: Editora </w:t>
      </w:r>
      <w:r>
        <w:rPr>
          <w:rFonts w:cs="DejaVu Sans"/>
          <w:color w:val="000000"/>
        </w:rPr>
        <w:t>Jornalística Fé, 1997.</w:t>
      </w:r>
    </w:p>
    <w:p w:rsidR="006B553A" w:rsidRDefault="0085304D">
      <w:pPr>
        <w:widowControl w:val="0"/>
        <w:spacing w:after="57" w:line="276" w:lineRule="auto"/>
      </w:pPr>
      <w:r>
        <w:rPr>
          <w:rFonts w:cs="DejaVu Sans"/>
          <w:color w:val="000000"/>
        </w:rPr>
        <w:t xml:space="preserve">NUNES FILHO, A. D. </w:t>
      </w:r>
      <w:r>
        <w:rPr>
          <w:rFonts w:cs="DejaVu Sans"/>
          <w:b/>
          <w:bCs/>
          <w:i/>
          <w:iCs/>
          <w:color w:val="000000"/>
        </w:rPr>
        <w:t>Reencarnação – Questão de Lógica</w:t>
      </w:r>
      <w:r>
        <w:rPr>
          <w:rFonts w:cs="DejaVu Sans"/>
          <w:color w:val="000000"/>
        </w:rPr>
        <w:t xml:space="preserve">. Capivari, </w:t>
      </w:r>
      <w:r>
        <w:rPr>
          <w:rFonts w:cs="DejaVu Sans"/>
          <w:color w:val="000000"/>
        </w:rPr>
        <w:lastRenderedPageBreak/>
        <w:t>SP: EME, 2017.</w:t>
      </w:r>
    </w:p>
    <w:p w:rsidR="006B553A" w:rsidRDefault="0085304D">
      <w:pPr>
        <w:widowControl w:val="0"/>
        <w:spacing w:after="57" w:line="276" w:lineRule="auto"/>
      </w:pPr>
      <w:r>
        <w:rPr>
          <w:rFonts w:cs="DejaVu Sans"/>
          <w:color w:val="000000"/>
        </w:rPr>
        <w:t xml:space="preserve">NUNES FILHO, A. D. </w:t>
      </w:r>
      <w:r>
        <w:rPr>
          <w:rFonts w:cs="DejaVu Sans"/>
          <w:b/>
          <w:bCs/>
          <w:i/>
          <w:iCs/>
          <w:color w:val="000000"/>
        </w:rPr>
        <w:t>Sexualidade à Luz da Doutrina Espírita</w:t>
      </w:r>
      <w:r>
        <w:rPr>
          <w:rFonts w:cs="DejaVu Sans"/>
          <w:color w:val="000000"/>
        </w:rPr>
        <w:t>. Rio de Janeiro: CELD, 2007.</w:t>
      </w:r>
    </w:p>
    <w:p w:rsidR="006B553A" w:rsidRDefault="0085304D">
      <w:pPr>
        <w:widowControl w:val="0"/>
        <w:spacing w:after="57" w:line="276" w:lineRule="auto"/>
      </w:pPr>
      <w:r>
        <w:rPr>
          <w:rFonts w:cs="DejaVu Sans"/>
          <w:color w:val="000000"/>
        </w:rPr>
        <w:t xml:space="preserve">PEREZ, A. </w:t>
      </w:r>
      <w:r>
        <w:rPr>
          <w:rFonts w:cs="DejaVu Sans"/>
          <w:i/>
          <w:iCs/>
          <w:color w:val="000000"/>
        </w:rPr>
        <w:t>Desafios da Sexualidade</w:t>
      </w:r>
      <w:r>
        <w:rPr>
          <w:rFonts w:cs="DejaVu Sans"/>
          <w:color w:val="000000"/>
        </w:rPr>
        <w:t>. Capivari, SP: EME, 2015.</w:t>
      </w:r>
    </w:p>
    <w:p w:rsidR="006B553A" w:rsidRDefault="0085304D">
      <w:pPr>
        <w:widowControl w:val="0"/>
        <w:spacing w:after="57" w:line="276" w:lineRule="auto"/>
      </w:pPr>
      <w:r>
        <w:rPr>
          <w:rFonts w:cs="DejaVu Sans"/>
          <w:color w:val="000000"/>
        </w:rPr>
        <w:t>PIRES, J</w:t>
      </w:r>
      <w:r>
        <w:rPr>
          <w:rFonts w:cs="DejaVu Sans"/>
          <w:color w:val="000000"/>
        </w:rPr>
        <w:t xml:space="preserve">. H. </w:t>
      </w:r>
      <w:r>
        <w:rPr>
          <w:rFonts w:cs="DejaVu Sans"/>
          <w:b/>
          <w:bCs/>
          <w:i/>
          <w:iCs/>
          <w:color w:val="000000"/>
        </w:rPr>
        <w:t>Mediunidade (Vida e Comunicação)</w:t>
      </w:r>
      <w:r>
        <w:rPr>
          <w:rFonts w:cs="DejaVu Sans"/>
          <w:color w:val="000000"/>
        </w:rPr>
        <w:t>. São Paulo: Edicel, 1987.</w:t>
      </w:r>
    </w:p>
    <w:p w:rsidR="006B553A" w:rsidRDefault="0085304D">
      <w:pPr>
        <w:widowControl w:val="0"/>
        <w:spacing w:after="57" w:line="276" w:lineRule="auto"/>
      </w:pPr>
      <w:r>
        <w:rPr>
          <w:rFonts w:cs="DejaVu Sans"/>
          <w:color w:val="000000"/>
        </w:rPr>
        <w:t xml:space="preserve">TEIXEIRA, R. </w:t>
      </w:r>
      <w:r>
        <w:rPr>
          <w:rFonts w:cs="DejaVu Sans"/>
          <w:b/>
          <w:bCs/>
          <w:i/>
          <w:iCs/>
          <w:color w:val="000000"/>
        </w:rPr>
        <w:t>Desafios da Vida Familiar</w:t>
      </w:r>
      <w:r>
        <w:rPr>
          <w:rFonts w:cs="DejaVu Sans"/>
          <w:i/>
          <w:iCs/>
          <w:color w:val="000000"/>
        </w:rPr>
        <w:t>.</w:t>
      </w:r>
      <w:r>
        <w:rPr>
          <w:rFonts w:cs="DejaVu Sans"/>
          <w:color w:val="000000"/>
        </w:rPr>
        <w:t xml:space="preserve"> Niterói: Editora Fráter, 2012.</w:t>
      </w:r>
    </w:p>
    <w:p w:rsidR="006B553A" w:rsidRDefault="0085304D">
      <w:pPr>
        <w:widowControl w:val="0"/>
        <w:spacing w:after="57" w:line="276" w:lineRule="auto"/>
      </w:pPr>
      <w:r>
        <w:rPr>
          <w:rFonts w:cs="DejaVu Sans"/>
          <w:color w:val="000000"/>
        </w:rPr>
        <w:t xml:space="preserve">TRICCA, M. H. O. </w:t>
      </w:r>
      <w:r>
        <w:rPr>
          <w:rFonts w:cs="DejaVu Sans"/>
          <w:b/>
          <w:bCs/>
          <w:i/>
          <w:iCs/>
          <w:color w:val="000000"/>
        </w:rPr>
        <w:t>Apócrifos IV – Os Proscritos da Bíblia</w:t>
      </w:r>
      <w:r>
        <w:rPr>
          <w:rFonts w:cs="DejaVu Sans"/>
          <w:color w:val="000000"/>
        </w:rPr>
        <w:t>. São Paulo: Mercuryo, 2001.</w:t>
      </w:r>
    </w:p>
    <w:p w:rsidR="006B553A" w:rsidRDefault="0085304D">
      <w:pPr>
        <w:widowControl w:val="0"/>
        <w:spacing w:after="57" w:line="276" w:lineRule="auto"/>
      </w:pPr>
      <w:r>
        <w:rPr>
          <w:rFonts w:cs="DejaVu Sans"/>
          <w:color w:val="000000"/>
        </w:rPr>
        <w:t xml:space="preserve">VALADÃO, R. F. </w:t>
      </w:r>
      <w:r>
        <w:rPr>
          <w:rFonts w:cs="DejaVu Sans"/>
          <w:b/>
          <w:bCs/>
          <w:i/>
          <w:iCs/>
          <w:color w:val="000000"/>
        </w:rPr>
        <w:t xml:space="preserve">A Relevância Moral da </w:t>
      </w:r>
      <w:r>
        <w:rPr>
          <w:rFonts w:cs="DejaVu Sans"/>
          <w:b/>
          <w:bCs/>
          <w:i/>
          <w:iCs/>
          <w:color w:val="000000"/>
        </w:rPr>
        <w:t>Homossexualidade na Perspectiva Espírita</w:t>
      </w:r>
      <w:r>
        <w:rPr>
          <w:rFonts w:cs="DejaVu Sans"/>
          <w:color w:val="000000"/>
        </w:rPr>
        <w:t>. Niterói, RJ: arquivo PDF, 2011,</w:t>
      </w:r>
    </w:p>
    <w:p w:rsidR="006B553A" w:rsidRDefault="0085304D">
      <w:pPr>
        <w:widowControl w:val="0"/>
        <w:spacing w:after="57" w:line="276" w:lineRule="auto"/>
      </w:pPr>
      <w:r>
        <w:rPr>
          <w:rFonts w:cs="DejaVu Sans"/>
          <w:color w:val="000000"/>
        </w:rPr>
        <w:t xml:space="preserve">WAMBACH, H. </w:t>
      </w:r>
      <w:r>
        <w:rPr>
          <w:rFonts w:cs="DejaVu Sans"/>
          <w:b/>
          <w:bCs/>
          <w:i/>
          <w:iCs/>
          <w:color w:val="000000"/>
        </w:rPr>
        <w:t>Recordado Vidas Passadas</w:t>
      </w:r>
      <w:r>
        <w:rPr>
          <w:rFonts w:cs="DejaVu Sans"/>
          <w:color w:val="000000"/>
        </w:rPr>
        <w:t>. São Paulo: Pensamento, 1997.</w:t>
      </w:r>
    </w:p>
    <w:p w:rsidR="006B553A" w:rsidRDefault="0085304D">
      <w:pPr>
        <w:widowControl w:val="0"/>
        <w:spacing w:after="57" w:line="276" w:lineRule="auto"/>
      </w:pPr>
      <w:r>
        <w:rPr>
          <w:rFonts w:cs="DejaVu Sans"/>
          <w:color w:val="000000"/>
        </w:rPr>
        <w:t xml:space="preserve">WAMBACH, H. </w:t>
      </w:r>
      <w:r>
        <w:rPr>
          <w:rFonts w:cs="DejaVu Sans"/>
          <w:b/>
          <w:bCs/>
          <w:i/>
          <w:iCs/>
          <w:color w:val="000000"/>
        </w:rPr>
        <w:t>Vida Antes da Vida</w:t>
      </w:r>
      <w:r>
        <w:rPr>
          <w:rFonts w:cs="DejaVu Sans"/>
          <w:i/>
          <w:iCs/>
          <w:color w:val="000000"/>
        </w:rPr>
        <w:t>.</w:t>
      </w:r>
      <w:r>
        <w:rPr>
          <w:rFonts w:cs="DejaVu Sans"/>
          <w:color w:val="000000"/>
        </w:rPr>
        <w:t xml:space="preserve"> Rio de Janeiro: Freitas Bastos, 1988.</w:t>
      </w:r>
    </w:p>
    <w:p w:rsidR="006B553A" w:rsidRDefault="0085304D">
      <w:pPr>
        <w:widowControl w:val="0"/>
        <w:spacing w:after="57" w:line="276" w:lineRule="auto"/>
      </w:pPr>
      <w:r>
        <w:rPr>
          <w:rFonts w:cs="DejaVu Sans"/>
          <w:color w:val="000000"/>
        </w:rPr>
        <w:t xml:space="preserve">XAVIER, F. C. </w:t>
      </w:r>
      <w:r>
        <w:rPr>
          <w:rFonts w:cs="DejaVu Sans"/>
          <w:b/>
          <w:bCs/>
          <w:i/>
          <w:iCs/>
          <w:color w:val="000000"/>
        </w:rPr>
        <w:t>Ação e Reação</w:t>
      </w:r>
      <w:r>
        <w:rPr>
          <w:rFonts w:cs="DejaVu Sans"/>
          <w:color w:val="000000"/>
        </w:rPr>
        <w:t xml:space="preserve">. Rio de Janeiro: </w:t>
      </w:r>
      <w:r>
        <w:rPr>
          <w:rFonts w:cs="DejaVu Sans"/>
          <w:color w:val="000000"/>
        </w:rPr>
        <w:t>FEB, 1987.</w:t>
      </w:r>
    </w:p>
    <w:p w:rsidR="006B553A" w:rsidRDefault="0085304D">
      <w:pPr>
        <w:widowControl w:val="0"/>
        <w:spacing w:after="57" w:line="276" w:lineRule="auto"/>
      </w:pPr>
      <w:r>
        <w:rPr>
          <w:rFonts w:cs="DejaVu Sans"/>
          <w:color w:val="000000"/>
        </w:rPr>
        <w:t xml:space="preserve">XAVIER, F. C. </w:t>
      </w:r>
      <w:r>
        <w:rPr>
          <w:rFonts w:cs="DejaVu Sans"/>
          <w:b/>
          <w:bCs/>
          <w:i/>
          <w:iCs/>
          <w:color w:val="000000"/>
        </w:rPr>
        <w:t>No Mundo Maior</w:t>
      </w:r>
      <w:r>
        <w:rPr>
          <w:rFonts w:cs="DejaVu Sans"/>
          <w:color w:val="000000"/>
        </w:rPr>
        <w:t>. Rio de Janeiro: FEB, 1984.</w:t>
      </w:r>
    </w:p>
    <w:p w:rsidR="006B553A" w:rsidRDefault="0085304D">
      <w:pPr>
        <w:widowControl w:val="0"/>
        <w:spacing w:after="57" w:line="276" w:lineRule="auto"/>
      </w:pPr>
      <w:r>
        <w:rPr>
          <w:rFonts w:cs="DejaVu Sans"/>
          <w:color w:val="000000"/>
        </w:rPr>
        <w:t xml:space="preserve">XAVIER, F. C. e VIEIRA, W. </w:t>
      </w:r>
      <w:r>
        <w:rPr>
          <w:rFonts w:cs="DejaVu Sans"/>
          <w:b/>
          <w:bCs/>
          <w:i/>
          <w:iCs/>
          <w:color w:val="000000"/>
        </w:rPr>
        <w:t>Sexo e Destino</w:t>
      </w:r>
      <w:r>
        <w:rPr>
          <w:rFonts w:cs="DejaVu Sans"/>
          <w:color w:val="000000"/>
        </w:rPr>
        <w:t>. Rio de Janeiro: FEB, 1987.</w:t>
      </w:r>
    </w:p>
    <w:p w:rsidR="006B553A" w:rsidRDefault="0085304D">
      <w:pPr>
        <w:widowControl w:val="0"/>
        <w:spacing w:after="57" w:line="276" w:lineRule="auto"/>
      </w:pPr>
      <w:r>
        <w:rPr>
          <w:rFonts w:cs="DejaVu Sans"/>
          <w:color w:val="000000"/>
        </w:rPr>
        <w:t xml:space="preserve">XAVIER, F. C. </w:t>
      </w:r>
      <w:r>
        <w:rPr>
          <w:rFonts w:cs="DejaVu Sans"/>
          <w:b/>
          <w:bCs/>
          <w:i/>
          <w:iCs/>
          <w:color w:val="000000"/>
        </w:rPr>
        <w:t>Evolução em Dois Mundos</w:t>
      </w:r>
      <w:r>
        <w:rPr>
          <w:rFonts w:cs="DejaVu Sans"/>
          <w:color w:val="000000"/>
        </w:rPr>
        <w:t>. Rio de Janeiro: FEB, 1987.</w:t>
      </w:r>
    </w:p>
    <w:p w:rsidR="006B553A" w:rsidRDefault="0085304D">
      <w:pPr>
        <w:widowControl w:val="0"/>
        <w:spacing w:after="57" w:line="276" w:lineRule="auto"/>
      </w:pPr>
      <w:r>
        <w:rPr>
          <w:rFonts w:cs="DejaVu Sans"/>
          <w:color w:val="000000"/>
        </w:rPr>
        <w:t xml:space="preserve">XAVIER, F. C. </w:t>
      </w:r>
      <w:r>
        <w:rPr>
          <w:rFonts w:cs="DejaVu Sans"/>
          <w:b/>
          <w:bCs/>
          <w:i/>
          <w:iCs/>
          <w:color w:val="000000"/>
        </w:rPr>
        <w:t>Missionários da Luz</w:t>
      </w:r>
      <w:r>
        <w:rPr>
          <w:rFonts w:cs="DejaVu Sans"/>
          <w:color w:val="000000"/>
        </w:rPr>
        <w:t>. Rio de Janeiro: F</w:t>
      </w:r>
      <w:r>
        <w:rPr>
          <w:rFonts w:cs="DejaVu Sans"/>
          <w:color w:val="000000"/>
        </w:rPr>
        <w:t>EB, 1986.</w:t>
      </w:r>
    </w:p>
    <w:p w:rsidR="006B553A" w:rsidRDefault="0085304D">
      <w:pPr>
        <w:widowControl w:val="0"/>
        <w:spacing w:after="57" w:line="276" w:lineRule="auto"/>
      </w:pPr>
      <w:r>
        <w:rPr>
          <w:rFonts w:cs="DejaVu Sans"/>
          <w:color w:val="000000"/>
        </w:rPr>
        <w:t xml:space="preserve">XAVIER, F. C. </w:t>
      </w:r>
      <w:r>
        <w:rPr>
          <w:rFonts w:cs="DejaVu Sans"/>
          <w:b/>
          <w:bCs/>
          <w:i/>
          <w:iCs/>
          <w:color w:val="000000"/>
        </w:rPr>
        <w:t>Vida e Sexo</w:t>
      </w:r>
      <w:r>
        <w:rPr>
          <w:rFonts w:cs="DejaVu Sans"/>
          <w:color w:val="000000"/>
        </w:rPr>
        <w:t>. Rio de Janeiro: FEB, 2010.</w:t>
      </w:r>
    </w:p>
    <w:p w:rsidR="006B553A" w:rsidRDefault="0085304D">
      <w:pPr>
        <w:widowControl w:val="0"/>
        <w:spacing w:before="170" w:after="170"/>
        <w:rPr>
          <w:rFonts w:cs="DejaVu Sans"/>
          <w:b/>
          <w:bCs/>
          <w:color w:val="000000"/>
          <w:sz w:val="24"/>
          <w:szCs w:val="24"/>
        </w:rPr>
      </w:pPr>
      <w:r>
        <w:rPr>
          <w:rFonts w:cs="DejaVu Sans"/>
          <w:b/>
          <w:bCs/>
          <w:color w:val="000000"/>
          <w:sz w:val="24"/>
          <w:szCs w:val="24"/>
        </w:rPr>
        <w:t>Internet</w:t>
      </w:r>
    </w:p>
    <w:p w:rsidR="006B553A" w:rsidRDefault="0085304D">
      <w:pPr>
        <w:widowControl w:val="0"/>
        <w:spacing w:after="57" w:line="276" w:lineRule="auto"/>
      </w:pPr>
      <w:r>
        <w:rPr>
          <w:rFonts w:cs="DejaVu Sans"/>
          <w:color w:val="000000"/>
        </w:rPr>
        <w:t xml:space="preserve">AGRALE, L. </w:t>
      </w:r>
      <w:r>
        <w:rPr>
          <w:rFonts w:cs="DejaVu Sans"/>
          <w:i/>
          <w:iCs/>
          <w:color w:val="000000"/>
        </w:rPr>
        <w:t>Filhos de pais gays crescem tão bem quanto os de casais heterossexuais</w:t>
      </w:r>
      <w:r>
        <w:rPr>
          <w:rFonts w:cs="DejaVu Sans"/>
          <w:color w:val="000000"/>
        </w:rPr>
        <w:t>, disponível em: https://exame.abril.com.br/ciencia/filhos-de-pais-gays-crescem-tao-bem-quanto-os-de-c</w:t>
      </w:r>
      <w:r>
        <w:rPr>
          <w:rFonts w:cs="DejaVu Sans"/>
          <w:color w:val="000000"/>
        </w:rPr>
        <w:t>asais-heterossexuais/. Acesso em: 26 jul. 2018.</w:t>
      </w:r>
    </w:p>
    <w:p w:rsidR="006B553A" w:rsidRDefault="0085304D">
      <w:pPr>
        <w:widowControl w:val="0"/>
        <w:spacing w:after="57" w:line="276" w:lineRule="auto"/>
        <w:rPr>
          <w:rFonts w:cs="DejaVu Sans"/>
          <w:color w:val="000000"/>
        </w:rPr>
      </w:pPr>
      <w:r>
        <w:rPr>
          <w:rFonts w:cs="DejaVu Sans"/>
          <w:color w:val="000000"/>
        </w:rPr>
        <w:t>ALFRED KINSEY: https://pt.wikipedia.org/wiki/Alfred_Kinsey. Acesso em: 07 set. 2017.</w:t>
      </w:r>
    </w:p>
    <w:p w:rsidR="006B553A" w:rsidRDefault="0085304D">
      <w:pPr>
        <w:widowControl w:val="0"/>
        <w:spacing w:after="57" w:line="276" w:lineRule="auto"/>
      </w:pPr>
      <w:r>
        <w:rPr>
          <w:rFonts w:cs="DejaVu Sans"/>
          <w:color w:val="000000"/>
        </w:rPr>
        <w:t xml:space="preserve">ALLEGRETTI, F. </w:t>
      </w:r>
      <w:r>
        <w:rPr>
          <w:rFonts w:cs="DejaVu Sans"/>
          <w:i/>
          <w:iCs/>
          <w:color w:val="000000"/>
        </w:rPr>
        <w:t>Crianças trans não estão fingindo. Elas existem</w:t>
      </w:r>
      <w:r>
        <w:rPr>
          <w:rFonts w:cs="DejaVu Sans"/>
          <w:color w:val="000000"/>
        </w:rPr>
        <w:t>. In: http://veja.abril.com.br/noticia/ciencia/criancas-trans</w:t>
      </w:r>
      <w:r>
        <w:rPr>
          <w:rFonts w:cs="DejaVu Sans"/>
          <w:color w:val="000000"/>
        </w:rPr>
        <w:t>-nao-estao-fingindo-elas-existem.Acesso em: 07 set. 2017.</w:t>
      </w:r>
    </w:p>
    <w:p w:rsidR="006B553A" w:rsidRDefault="0085304D">
      <w:pPr>
        <w:widowControl w:val="0"/>
        <w:spacing w:after="57" w:line="276" w:lineRule="auto"/>
      </w:pPr>
      <w:r>
        <w:rPr>
          <w:rFonts w:cs="DejaVu Sans"/>
          <w:color w:val="000000"/>
        </w:rPr>
        <w:t xml:space="preserve">AQUINO, F. </w:t>
      </w:r>
      <w:r>
        <w:rPr>
          <w:rFonts w:cs="DejaVu Sans"/>
          <w:i/>
          <w:iCs/>
          <w:color w:val="000000"/>
        </w:rPr>
        <w:t>Palavras a um jovem homossexual</w:t>
      </w:r>
      <w:r>
        <w:rPr>
          <w:rFonts w:cs="DejaVu Sans"/>
          <w:color w:val="000000"/>
        </w:rPr>
        <w:t>, disponível em: https://formacao.cancaonova.com/afetividade-e-</w:t>
      </w:r>
      <w:r>
        <w:rPr>
          <w:rFonts w:cs="DejaVu Sans"/>
          <w:color w:val="000000"/>
        </w:rPr>
        <w:lastRenderedPageBreak/>
        <w:t>sexualidade/homossexualidade/palavras-a-um-jovem-homossexual/ Acesso em: 15 dez. 2018.</w:t>
      </w:r>
    </w:p>
    <w:p w:rsidR="006B553A" w:rsidRDefault="0085304D">
      <w:pPr>
        <w:widowControl w:val="0"/>
        <w:spacing w:after="57" w:line="276" w:lineRule="auto"/>
      </w:pPr>
      <w:r>
        <w:rPr>
          <w:rFonts w:cs="DejaVu Sans"/>
          <w:color w:val="000000"/>
        </w:rPr>
        <w:t>ARAÚJO</w:t>
      </w:r>
      <w:r>
        <w:rPr>
          <w:rFonts w:cs="DejaVu Sans"/>
          <w:color w:val="000000"/>
        </w:rPr>
        <w:t xml:space="preserve">, P. </w:t>
      </w:r>
      <w:r>
        <w:rPr>
          <w:rFonts w:cs="DejaVu Sans"/>
          <w:i/>
          <w:iCs/>
          <w:color w:val="000000"/>
        </w:rPr>
        <w:t>'Não aceitava vestir roupa de menino', diz mãe de criança que trocará nome</w:t>
      </w:r>
      <w:r>
        <w:rPr>
          <w:rFonts w:cs="DejaVu Sans"/>
          <w:color w:val="000000"/>
        </w:rPr>
        <w:t>, 04.02.2016, disponível em: http://g1.globo.com/mato-grosso/noticia/2016/02/tentou-cortar-o-penis-aos-3-anos-diz-mae-de-menino-que-trocara-de-nome.html. Acesso em: 07 set. 2017</w:t>
      </w:r>
      <w:r>
        <w:rPr>
          <w:rFonts w:cs="DejaVu Sans"/>
          <w:color w:val="000000"/>
        </w:rPr>
        <w:t>.</w:t>
      </w:r>
    </w:p>
    <w:p w:rsidR="006B553A" w:rsidRDefault="0085304D">
      <w:pPr>
        <w:widowControl w:val="0"/>
        <w:spacing w:after="57" w:line="276" w:lineRule="auto"/>
      </w:pPr>
      <w:r>
        <w:rPr>
          <w:rFonts w:cs="DejaVu Sans"/>
          <w:color w:val="000000"/>
        </w:rPr>
        <w:t xml:space="preserve">Artigo: </w:t>
      </w:r>
      <w:r>
        <w:rPr>
          <w:rFonts w:cs="DejaVu Sans"/>
          <w:i/>
          <w:iCs/>
          <w:color w:val="000000"/>
        </w:rPr>
        <w:t>Menino gêmeo, de 4 anos, ama se vestir como menina e mãe apoia sua decisão</w:t>
      </w:r>
      <w:r>
        <w:rPr>
          <w:rFonts w:cs="DejaVu Sans"/>
          <w:color w:val="000000"/>
        </w:rPr>
        <w:t>: http://www.gadoo.com.br/noticias/menino-gemeo-de-4-anos-ama-se-vestir-como-menina-e-mae-apoia-sua-decisao/. Acesso em: 07 set. 2017.</w:t>
      </w:r>
    </w:p>
    <w:p w:rsidR="006B553A" w:rsidRDefault="0085304D">
      <w:pPr>
        <w:widowControl w:val="0"/>
        <w:spacing w:after="57" w:line="276" w:lineRule="auto"/>
        <w:rPr>
          <w:rFonts w:cs="DejaVu Sans"/>
          <w:color w:val="000000"/>
        </w:rPr>
      </w:pPr>
      <w:r>
        <w:rPr>
          <w:rFonts w:cs="DejaVu Sans"/>
          <w:color w:val="000000"/>
        </w:rPr>
        <w:t>BÍBLIA ONLINE: http://www.bibliaon.co</w:t>
      </w:r>
      <w:r>
        <w:rPr>
          <w:rFonts w:cs="DejaVu Sans"/>
          <w:color w:val="000000"/>
        </w:rPr>
        <w:t>m/1_corintios_6/. Acesso em: 22 abr. 2005.</w:t>
      </w:r>
    </w:p>
    <w:p w:rsidR="006B553A" w:rsidRDefault="0085304D">
      <w:pPr>
        <w:widowControl w:val="0"/>
        <w:spacing w:after="57" w:line="276" w:lineRule="auto"/>
        <w:rPr>
          <w:rFonts w:cs="DejaVu Sans"/>
          <w:color w:val="000000"/>
        </w:rPr>
      </w:pPr>
      <w:r>
        <w:rPr>
          <w:rFonts w:cs="DejaVu Sans"/>
          <w:color w:val="000000"/>
        </w:rPr>
        <w:t>Bissexual: http://salutemedicina.it/wp-content/uploads/2014/01/ermafroditismo.jpg. Acesso em: 28 jul. 2012.</w:t>
      </w:r>
    </w:p>
    <w:p w:rsidR="006B553A" w:rsidRDefault="0085304D">
      <w:pPr>
        <w:widowControl w:val="0"/>
        <w:spacing w:after="57" w:line="276" w:lineRule="auto"/>
        <w:rPr>
          <w:rFonts w:cs="DejaVu Sans"/>
          <w:color w:val="000000"/>
        </w:rPr>
      </w:pPr>
      <w:r>
        <w:rPr>
          <w:rFonts w:cs="DejaVu Sans"/>
          <w:color w:val="000000"/>
        </w:rPr>
        <w:t xml:space="preserve">Bonobos se beijando: </w:t>
      </w:r>
      <w:r>
        <w:rPr>
          <w:rFonts w:cs="DejaVu Sans"/>
          <w:color w:val="000000"/>
        </w:rPr>
        <w:t>http://www.awf.org/sites/default/files/media/news/2016-12_article-header-image-template-021417.jpg. Acesso em :27 jul. 2018.</w:t>
      </w:r>
    </w:p>
    <w:p w:rsidR="006B553A" w:rsidRDefault="0085304D">
      <w:pPr>
        <w:pStyle w:val="Textodenotaderodap"/>
        <w:widowControl w:val="0"/>
        <w:spacing w:line="276" w:lineRule="auto"/>
        <w:ind w:left="0" w:firstLine="0"/>
      </w:pPr>
      <w:r>
        <w:rPr>
          <w:sz w:val="20"/>
          <w:szCs w:val="20"/>
        </w:rPr>
        <w:t xml:space="preserve">BUSIN, V. M. </w:t>
      </w:r>
      <w:r>
        <w:rPr>
          <w:i/>
          <w:iCs/>
          <w:sz w:val="20"/>
          <w:szCs w:val="20"/>
        </w:rPr>
        <w:t>Homossexualidade, religião e gênero: a influência do catolicismo na construção da auto-imagem de gays e lésbicas</w:t>
      </w:r>
      <w:r>
        <w:rPr>
          <w:sz w:val="20"/>
          <w:szCs w:val="20"/>
        </w:rPr>
        <w:t>, disp</w:t>
      </w:r>
      <w:r>
        <w:rPr>
          <w:sz w:val="20"/>
          <w:szCs w:val="20"/>
        </w:rPr>
        <w:t>onível em: https://pt.scribd.com/document/294049975/BUSIN-Homossexualidade-Religiao-e-Genero. Acesso em: 15 dez. 2018.</w:t>
      </w:r>
    </w:p>
    <w:p w:rsidR="006B553A" w:rsidRDefault="0085304D">
      <w:pPr>
        <w:widowControl w:val="0"/>
        <w:spacing w:after="57" w:line="276" w:lineRule="auto"/>
        <w:rPr>
          <w:rFonts w:cs="DejaVu Sans"/>
          <w:color w:val="000000"/>
        </w:rPr>
      </w:pPr>
      <w:r>
        <w:rPr>
          <w:rFonts w:cs="DejaVu Sans"/>
          <w:color w:val="000000"/>
        </w:rPr>
        <w:t>Campanha contra hemofobia – diversidade de gêneros: http://avozdaserra.com.br/sites/default/files/colunas/19-05-16.jpg. Acesso em: 07 set</w:t>
      </w:r>
      <w:r>
        <w:rPr>
          <w:rFonts w:cs="DejaVu Sans"/>
          <w:color w:val="000000"/>
        </w:rPr>
        <w:t>. 2017.</w:t>
      </w:r>
    </w:p>
    <w:p w:rsidR="006B553A" w:rsidRDefault="0085304D">
      <w:pPr>
        <w:widowControl w:val="0"/>
        <w:spacing w:after="57" w:line="276" w:lineRule="auto"/>
        <w:rPr>
          <w:rFonts w:cs="DejaVu Sans"/>
          <w:color w:val="000000"/>
        </w:rPr>
      </w:pPr>
      <w:r>
        <w:rPr>
          <w:rFonts w:cs="DejaVu Sans"/>
          <w:color w:val="000000"/>
        </w:rPr>
        <w:t>Capa: https://4.bp.blogspot.com/-dkOT6SJdaZY/VrnlQQGrEdI/AAAAAAAALts/nVI_I76noXg/s1600/Drw%2B00.jpg. Acesso em: 07 set. 2017.</w:t>
      </w:r>
    </w:p>
    <w:p w:rsidR="006B553A" w:rsidRDefault="0085304D">
      <w:pPr>
        <w:widowControl w:val="0"/>
        <w:spacing w:after="57" w:line="276" w:lineRule="auto"/>
        <w:rPr>
          <w:rFonts w:cs="DejaVu Sans"/>
          <w:color w:val="000000"/>
        </w:rPr>
      </w:pPr>
      <w:r>
        <w:rPr>
          <w:rFonts w:cs="DejaVu Sans"/>
          <w:color w:val="000000"/>
        </w:rPr>
        <w:t>Drauzio Varella, opinião: http://3.bp.blogspot.com/-TqkDjshjZFM/VTI0CRiebnI/AAAAAAAABIM/f6PUFznagtI/s1600/10906_5987625102</w:t>
      </w:r>
      <w:r>
        <w:rPr>
          <w:rFonts w:cs="DejaVu Sans"/>
          <w:color w:val="000000"/>
        </w:rPr>
        <w:t>52651_6326845474922972060_n.jpg Acesso em: 07 set. 2017.</w:t>
      </w:r>
    </w:p>
    <w:p w:rsidR="006B553A" w:rsidRDefault="0085304D">
      <w:pPr>
        <w:pStyle w:val="western"/>
        <w:widowControl w:val="0"/>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5603"/>
        </w:tabs>
        <w:spacing w:before="0" w:after="57" w:line="276" w:lineRule="auto"/>
      </w:pPr>
      <w:r>
        <w:rPr>
          <w:rFonts w:ascii="DejaVu Sans" w:hAnsi="DejaVu Sans" w:cs="DejaVu Sans"/>
          <w:color w:val="000000"/>
          <w:sz w:val="20"/>
          <w:szCs w:val="20"/>
        </w:rPr>
        <w:t xml:space="preserve">DUNHAM, W. </w:t>
      </w:r>
      <w:r>
        <w:rPr>
          <w:rFonts w:ascii="DejaVu Sans" w:hAnsi="DejaVu Sans" w:cs="DejaVu Sans"/>
          <w:i/>
          <w:iCs/>
          <w:color w:val="000000"/>
          <w:sz w:val="20"/>
          <w:szCs w:val="20"/>
        </w:rPr>
        <w:t>Diferenças genéticas entre gorilas e humanos são de apenas 1,6%</w:t>
      </w:r>
      <w:r>
        <w:rPr>
          <w:rFonts w:ascii="DejaVu Sans" w:hAnsi="DejaVu Sans" w:cs="DejaVu Sans"/>
          <w:color w:val="000000"/>
          <w:sz w:val="20"/>
          <w:szCs w:val="20"/>
        </w:rPr>
        <w:t xml:space="preserve">, disponível em: </w:t>
      </w:r>
      <w:r>
        <w:rPr>
          <w:rFonts w:ascii="DejaVu Sans" w:hAnsi="DejaVu Sans" w:cs="DejaVu Sans"/>
          <w:color w:val="000000"/>
          <w:sz w:val="20"/>
          <w:szCs w:val="20"/>
        </w:rPr>
        <w:t>https://noticias.uol.com.br/ciencia/ultimas-noticias/reuters/2016/03/31/diferencas-geneticas-entre-gorilas-e-humanos-sao-de-apenas-16.htm. Acesso em: 27.10.2018.</w:t>
      </w:r>
    </w:p>
    <w:p w:rsidR="006B553A" w:rsidRDefault="0085304D">
      <w:pPr>
        <w:widowControl w:val="0"/>
        <w:spacing w:after="57" w:line="276" w:lineRule="auto"/>
        <w:rPr>
          <w:rFonts w:cs="DejaVu Sans"/>
          <w:color w:val="000000"/>
        </w:rPr>
      </w:pPr>
      <w:r>
        <w:rPr>
          <w:rFonts w:cs="DejaVu Sans"/>
          <w:color w:val="000000"/>
        </w:rPr>
        <w:t>Escala Kinsey: http://regiogay.com/wp-</w:t>
      </w:r>
      <w:r>
        <w:rPr>
          <w:rFonts w:cs="DejaVu Sans"/>
          <w:color w:val="000000"/>
        </w:rPr>
        <w:lastRenderedPageBreak/>
        <w:t>content/uploads/2015/05/grafkinsey.jpg. Acesso em: 07 se</w:t>
      </w:r>
      <w:r>
        <w:rPr>
          <w:rFonts w:cs="DejaVu Sans"/>
          <w:color w:val="000000"/>
        </w:rPr>
        <w:t>t. 2017.</w:t>
      </w:r>
    </w:p>
    <w:p w:rsidR="006B553A" w:rsidRDefault="0085304D">
      <w:pPr>
        <w:widowControl w:val="0"/>
        <w:spacing w:after="57" w:line="276" w:lineRule="auto"/>
        <w:rPr>
          <w:rFonts w:cs="DejaVu Sans"/>
          <w:color w:val="000000"/>
        </w:rPr>
      </w:pPr>
      <w:r>
        <w:rPr>
          <w:rFonts w:cs="DejaVu Sans"/>
          <w:color w:val="000000"/>
        </w:rPr>
        <w:t>Expressões da sexualidade, http://www.primeiranoticia.ufms.br/upload/images/infografico-transexualidade-baixa-qualidade.JPG. Acesso em: 17 fev. 2019.</w:t>
      </w:r>
    </w:p>
    <w:p w:rsidR="006B553A" w:rsidRDefault="0085304D">
      <w:pPr>
        <w:widowControl w:val="0"/>
        <w:spacing w:after="57" w:line="276" w:lineRule="auto"/>
      </w:pPr>
      <w:r>
        <w:rPr>
          <w:rFonts w:cs="DejaVu Sans"/>
          <w:color w:val="000000"/>
        </w:rPr>
        <w:t xml:space="preserve">FERREIRA, V. D. </w:t>
      </w:r>
      <w:r>
        <w:rPr>
          <w:rFonts w:cs="DejaVu Sans"/>
          <w:i/>
          <w:iCs/>
          <w:color w:val="000000"/>
        </w:rPr>
        <w:t>Homossexualidade à luz da doutrina espírita</w:t>
      </w:r>
      <w:r>
        <w:rPr>
          <w:rFonts w:cs="DejaVu Sans"/>
          <w:color w:val="000000"/>
        </w:rPr>
        <w:t>. Disponível em: http://jeebc.blogspot</w:t>
      </w:r>
      <w:r>
        <w:rPr>
          <w:rFonts w:cs="DejaVu Sans"/>
          <w:color w:val="000000"/>
        </w:rPr>
        <w:t>.com.br/2011/06/homossexualidade-luz-da-doutrina.html. Acesso em: 07 set. 2017.</w:t>
      </w:r>
    </w:p>
    <w:p w:rsidR="006B553A" w:rsidRDefault="0085304D">
      <w:pPr>
        <w:widowControl w:val="0"/>
        <w:spacing w:after="57" w:line="276" w:lineRule="auto"/>
        <w:rPr>
          <w:rFonts w:cs="DejaVu Sans"/>
          <w:color w:val="000000"/>
        </w:rPr>
      </w:pPr>
      <w:r>
        <w:rPr>
          <w:rFonts w:cs="DejaVu Sans"/>
          <w:color w:val="000000"/>
        </w:rPr>
        <w:t>Garotas: http://www.fotoshot.com.br/wp-content/uploads/aqui-tem-belas-garotas-2-32.jpg; http://4.bp.blogspot.com/-o-ClSpTdLCQ/UnCNWVPJmzI/AAAAAAAAtKw/K_H2UVeZfZQ/s1600/531917_1</w:t>
      </w:r>
      <w:r>
        <w:rPr>
          <w:rFonts w:cs="DejaVu Sans"/>
          <w:color w:val="000000"/>
        </w:rPr>
        <w:t>0200807059591323_145336124_n.jpg; http://www.jedilol.com.br/wp-content/uploads/2012/10/olhos-claros-34.jpg; http://acidcow.com/pics/20090716//16/kim_petras_07.jpg; 5ª: autorizada pela própria; e http://www.bbc.com/portuguese/noticias/2015/01/150113_trans_p</w:t>
      </w:r>
      <w:r>
        <w:rPr>
          <w:rFonts w:cs="DejaVu Sans"/>
          <w:color w:val="000000"/>
        </w:rPr>
        <w:t>uberdade_lk. Acessos em: 24 jun. 2015.</w:t>
      </w:r>
    </w:p>
    <w:p w:rsidR="006B553A" w:rsidRDefault="0085304D">
      <w:pPr>
        <w:widowControl w:val="0"/>
        <w:spacing w:after="57" w:line="276" w:lineRule="auto"/>
        <w:rPr>
          <w:rFonts w:cs="DejaVu Sans"/>
          <w:color w:val="000000"/>
        </w:rPr>
      </w:pPr>
      <w:r>
        <w:rPr>
          <w:rFonts w:cs="DejaVu Sans"/>
          <w:color w:val="000000"/>
        </w:rPr>
        <w:t>Gravura egípcia: http://4.bp.blogspot.com/_b66LgzdGyTE/S7Oqvgb8PRI/AAAAAAAAAIc/Fo9e9A3jSq0/s320/niankhkhnum_and_khnumhotep_poster-p228301915833108106tdar_210.jpg. Acesso em: 07 set. 2017.</w:t>
      </w:r>
    </w:p>
    <w:p w:rsidR="006B553A" w:rsidRDefault="0085304D">
      <w:pPr>
        <w:widowControl w:val="0"/>
        <w:spacing w:after="57" w:line="276" w:lineRule="auto"/>
      </w:pPr>
      <w:r>
        <w:rPr>
          <w:rFonts w:cs="DejaVu Sans"/>
          <w:color w:val="000000"/>
        </w:rPr>
        <w:t xml:space="preserve">HAMANN, R. </w:t>
      </w:r>
      <w:r>
        <w:rPr>
          <w:rFonts w:cs="DejaVu Sans"/>
          <w:i/>
          <w:iCs/>
          <w:color w:val="000000"/>
        </w:rPr>
        <w:t>Algoritmos já pode</w:t>
      </w:r>
      <w:r>
        <w:rPr>
          <w:rFonts w:cs="DejaVu Sans"/>
          <w:i/>
          <w:iCs/>
          <w:color w:val="000000"/>
        </w:rPr>
        <w:t>m identificar orientação sexual por análise facial</w:t>
      </w:r>
      <w:r>
        <w:rPr>
          <w:rFonts w:cs="DejaVu Sans"/>
          <w:color w:val="000000"/>
        </w:rPr>
        <w:t>, disponível em: https://www.tecmundo.com.br/software/121847-algoritmos-identificar-orientacao-sexual-analise-facial.htm. Acesso em: 09 set. 2017.</w:t>
      </w:r>
    </w:p>
    <w:p w:rsidR="006B553A" w:rsidRDefault="0085304D">
      <w:pPr>
        <w:widowControl w:val="0"/>
        <w:spacing w:after="57" w:line="276" w:lineRule="auto"/>
        <w:rPr>
          <w:rFonts w:cs="DejaVu Sans"/>
          <w:color w:val="000000"/>
        </w:rPr>
      </w:pPr>
      <w:r>
        <w:rPr>
          <w:rFonts w:cs="DejaVu Sans"/>
          <w:color w:val="000000"/>
        </w:rPr>
        <w:t>Homem x mulher (adaptado cromossomos): http://www.gruporpf.</w:t>
      </w:r>
      <w:r>
        <w:rPr>
          <w:rFonts w:cs="DejaVu Sans"/>
          <w:color w:val="000000"/>
        </w:rPr>
        <w:t>com.br/product_images/i/639/06__40699_zoom.jpg. Acesso em: 07 set. 2017.</w:t>
      </w:r>
    </w:p>
    <w:p w:rsidR="006B553A" w:rsidRDefault="0085304D">
      <w:pPr>
        <w:widowControl w:val="0"/>
        <w:spacing w:after="57" w:line="276" w:lineRule="auto"/>
      </w:pPr>
      <w:r>
        <w:rPr>
          <w:rFonts w:cs="DejaVu Sans"/>
          <w:color w:val="000000"/>
        </w:rPr>
        <w:t xml:space="preserve">HYPESCIENCE, </w:t>
      </w:r>
      <w:r>
        <w:rPr>
          <w:rFonts w:cs="DejaVu Sans"/>
          <w:i/>
          <w:iCs/>
          <w:color w:val="000000"/>
        </w:rPr>
        <w:t>10 animais que praticam a homossexualidade</w:t>
      </w:r>
      <w:r>
        <w:rPr>
          <w:rFonts w:cs="DejaVu Sans"/>
          <w:color w:val="000000"/>
        </w:rPr>
        <w:t>. Disponível em: hypescience.com/10-animais-que-praticam-a-homossexualidade. Acesso em: 07 set. 2017.</w:t>
      </w:r>
    </w:p>
    <w:p w:rsidR="006B553A" w:rsidRDefault="0085304D">
      <w:pPr>
        <w:widowControl w:val="0"/>
        <w:spacing w:after="57" w:line="276" w:lineRule="auto"/>
        <w:rPr>
          <w:rFonts w:cs="DejaVu Sans"/>
          <w:color w:val="000000"/>
        </w:rPr>
      </w:pPr>
      <w:r>
        <w:rPr>
          <w:rFonts w:cs="DejaVu Sans"/>
          <w:color w:val="000000"/>
        </w:rPr>
        <w:t>IRMÃO MATHEUS, Sexualidade</w:t>
      </w:r>
      <w:r>
        <w:rPr>
          <w:rFonts w:cs="DejaVu Sans"/>
          <w:color w:val="000000"/>
        </w:rPr>
        <w:t>: homo x hetero...!: http://www.cavile.com.br/psicografia-sexualidade-homo-x-hetero/. Acesso em: 07 set. 2017.</w:t>
      </w:r>
    </w:p>
    <w:p w:rsidR="006B553A" w:rsidRDefault="0085304D">
      <w:pPr>
        <w:widowControl w:val="0"/>
        <w:spacing w:after="57" w:line="276" w:lineRule="auto"/>
        <w:rPr>
          <w:rFonts w:cs="DejaVu Sans"/>
          <w:color w:val="000000"/>
        </w:rPr>
      </w:pPr>
      <w:r>
        <w:rPr>
          <w:rFonts w:cs="DejaVu Sans"/>
          <w:color w:val="000000"/>
        </w:rPr>
        <w:t>Juiz: https://veg11.com.br/site/images/stories/nao-julgar.jpg. Acesso em: 07 set. 2017.</w:t>
      </w:r>
    </w:p>
    <w:p w:rsidR="006B553A" w:rsidRDefault="0085304D">
      <w:pPr>
        <w:widowControl w:val="0"/>
        <w:spacing w:after="57" w:line="276" w:lineRule="auto"/>
      </w:pPr>
      <w:r>
        <w:rPr>
          <w:rFonts w:cs="DejaVu Sans"/>
          <w:color w:val="000000"/>
        </w:rPr>
        <w:t xml:space="preserve">Karl-Maria Kertbeny: </w:t>
      </w:r>
      <w:r>
        <w:rPr>
          <w:rStyle w:val="LinkdaInternet"/>
          <w:rFonts w:cs="DejaVu Sans"/>
          <w:color w:val="000000"/>
          <w:u w:val="none"/>
        </w:rPr>
        <w:t>https://pt.wikipedia.org/wiki/Karl_M</w:t>
      </w:r>
      <w:r>
        <w:rPr>
          <w:rStyle w:val="LinkdaInternet"/>
          <w:rFonts w:cs="DejaVu Sans"/>
          <w:color w:val="000000"/>
          <w:u w:val="none"/>
        </w:rPr>
        <w:t xml:space="preserve">aria_Kertbeny. </w:t>
      </w:r>
      <w:r>
        <w:rPr>
          <w:rStyle w:val="LinkdaInternet"/>
          <w:rFonts w:cs="DejaVu Sans"/>
          <w:color w:val="000000"/>
          <w:u w:val="none"/>
        </w:rPr>
        <w:lastRenderedPageBreak/>
        <w:t>Acesso em: 27 jul. 2018.</w:t>
      </w:r>
    </w:p>
    <w:p w:rsidR="006B553A" w:rsidRDefault="0085304D">
      <w:pPr>
        <w:widowControl w:val="0"/>
        <w:spacing w:after="57" w:line="276" w:lineRule="auto"/>
        <w:rPr>
          <w:rFonts w:cs="DejaVu Sans"/>
          <w:color w:val="000000"/>
        </w:rPr>
      </w:pPr>
      <w:r>
        <w:rPr>
          <w:rFonts w:cs="DejaVu Sans"/>
          <w:color w:val="000000"/>
        </w:rPr>
        <w:t>Kim Petras – Barbie: http://nemtodameninaebarbie.wordpress.com/2010/01/16/kim-petras/. Acesso em: 07 set. 2017.</w:t>
      </w:r>
    </w:p>
    <w:p w:rsidR="006B553A" w:rsidRDefault="0085304D">
      <w:pPr>
        <w:widowControl w:val="0"/>
        <w:spacing w:after="57" w:line="276" w:lineRule="auto"/>
      </w:pPr>
      <w:r>
        <w:rPr>
          <w:rFonts w:cs="DejaVu Sans"/>
          <w:color w:val="000000"/>
        </w:rPr>
        <w:t xml:space="preserve">MELDAU, D. C. </w:t>
      </w:r>
      <w:r>
        <w:rPr>
          <w:rFonts w:cs="DejaVu Sans"/>
          <w:i/>
          <w:iCs/>
          <w:color w:val="000000"/>
        </w:rPr>
        <w:t>Homossexualidade no reino animal</w:t>
      </w:r>
      <w:r>
        <w:rPr>
          <w:rFonts w:cs="DejaVu Sans"/>
          <w:color w:val="000000"/>
        </w:rPr>
        <w:t>. Disponível em: http://www.infoescola.com/biologia/homoss</w:t>
      </w:r>
      <w:r>
        <w:rPr>
          <w:rFonts w:cs="DejaVu Sans"/>
          <w:color w:val="000000"/>
        </w:rPr>
        <w:t>exualidade-no-reino-animal/. Acesso em: 07 set. 2017.</w:t>
      </w:r>
    </w:p>
    <w:p w:rsidR="006B553A" w:rsidRDefault="0085304D">
      <w:pPr>
        <w:widowControl w:val="0"/>
        <w:spacing w:after="57" w:line="276" w:lineRule="auto"/>
      </w:pPr>
      <w:r>
        <w:rPr>
          <w:rFonts w:cs="DejaVu Sans"/>
          <w:color w:val="000000"/>
        </w:rPr>
        <w:t xml:space="preserve">MENCATO, S. D. P. </w:t>
      </w:r>
      <w:r>
        <w:rPr>
          <w:rFonts w:cs="DejaVu Sans"/>
          <w:i/>
          <w:iCs/>
          <w:color w:val="000000"/>
        </w:rPr>
        <w:t>Homossexualidade na história – um pouco de como tudo começou,</w:t>
      </w:r>
      <w:r>
        <w:rPr>
          <w:rFonts w:cs="DejaVu Sans"/>
          <w:color w:val="000000"/>
        </w:rPr>
        <w:t xml:space="preserve"> disponível em: https://www.jurisway.org.br/v2/dhall.asp?id_dh=9009. Acesso em: 27 jul. 2018.</w:t>
      </w:r>
    </w:p>
    <w:p w:rsidR="006B553A" w:rsidRDefault="0085304D">
      <w:pPr>
        <w:widowControl w:val="0"/>
        <w:spacing w:after="57" w:line="276" w:lineRule="auto"/>
        <w:rPr>
          <w:rFonts w:cs="DejaVu Sans"/>
          <w:color w:val="000000"/>
        </w:rPr>
      </w:pPr>
      <w:r>
        <w:rPr>
          <w:rFonts w:cs="DejaVu Sans"/>
          <w:color w:val="000000"/>
        </w:rPr>
        <w:t>Menino/menina: http://thumbs.</w:t>
      </w:r>
      <w:r>
        <w:rPr>
          <w:rFonts w:cs="DejaVu Sans"/>
          <w:color w:val="000000"/>
        </w:rPr>
        <w:t>dreamstime.com/z/menino-e-menina-16128040.jpg. Acesso em: 07 set. 2017.</w:t>
      </w:r>
    </w:p>
    <w:p w:rsidR="006B553A" w:rsidRDefault="0085304D">
      <w:pPr>
        <w:widowControl w:val="0"/>
        <w:spacing w:after="57" w:line="276" w:lineRule="auto"/>
      </w:pPr>
      <w:r>
        <w:rPr>
          <w:rFonts w:cs="DejaVu Sans"/>
          <w:color w:val="000000"/>
        </w:rPr>
        <w:t xml:space="preserve">MOARES, A. </w:t>
      </w:r>
      <w:r>
        <w:rPr>
          <w:rFonts w:cs="DejaVu Sans"/>
          <w:i/>
          <w:iCs/>
          <w:color w:val="000000"/>
        </w:rPr>
        <w:t>Como o Espiritismo vê as uniões homoafetivas</w:t>
      </w:r>
      <w:r>
        <w:rPr>
          <w:rFonts w:cs="DejaVu Sans"/>
          <w:color w:val="000000"/>
        </w:rPr>
        <w:t xml:space="preserve"> in: http://folhetimespirita.blogspot.com.br/2014/02/como-o-espiritismo-ve-as-unioes.html. Acesso em: 07 set. 2017.</w:t>
      </w:r>
    </w:p>
    <w:p w:rsidR="006B553A" w:rsidRDefault="0085304D">
      <w:pPr>
        <w:widowControl w:val="0"/>
        <w:spacing w:after="57" w:line="276" w:lineRule="auto"/>
        <w:rPr>
          <w:rFonts w:cs="DejaVu Sans"/>
          <w:color w:val="000000"/>
        </w:rPr>
      </w:pPr>
      <w:r>
        <w:rPr>
          <w:rFonts w:cs="DejaVu Sans"/>
          <w:color w:val="000000"/>
        </w:rPr>
        <w:t>New York: htt</w:t>
      </w:r>
      <w:r>
        <w:rPr>
          <w:rFonts w:cs="DejaVu Sans"/>
          <w:color w:val="000000"/>
        </w:rPr>
        <w:t>p://www.ceert.org.br/noticias/genero-mulher/11825/nova-york-agora-reconhece-31-diferentes-tipos-de-genero. Acesso em: 07 set. 2017.</w:t>
      </w:r>
    </w:p>
    <w:p w:rsidR="006B553A" w:rsidRDefault="0085304D">
      <w:pPr>
        <w:widowControl w:val="0"/>
        <w:spacing w:after="57" w:line="276" w:lineRule="auto"/>
        <w:rPr>
          <w:rFonts w:cs="DejaVu Sans"/>
          <w:color w:val="000000"/>
        </w:rPr>
      </w:pPr>
      <w:r>
        <w:rPr>
          <w:rFonts w:cs="DejaVu Sans"/>
          <w:color w:val="000000"/>
        </w:rPr>
        <w:t xml:space="preserve">No espelho: https://ichef-1.bbci.co.uk/news/950/cpsprodpb/7DC9/production/_101210223_joana2_full.jpg. Acesso em: 27 jul. </w:t>
      </w:r>
      <w:r>
        <w:rPr>
          <w:rFonts w:cs="DejaVu Sans"/>
          <w:color w:val="000000"/>
        </w:rPr>
        <w:t>2018.</w:t>
      </w:r>
    </w:p>
    <w:p w:rsidR="006B553A" w:rsidRDefault="0085304D">
      <w:pPr>
        <w:widowControl w:val="0"/>
        <w:spacing w:after="57" w:line="276" w:lineRule="auto"/>
      </w:pPr>
      <w:r>
        <w:rPr>
          <w:rFonts w:cs="DejaVu Sans"/>
          <w:color w:val="000000"/>
        </w:rPr>
        <w:t xml:space="preserve">Psiquismo que comanda: </w:t>
      </w:r>
      <w:r>
        <w:rPr>
          <w:rFonts w:cs="DejaVu Sans"/>
          <w:color w:val="000000"/>
        </w:rPr>
        <w:t>https://www.idrlabs.com/static/i/kinsey-scale/pt/1.png, adaptada. Acesso em; 17 fev. 2019.</w:t>
      </w:r>
    </w:p>
    <w:p w:rsidR="006B553A" w:rsidRDefault="0085304D">
      <w:pPr>
        <w:widowControl w:val="0"/>
        <w:spacing w:after="57" w:line="276" w:lineRule="auto"/>
        <w:rPr>
          <w:rFonts w:cs="DejaVu Sans"/>
          <w:color w:val="000000"/>
        </w:rPr>
      </w:pPr>
      <w:r>
        <w:rPr>
          <w:rFonts w:cs="DejaVu Sans"/>
          <w:color w:val="000000"/>
        </w:rPr>
        <w:t>PORTAL MÉDICO: http://www.portalmedico.org.br/resolucoes/CFM/2010/1955_2010.htm. Acesso em: 07 set. 2017.</w:t>
      </w:r>
    </w:p>
    <w:p w:rsidR="006B553A" w:rsidRDefault="0085304D">
      <w:pPr>
        <w:widowControl w:val="0"/>
        <w:spacing w:after="57" w:line="276" w:lineRule="auto"/>
        <w:rPr>
          <w:rFonts w:cs="DejaVu Sans"/>
          <w:color w:val="000000"/>
        </w:rPr>
      </w:pPr>
      <w:r>
        <w:rPr>
          <w:rFonts w:cs="DejaVu Sans"/>
          <w:color w:val="000000"/>
        </w:rPr>
        <w:t>Raul Teixeira, Adoção por casa</w:t>
      </w:r>
      <w:r>
        <w:rPr>
          <w:rFonts w:cs="DejaVu Sans"/>
          <w:color w:val="000000"/>
        </w:rPr>
        <w:t>is homossexuais: http://grupoallankardec.blogspot.com.br/2016/06/e-certo-adocao-por-casais-homossexuais.html. Acesso em: 07 set. 2017.</w:t>
      </w:r>
    </w:p>
    <w:p w:rsidR="006B553A" w:rsidRDefault="0085304D">
      <w:pPr>
        <w:widowControl w:val="0"/>
        <w:spacing w:after="57" w:line="276" w:lineRule="auto"/>
      </w:pPr>
      <w:r>
        <w:rPr>
          <w:rFonts w:cs="DejaVu Sans"/>
          <w:color w:val="000000"/>
        </w:rPr>
        <w:t xml:space="preserve">Raul Teixeira – </w:t>
      </w:r>
      <w:r>
        <w:rPr>
          <w:rFonts w:cs="DejaVu Sans"/>
          <w:i/>
          <w:iCs/>
          <w:color w:val="000000"/>
        </w:rPr>
        <w:t>Cirurgia de Mudança de Sexo (Visão Espírita)</w:t>
      </w:r>
      <w:r>
        <w:rPr>
          <w:rFonts w:cs="DejaVu Sans"/>
          <w:color w:val="000000"/>
        </w:rPr>
        <w:t xml:space="preserve"> disponível em: https://www.youtube.com/watch?v=l_TYRBJVsUk. Acesso em: 12 set. 2017.</w:t>
      </w:r>
    </w:p>
    <w:p w:rsidR="006B553A" w:rsidRDefault="0085304D">
      <w:pPr>
        <w:widowControl w:val="0"/>
        <w:spacing w:after="57" w:line="276" w:lineRule="auto"/>
        <w:rPr>
          <w:rFonts w:cs="DejaVu Sans"/>
          <w:color w:val="000000"/>
        </w:rPr>
      </w:pPr>
      <w:r>
        <w:rPr>
          <w:rFonts w:cs="DejaVu Sans"/>
          <w:color w:val="000000"/>
        </w:rPr>
        <w:t>Reação desejo retraído: http://revistaepoca.globo.com/Sociedade/noticia/2012/04/homofobia-pode-ser-reacao-de-desejo-retraido-pelo-mesmo-sexo-diz-</w:t>
      </w:r>
      <w:r>
        <w:rPr>
          <w:rFonts w:cs="DejaVu Sans"/>
          <w:color w:val="000000"/>
        </w:rPr>
        <w:lastRenderedPageBreak/>
        <w:t>estudo.html#Acesso em: 07</w:t>
      </w:r>
      <w:r>
        <w:rPr>
          <w:rFonts w:cs="DejaVu Sans"/>
          <w:color w:val="000000"/>
        </w:rPr>
        <w:t xml:space="preserve"> set. 2017.</w:t>
      </w:r>
    </w:p>
    <w:p w:rsidR="006B553A" w:rsidRDefault="0085304D">
      <w:pPr>
        <w:widowControl w:val="0"/>
        <w:spacing w:after="57" w:line="276" w:lineRule="auto"/>
        <w:rPr>
          <w:rFonts w:cs="DejaVu Sans"/>
          <w:color w:val="000000"/>
        </w:rPr>
      </w:pPr>
      <w:r>
        <w:rPr>
          <w:rFonts w:cs="DejaVu Sans"/>
          <w:color w:val="000000"/>
        </w:rPr>
        <w:t>Religião foco de homofobia: http://www.paulopes.com.br/2013/08/religiao-eh-grande-foco-gerador-de-homofobia.html#.V_36LCSYHCt. Acesso em: 07 set. 2017.</w:t>
      </w:r>
    </w:p>
    <w:p w:rsidR="006B553A" w:rsidRDefault="0085304D">
      <w:pPr>
        <w:widowControl w:val="0"/>
        <w:spacing w:after="57" w:line="276" w:lineRule="auto"/>
      </w:pPr>
      <w:r>
        <w:rPr>
          <w:rFonts w:cs="DejaVu Sans"/>
          <w:color w:val="000000"/>
        </w:rPr>
        <w:t xml:space="preserve">SENADO FEDERAL, </w:t>
      </w:r>
      <w:r>
        <w:rPr>
          <w:rFonts w:cs="DejaVu Sans"/>
          <w:i/>
          <w:iCs/>
          <w:color w:val="000000"/>
        </w:rPr>
        <w:t>Constituição da República Federativa do Brasil</w:t>
      </w:r>
      <w:r>
        <w:rPr>
          <w:rFonts w:cs="DejaVu Sans"/>
          <w:color w:val="000000"/>
        </w:rPr>
        <w:t>, disponível em: http://livrar</w:t>
      </w:r>
      <w:r>
        <w:rPr>
          <w:rFonts w:cs="DejaVu Sans"/>
          <w:color w:val="000000"/>
        </w:rPr>
        <w:t>ia.senado.leg.br/ebook.constituicao. Acesso em: 07 set. 2017.</w:t>
      </w:r>
    </w:p>
    <w:p w:rsidR="006B553A" w:rsidRDefault="0085304D">
      <w:pPr>
        <w:widowControl w:val="0"/>
        <w:spacing w:after="57" w:line="276" w:lineRule="auto"/>
      </w:pPr>
      <w:r>
        <w:rPr>
          <w:rFonts w:cs="DejaVu Sans"/>
          <w:color w:val="000000"/>
        </w:rPr>
        <w:t xml:space="preserve">SOARES, W. </w:t>
      </w:r>
      <w:r>
        <w:rPr>
          <w:rFonts w:cs="DejaVu Sans"/>
          <w:i/>
          <w:iCs/>
          <w:color w:val="000000"/>
        </w:rPr>
        <w:t>Educação sexual: precisamos falar sobre Romeo…</w:t>
      </w:r>
      <w:r>
        <w:rPr>
          <w:rFonts w:cs="DejaVu Sans"/>
          <w:color w:val="000000"/>
        </w:rPr>
        <w:t>, 01.02.2015, disponível em: https://novaescola.org.br/conteudo/80/educacao-sexual-precisamos-falar-sobre-romeo. Acesso em: 06 set. 2017.</w:t>
      </w:r>
    </w:p>
    <w:p w:rsidR="006B553A" w:rsidRDefault="0085304D">
      <w:pPr>
        <w:widowControl w:val="0"/>
        <w:spacing w:after="57" w:line="276" w:lineRule="auto"/>
        <w:rPr>
          <w:rFonts w:cs="DejaVu Sans"/>
          <w:color w:val="000000"/>
        </w:rPr>
      </w:pPr>
      <w:r>
        <w:rPr>
          <w:rFonts w:cs="DejaVu Sans"/>
          <w:color w:val="000000"/>
        </w:rPr>
        <w:t>Tai Chi: http://4.bp.blogspot.com/-qNbaojt75Sw/Uwta3RrILNI/AAAAAAAAAR4/Ks_2Jm3Sgn0/s1600/tao.jpg. Acesso em: 06 set. 2017.</w:t>
      </w:r>
    </w:p>
    <w:p w:rsidR="006B553A" w:rsidRDefault="0085304D">
      <w:pPr>
        <w:widowControl w:val="0"/>
        <w:spacing w:after="57" w:line="276" w:lineRule="auto"/>
        <w:rPr>
          <w:rFonts w:cs="DejaVu Sans"/>
          <w:color w:val="000000"/>
        </w:rPr>
      </w:pPr>
      <w:r>
        <w:rPr>
          <w:rFonts w:cs="DejaVu Sans"/>
          <w:color w:val="000000"/>
        </w:rPr>
        <w:t>TRANSGENITALISMO: https://www.enciclopedia.med.br/wiki/Transgenitalismo. Acesso em 14 set. 2018.</w:t>
      </w:r>
    </w:p>
    <w:p w:rsidR="006B553A" w:rsidRDefault="0085304D">
      <w:pPr>
        <w:widowControl w:val="0"/>
        <w:spacing w:after="57" w:line="276" w:lineRule="auto"/>
      </w:pPr>
      <w:r>
        <w:rPr>
          <w:rFonts w:cs="DejaVu Sans"/>
          <w:color w:val="000000"/>
        </w:rPr>
        <w:t xml:space="preserve">TREIGUER, C. S. </w:t>
      </w:r>
      <w:r>
        <w:rPr>
          <w:rFonts w:cs="DejaVu Sans"/>
          <w:i/>
          <w:iCs/>
          <w:color w:val="000000"/>
        </w:rPr>
        <w:t xml:space="preserve">Homossexualidade à </w:t>
      </w:r>
      <w:r>
        <w:rPr>
          <w:rFonts w:cs="DejaVu Sans"/>
          <w:i/>
          <w:iCs/>
          <w:color w:val="000000"/>
        </w:rPr>
        <w:t>luz da Doutrina Espírita</w:t>
      </w:r>
      <w:r>
        <w:rPr>
          <w:rFonts w:cs="DejaVu Sans"/>
          <w:color w:val="000000"/>
        </w:rPr>
        <w:t>. Disponível em http://www.cefran.org.br/homossexualidade—luz-da-doutrina-esprita. Acesso em: 07 set. 2017.</w:t>
      </w:r>
    </w:p>
    <w:p w:rsidR="006B553A" w:rsidRDefault="0085304D">
      <w:pPr>
        <w:widowControl w:val="0"/>
        <w:spacing w:after="57" w:line="276" w:lineRule="auto"/>
        <w:rPr>
          <w:rFonts w:cs="DejaVu Sans"/>
          <w:color w:val="000000"/>
        </w:rPr>
      </w:pPr>
      <w:r>
        <w:rPr>
          <w:rFonts w:cs="DejaVu Sans"/>
          <w:color w:val="000000"/>
        </w:rPr>
        <w:t>Vídeo sobre o caso de Ryland: https://www.youtube.com/watch?v=jahSz5j1ZeI. Acesso em: 20 abr. 2005.</w:t>
      </w:r>
    </w:p>
    <w:p w:rsidR="006B553A" w:rsidRDefault="0085304D">
      <w:pPr>
        <w:widowControl w:val="0"/>
        <w:spacing w:after="57" w:line="276" w:lineRule="auto"/>
      </w:pPr>
      <w:r>
        <w:rPr>
          <w:rFonts w:cs="DejaVu Sans"/>
          <w:color w:val="000000"/>
        </w:rPr>
        <w:t xml:space="preserve">VIEIRA, C. A. </w:t>
      </w:r>
      <w:r>
        <w:rPr>
          <w:rFonts w:cs="DejaVu Sans"/>
          <w:i/>
          <w:iCs/>
          <w:color w:val="000000"/>
        </w:rPr>
        <w:t>Bonobo</w:t>
      </w:r>
      <w:r>
        <w:rPr>
          <w:rFonts w:cs="DejaVu Sans"/>
          <w:color w:val="000000"/>
        </w:rPr>
        <w:t>, di</w:t>
      </w:r>
      <w:r>
        <w:rPr>
          <w:rFonts w:cs="DejaVu Sans"/>
          <w:color w:val="000000"/>
        </w:rPr>
        <w:t>sponível em: https://www.infoescola.com/animais/bonobo/. Acesso em: 26 jul. 2018.</w:t>
      </w:r>
    </w:p>
    <w:p w:rsidR="006B553A" w:rsidRDefault="0085304D">
      <w:pPr>
        <w:widowControl w:val="0"/>
        <w:spacing w:after="57" w:line="276" w:lineRule="auto"/>
      </w:pPr>
      <w:r>
        <w:rPr>
          <w:rFonts w:cs="DejaVu Sans"/>
          <w:color w:val="000000"/>
        </w:rPr>
        <w:t>WILKON, M. F. H</w:t>
      </w:r>
      <w:r>
        <w:rPr>
          <w:rFonts w:cs="DejaVu Sans"/>
          <w:i/>
          <w:iCs/>
          <w:color w:val="000000"/>
        </w:rPr>
        <w:t>omossexualidade na Bíblia</w:t>
      </w:r>
      <w:r>
        <w:rPr>
          <w:rFonts w:cs="DejaVu Sans"/>
          <w:color w:val="000000"/>
        </w:rPr>
        <w:t>, disponível em www.youtube.com/watch?v=GmbAD8Eh3nY. Acesso em: 07 set. 2017.</w:t>
      </w:r>
    </w:p>
    <w:p w:rsidR="006B553A" w:rsidRDefault="0085304D">
      <w:pPr>
        <w:widowControl w:val="0"/>
        <w:spacing w:line="276" w:lineRule="auto"/>
        <w:rPr>
          <w:rFonts w:cs="DejaVu Sans"/>
          <w:color w:val="000000"/>
        </w:rPr>
      </w:pPr>
      <w:r>
        <w:rPr>
          <w:rFonts w:cs="DejaVu Sans"/>
          <w:color w:val="000000"/>
        </w:rPr>
        <w:t>Zoey: http://www.bbc.com/portuguese/noticias/2015/01/150</w:t>
      </w:r>
      <w:r>
        <w:rPr>
          <w:rFonts w:cs="DejaVu Sans"/>
          <w:color w:val="000000"/>
        </w:rPr>
        <w:t>113_trans_puberdade_lk. Acesso em: 07 set. 2017.</w:t>
      </w:r>
    </w:p>
    <w:p w:rsidR="006B553A" w:rsidRDefault="0085304D">
      <w:pPr>
        <w:widowControl w:val="0"/>
        <w:spacing w:line="276" w:lineRule="auto"/>
        <w:rPr>
          <w:rFonts w:cs="DejaVu Sans"/>
          <w:color w:val="000000"/>
        </w:rPr>
      </w:pPr>
      <w:r>
        <w:br w:type="page"/>
      </w:r>
    </w:p>
    <w:p w:rsidR="006B553A" w:rsidRDefault="0085304D">
      <w:pPr>
        <w:pStyle w:val="Ttulo1"/>
        <w:widowControl w:val="0"/>
        <w:jc w:val="left"/>
        <w:rPr>
          <w:rFonts w:hint="eastAsia"/>
          <w:color w:val="000000"/>
        </w:rPr>
      </w:pPr>
      <w:bookmarkStart w:id="12" w:name="__RefHeading___Toc3066_2562869498"/>
      <w:bookmarkEnd w:id="12"/>
      <w:r>
        <w:rPr>
          <w:color w:val="000000"/>
        </w:rPr>
        <w:lastRenderedPageBreak/>
        <w:t>Indicações sobre o tema</w:t>
      </w:r>
    </w:p>
    <w:p w:rsidR="006B553A" w:rsidRDefault="0085304D">
      <w:pPr>
        <w:widowControl w:val="0"/>
        <w:numPr>
          <w:ilvl w:val="0"/>
          <w:numId w:val="2"/>
        </w:numPr>
        <w:spacing w:after="113" w:line="276" w:lineRule="auto"/>
        <w:rPr>
          <w:rFonts w:cs="DejaVu Sans"/>
          <w:b/>
          <w:bCs/>
          <w:color w:val="000000"/>
          <w:sz w:val="22"/>
          <w:szCs w:val="22"/>
        </w:rPr>
      </w:pPr>
      <w:r>
        <w:rPr>
          <w:rFonts w:cs="DejaVu Sans"/>
          <w:b/>
          <w:bCs/>
          <w:color w:val="000000"/>
          <w:sz w:val="22"/>
          <w:szCs w:val="22"/>
        </w:rPr>
        <w:t>1 – Algumas opiniões sobre homossexualidade:</w:t>
      </w:r>
    </w:p>
    <w:p w:rsidR="006B553A" w:rsidRDefault="0085304D">
      <w:pPr>
        <w:widowControl w:val="0"/>
        <w:spacing w:after="113" w:line="276" w:lineRule="auto"/>
        <w:rPr>
          <w:rFonts w:cs="DejaVu Sans"/>
          <w:b/>
          <w:color w:val="000000"/>
          <w:sz w:val="22"/>
          <w:szCs w:val="22"/>
        </w:rPr>
      </w:pPr>
      <w:r>
        <w:rPr>
          <w:rFonts w:cs="DejaVu Sans"/>
          <w:b/>
          <w:bCs/>
          <w:color w:val="000000"/>
          <w:sz w:val="22"/>
          <w:szCs w:val="22"/>
        </w:rPr>
        <w:t>Drauzio Varella</w:t>
      </w:r>
      <w:r>
        <w:rPr>
          <w:rFonts w:cs="DejaVu Sans"/>
          <w:color w:val="000000"/>
          <w:sz w:val="22"/>
          <w:szCs w:val="22"/>
        </w:rPr>
        <w:t xml:space="preserve">: </w:t>
      </w:r>
      <w:hyperlink r:id="rId41">
        <w:r>
          <w:rPr>
            <w:rStyle w:val="LinkdaInternet"/>
            <w:rFonts w:cs="DejaVu Sans"/>
            <w:color w:val="0000FF"/>
            <w:sz w:val="22"/>
            <w:szCs w:val="22"/>
          </w:rPr>
          <w:t>https://www.youtube.com/watch?v=rqi-UTb9f9Y</w:t>
        </w:r>
      </w:hyperlink>
    </w:p>
    <w:p w:rsidR="006B553A" w:rsidRDefault="0085304D">
      <w:pPr>
        <w:widowControl w:val="0"/>
        <w:spacing w:after="113" w:line="276" w:lineRule="auto"/>
      </w:pPr>
      <w:r>
        <w:rPr>
          <w:rFonts w:cs="DejaVu Sans"/>
          <w:b/>
          <w:color w:val="000000"/>
          <w:sz w:val="22"/>
          <w:szCs w:val="22"/>
        </w:rPr>
        <w:t xml:space="preserve">Divaldo P. </w:t>
      </w:r>
      <w:r>
        <w:rPr>
          <w:rFonts w:cs="DejaVu Sans"/>
          <w:b/>
          <w:color w:val="000000"/>
          <w:sz w:val="22"/>
          <w:szCs w:val="22"/>
        </w:rPr>
        <w:t>Franco:</w:t>
      </w:r>
      <w:r>
        <w:rPr>
          <w:rFonts w:cs="DejaVu Sans"/>
          <w:color w:val="000000"/>
          <w:sz w:val="22"/>
          <w:szCs w:val="22"/>
        </w:rPr>
        <w:t xml:space="preserve"> </w:t>
      </w:r>
      <w:r>
        <w:rPr>
          <w:rStyle w:val="LinkdaInternet"/>
          <w:rFonts w:cs="DejaVu Sans"/>
          <w:color w:val="0000FF"/>
          <w:sz w:val="22"/>
          <w:szCs w:val="22"/>
        </w:rPr>
        <w:t>https://www.youtube.com/watch?v=yi5BjC0Guo8</w:t>
      </w:r>
    </w:p>
    <w:p w:rsidR="006B553A" w:rsidRDefault="0085304D">
      <w:pPr>
        <w:widowControl w:val="0"/>
        <w:spacing w:after="113" w:line="276" w:lineRule="auto"/>
        <w:rPr>
          <w:rFonts w:cs="DejaVu Sans"/>
          <w:b/>
          <w:color w:val="000000"/>
          <w:sz w:val="22"/>
          <w:szCs w:val="22"/>
        </w:rPr>
      </w:pPr>
      <w:r>
        <w:rPr>
          <w:rFonts w:cs="DejaVu Sans"/>
          <w:b/>
          <w:bCs/>
          <w:color w:val="000000"/>
          <w:sz w:val="22"/>
          <w:szCs w:val="22"/>
        </w:rPr>
        <w:t>Divaldo P. Franco</w:t>
      </w:r>
      <w:r>
        <w:rPr>
          <w:rFonts w:cs="DejaVu Sans"/>
          <w:color w:val="000000"/>
          <w:sz w:val="22"/>
          <w:szCs w:val="22"/>
        </w:rPr>
        <w:t xml:space="preserve">: </w:t>
      </w:r>
      <w:hyperlink r:id="rId42">
        <w:r>
          <w:rPr>
            <w:rStyle w:val="LinkdaInternet"/>
            <w:rFonts w:cs="DejaVu Sans"/>
            <w:color w:val="0000FF"/>
            <w:sz w:val="22"/>
            <w:szCs w:val="22"/>
          </w:rPr>
          <w:t>https://www.youtube.com/watch?v=Jgb6RTiz8ZM</w:t>
        </w:r>
      </w:hyperlink>
    </w:p>
    <w:p w:rsidR="006B553A" w:rsidRDefault="0085304D">
      <w:pPr>
        <w:widowControl w:val="0"/>
        <w:spacing w:after="283" w:line="276" w:lineRule="auto"/>
      </w:pPr>
      <w:r>
        <w:rPr>
          <w:rFonts w:cs="DejaVu Sans"/>
          <w:b/>
          <w:color w:val="000000"/>
          <w:sz w:val="22"/>
          <w:szCs w:val="22"/>
        </w:rPr>
        <w:t xml:space="preserve">Raul Teixeira, Divaldo Franco e Chico Xavier: </w:t>
      </w:r>
      <w:r>
        <w:rPr>
          <w:rStyle w:val="LinkdaInternet"/>
          <w:rFonts w:cs="DejaVu Sans"/>
          <w:color w:val="0000FF"/>
          <w:sz w:val="22"/>
          <w:szCs w:val="22"/>
        </w:rPr>
        <w:t>https://www.youtube.com/watch?v=</w:t>
      </w:r>
      <w:r>
        <w:rPr>
          <w:rStyle w:val="LinkdaInternet"/>
          <w:rFonts w:cs="DejaVu Sans"/>
          <w:color w:val="0000FF"/>
          <w:sz w:val="22"/>
          <w:szCs w:val="22"/>
        </w:rPr>
        <w:t>V0DP7Slu4CE</w:t>
      </w:r>
    </w:p>
    <w:p w:rsidR="006B553A" w:rsidRDefault="0085304D">
      <w:pPr>
        <w:widowControl w:val="0"/>
        <w:spacing w:after="113" w:line="276" w:lineRule="auto"/>
        <w:rPr>
          <w:rFonts w:cs="DejaVu Sans"/>
          <w:b/>
          <w:color w:val="000000"/>
          <w:sz w:val="22"/>
          <w:szCs w:val="22"/>
        </w:rPr>
      </w:pPr>
      <w:r>
        <w:rPr>
          <w:rFonts w:cs="DejaVu Sans"/>
          <w:b/>
          <w:color w:val="000000"/>
          <w:sz w:val="22"/>
          <w:szCs w:val="22"/>
        </w:rPr>
        <w:t>2 – Filmes sobre homossexualidade:</w:t>
      </w:r>
    </w:p>
    <w:p w:rsidR="006B553A" w:rsidRDefault="0085304D">
      <w:pPr>
        <w:widowControl w:val="0"/>
        <w:spacing w:after="113" w:line="276" w:lineRule="auto"/>
      </w:pPr>
      <w:r>
        <w:rPr>
          <w:rFonts w:cs="DejaVu Sans"/>
          <w:b/>
          <w:color w:val="000000"/>
          <w:sz w:val="22"/>
          <w:szCs w:val="22"/>
        </w:rPr>
        <w:t>Ryland:</w:t>
      </w:r>
      <w:r>
        <w:rPr>
          <w:rFonts w:cs="DejaVu Sans"/>
          <w:color w:val="000000"/>
          <w:sz w:val="22"/>
          <w:szCs w:val="22"/>
        </w:rPr>
        <w:t xml:space="preserve"> </w:t>
      </w:r>
      <w:r>
        <w:rPr>
          <w:rStyle w:val="LinkdaInternet"/>
          <w:rFonts w:cs="DejaVu Sans"/>
          <w:color w:val="0000FF"/>
          <w:sz w:val="22"/>
          <w:szCs w:val="22"/>
        </w:rPr>
        <w:t>https://www.youtube.com/watch?v=jahSz5j1ZeI</w:t>
      </w:r>
    </w:p>
    <w:p w:rsidR="006B553A" w:rsidRDefault="0085304D">
      <w:pPr>
        <w:widowControl w:val="0"/>
        <w:spacing w:after="113" w:line="276" w:lineRule="auto"/>
        <w:rPr>
          <w:rFonts w:cs="DejaVu Sans"/>
          <w:b/>
          <w:bCs/>
          <w:color w:val="000000"/>
          <w:sz w:val="22"/>
          <w:szCs w:val="22"/>
        </w:rPr>
      </w:pPr>
      <w:r>
        <w:rPr>
          <w:rFonts w:cs="DejaVu Sans"/>
          <w:b/>
          <w:bCs/>
          <w:color w:val="000000"/>
          <w:sz w:val="22"/>
          <w:szCs w:val="22"/>
        </w:rPr>
        <w:t>Orações para Bobby</w:t>
      </w:r>
      <w:r>
        <w:rPr>
          <w:rFonts w:cs="DejaVu Sans"/>
          <w:color w:val="000000"/>
          <w:sz w:val="22"/>
          <w:szCs w:val="22"/>
        </w:rPr>
        <w:t xml:space="preserve">: </w:t>
      </w:r>
      <w:hyperlink r:id="rId43">
        <w:r>
          <w:rPr>
            <w:rStyle w:val="LinkdaInternet"/>
            <w:rFonts w:cs="DejaVu Sans"/>
            <w:color w:val="0000FF"/>
            <w:sz w:val="22"/>
            <w:szCs w:val="22"/>
          </w:rPr>
          <w:t>https://www.youtube.com/watch?v=qprpqnqVVuY</w:t>
        </w:r>
      </w:hyperlink>
    </w:p>
    <w:p w:rsidR="006B553A" w:rsidRDefault="0085304D">
      <w:pPr>
        <w:widowControl w:val="0"/>
        <w:spacing w:after="283" w:line="276" w:lineRule="auto"/>
        <w:rPr>
          <w:rFonts w:cs="DejaVu Sans"/>
          <w:b/>
          <w:bCs/>
          <w:color w:val="000000"/>
          <w:sz w:val="22"/>
          <w:szCs w:val="22"/>
        </w:rPr>
      </w:pPr>
      <w:r>
        <w:rPr>
          <w:rFonts w:cs="DejaVu Sans"/>
          <w:b/>
          <w:bCs/>
          <w:color w:val="000000"/>
          <w:sz w:val="22"/>
          <w:szCs w:val="22"/>
        </w:rPr>
        <w:t xml:space="preserve">Minha vida em cor-de-rosa: </w:t>
      </w:r>
      <w:hyperlink r:id="rId44">
        <w:r>
          <w:rPr>
            <w:rStyle w:val="LinkdaInternet"/>
            <w:rFonts w:cs="DejaVu Sans"/>
            <w:color w:val="0000FF"/>
            <w:sz w:val="22"/>
            <w:szCs w:val="22"/>
          </w:rPr>
          <w:t>http://clubedofilmegratis.com.br/minha-vida-em-cor-de-rosa-1997-transformacao/</w:t>
        </w:r>
      </w:hyperlink>
    </w:p>
    <w:p w:rsidR="006B553A" w:rsidRDefault="0085304D">
      <w:pPr>
        <w:widowControl w:val="0"/>
        <w:spacing w:after="113" w:line="276" w:lineRule="auto"/>
        <w:rPr>
          <w:rFonts w:cs="DejaVu Sans"/>
          <w:b/>
          <w:bCs/>
          <w:color w:val="000000"/>
          <w:sz w:val="22"/>
          <w:szCs w:val="22"/>
        </w:rPr>
      </w:pPr>
      <w:r>
        <w:rPr>
          <w:rFonts w:cs="DejaVu Sans"/>
          <w:b/>
          <w:bCs/>
          <w:color w:val="000000"/>
          <w:sz w:val="22"/>
          <w:szCs w:val="22"/>
        </w:rPr>
        <w:t>3 – Homossexualidade e a Bíblia</w:t>
      </w:r>
    </w:p>
    <w:p w:rsidR="006B553A" w:rsidRDefault="0085304D">
      <w:pPr>
        <w:widowControl w:val="0"/>
        <w:spacing w:after="113" w:line="276" w:lineRule="auto"/>
        <w:rPr>
          <w:rFonts w:cs="DejaVu Sans"/>
          <w:b/>
          <w:bCs/>
          <w:color w:val="000000"/>
          <w:sz w:val="22"/>
          <w:szCs w:val="22"/>
        </w:rPr>
      </w:pPr>
      <w:r>
        <w:rPr>
          <w:rFonts w:cs="DejaVu Sans"/>
          <w:b/>
          <w:bCs/>
          <w:color w:val="000000"/>
          <w:sz w:val="22"/>
          <w:szCs w:val="22"/>
        </w:rPr>
        <w:t>Muro Pequeno:</w:t>
      </w:r>
      <w:r>
        <w:rPr>
          <w:rFonts w:cs="DejaVu Sans"/>
          <w:color w:val="000000"/>
          <w:sz w:val="22"/>
          <w:szCs w:val="22"/>
        </w:rPr>
        <w:t xml:space="preserve"> </w:t>
      </w:r>
      <w:hyperlink r:id="rId45">
        <w:r>
          <w:rPr>
            <w:rStyle w:val="LinkdaInternet"/>
            <w:rFonts w:cs="DejaVu Sans"/>
            <w:color w:val="0000FF"/>
            <w:sz w:val="22"/>
            <w:szCs w:val="22"/>
          </w:rPr>
          <w:t>https://www.youtube.com/watch?v=OYy2Vn15xVI&amp;feature=youtu.be</w:t>
        </w:r>
      </w:hyperlink>
    </w:p>
    <w:p w:rsidR="006B553A" w:rsidRDefault="0085304D">
      <w:pPr>
        <w:widowControl w:val="0"/>
        <w:spacing w:after="283" w:line="276" w:lineRule="auto"/>
      </w:pPr>
      <w:r>
        <w:rPr>
          <w:rFonts w:cs="DejaVu Sans"/>
          <w:b/>
          <w:bCs/>
          <w:color w:val="000000"/>
          <w:sz w:val="22"/>
          <w:szCs w:val="22"/>
        </w:rPr>
        <w:t>Morel Felipe Wilkon</w:t>
      </w:r>
      <w:r>
        <w:rPr>
          <w:rFonts w:cs="DejaVu Sans"/>
          <w:color w:val="000000"/>
          <w:sz w:val="22"/>
          <w:szCs w:val="22"/>
        </w:rPr>
        <w:t xml:space="preserve">: </w:t>
      </w:r>
      <w:r>
        <w:rPr>
          <w:rStyle w:val="LinkdaInternet"/>
          <w:rFonts w:cs="DejaVu Sans"/>
          <w:color w:val="0000FF"/>
          <w:sz w:val="22"/>
          <w:szCs w:val="22"/>
        </w:rPr>
        <w:t>https://www.youtube.com/watch?v=GmbAD8Eh3nY</w:t>
      </w:r>
    </w:p>
    <w:p w:rsidR="006B553A" w:rsidRDefault="0085304D">
      <w:pPr>
        <w:widowControl w:val="0"/>
        <w:spacing w:after="113" w:line="276" w:lineRule="auto"/>
        <w:rPr>
          <w:rFonts w:cs="DejaVu Sans"/>
          <w:b/>
          <w:bCs/>
          <w:color w:val="000000"/>
          <w:sz w:val="22"/>
          <w:szCs w:val="22"/>
        </w:rPr>
      </w:pPr>
      <w:r>
        <w:rPr>
          <w:rFonts w:cs="DejaVu Sans"/>
          <w:b/>
          <w:bCs/>
          <w:color w:val="000000"/>
          <w:sz w:val="22"/>
          <w:szCs w:val="22"/>
        </w:rPr>
        <w:t>4 – Confissão de Austin e Aaron Rhodes</w:t>
      </w:r>
    </w:p>
    <w:p w:rsidR="006B553A" w:rsidRDefault="0085304D">
      <w:pPr>
        <w:widowControl w:val="0"/>
        <w:spacing w:after="283" w:line="276" w:lineRule="auto"/>
      </w:pPr>
      <w:r>
        <w:rPr>
          <w:rStyle w:val="LinkdaInternet"/>
          <w:rFonts w:cs="DejaVu Sans"/>
          <w:color w:val="0000FF"/>
          <w:sz w:val="22"/>
          <w:szCs w:val="22"/>
        </w:rPr>
        <w:t>https://www.youtube.com/watch?v=L3K0CJ8usPU</w:t>
      </w:r>
    </w:p>
    <w:p w:rsidR="006B553A" w:rsidRDefault="0085304D">
      <w:pPr>
        <w:widowControl w:val="0"/>
        <w:spacing w:after="113" w:line="276" w:lineRule="auto"/>
        <w:rPr>
          <w:rFonts w:cs="DejaVu Sans"/>
          <w:b/>
          <w:bCs/>
          <w:color w:val="000000"/>
          <w:sz w:val="22"/>
          <w:szCs w:val="22"/>
        </w:rPr>
      </w:pPr>
      <w:r>
        <w:rPr>
          <w:rFonts w:cs="DejaVu Sans"/>
          <w:b/>
          <w:bCs/>
          <w:color w:val="000000"/>
          <w:sz w:val="22"/>
          <w:szCs w:val="22"/>
        </w:rPr>
        <w:t xml:space="preserve">5 </w:t>
      </w:r>
      <w:r>
        <w:rPr>
          <w:rFonts w:cs="DejaVu Sans"/>
          <w:b/>
          <w:bCs/>
          <w:color w:val="000000"/>
          <w:sz w:val="22"/>
          <w:szCs w:val="22"/>
        </w:rPr>
        <w:t>– Fantástico: quem sou eu?</w:t>
      </w:r>
    </w:p>
    <w:p w:rsidR="006B553A" w:rsidRDefault="0085304D">
      <w:pPr>
        <w:widowControl w:val="0"/>
        <w:spacing w:after="57" w:line="276" w:lineRule="auto"/>
      </w:pPr>
      <w:r>
        <w:rPr>
          <w:rStyle w:val="LinkdaInternet"/>
          <w:rFonts w:cs="DejaVu Sans"/>
          <w:color w:val="0000FF"/>
          <w:sz w:val="22"/>
          <w:szCs w:val="22"/>
        </w:rPr>
        <w:t>http://g1.globo.com/fantastico/noticia/2017/03/quem-sou-eu-</w:t>
      </w:r>
      <w:r>
        <w:rPr>
          <w:rStyle w:val="LinkdaInternet"/>
          <w:rFonts w:cs="DejaVu Sans"/>
          <w:color w:val="0000FF"/>
          <w:sz w:val="22"/>
          <w:szCs w:val="22"/>
        </w:rPr>
        <w:lastRenderedPageBreak/>
        <w:t>conheca-criancas-transgeneros-na-estreia-da-nova-serie.html</w:t>
      </w:r>
    </w:p>
    <w:p w:rsidR="006B553A" w:rsidRDefault="0085304D">
      <w:pPr>
        <w:widowControl w:val="0"/>
        <w:spacing w:after="57" w:line="276" w:lineRule="auto"/>
        <w:sectPr w:rsidR="006B553A">
          <w:headerReference w:type="default" r:id="rId46"/>
          <w:pgSz w:w="8391" w:h="11906"/>
          <w:pgMar w:top="1020" w:right="680" w:bottom="680" w:left="1247" w:header="680" w:footer="0" w:gutter="0"/>
          <w:cols w:space="720"/>
          <w:formProt w:val="0"/>
          <w:docGrid w:linePitch="360" w:charSpace="4096"/>
        </w:sectPr>
      </w:pPr>
      <w:r>
        <w:rPr>
          <w:rStyle w:val="LinkdaInternet"/>
          <w:rFonts w:cs="DejaVu Sans"/>
          <w:color w:val="0000FF"/>
          <w:sz w:val="22"/>
          <w:szCs w:val="22"/>
        </w:rPr>
        <w:t>http://especiais.g1.globo.com/fantastico/2017/quem-sou-eu/</w:t>
      </w:r>
    </w:p>
    <w:p w:rsidR="006B553A" w:rsidRDefault="0085304D">
      <w:pPr>
        <w:widowControl w:val="0"/>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before="283" w:after="113" w:line="276" w:lineRule="auto"/>
        <w:ind w:firstLine="510"/>
        <w:jc w:val="both"/>
      </w:pPr>
      <w:r>
        <w:rPr>
          <w:noProof/>
          <w:lang w:eastAsia="pt-BR" w:bidi="ar-SA"/>
        </w:rPr>
        <w:lastRenderedPageBreak/>
        <w:drawing>
          <wp:anchor distT="71755" distB="71755" distL="71755" distR="71755" simplePos="0" relativeHeight="26" behindDoc="0" locked="0" layoutInCell="1" allowOverlap="1">
            <wp:simplePos x="0" y="0"/>
            <wp:positionH relativeFrom="column">
              <wp:posOffset>57785</wp:posOffset>
            </wp:positionH>
            <wp:positionV relativeFrom="paragraph">
              <wp:posOffset>207645</wp:posOffset>
            </wp:positionV>
            <wp:extent cx="1267460" cy="1453515"/>
            <wp:effectExtent l="0" t="0" r="0" b="0"/>
            <wp:wrapSquare wrapText="largest"/>
            <wp:docPr id="29" name="Figura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igura29"/>
                    <pic:cNvPicPr>
                      <a:picLocks noChangeAspect="1" noChangeArrowheads="1"/>
                    </pic:cNvPicPr>
                  </pic:nvPicPr>
                  <pic:blipFill>
                    <a:blip r:embed="rId47"/>
                    <a:srcRect l="-11" t="-3" r="-11" b="-3"/>
                    <a:stretch>
                      <a:fillRect/>
                    </a:stretch>
                  </pic:blipFill>
                  <pic:spPr bwMode="auto">
                    <a:xfrm>
                      <a:off x="0" y="0"/>
                      <a:ext cx="1267460" cy="1453515"/>
                    </a:xfrm>
                    <a:prstGeom prst="rect">
                      <a:avLst/>
                    </a:prstGeom>
                  </pic:spPr>
                </pic:pic>
              </a:graphicData>
            </a:graphic>
          </wp:anchor>
        </w:drawing>
      </w:r>
      <w:r>
        <w:rPr>
          <w:rFonts w:cs="DejaVu Sans"/>
          <w:color w:val="000000"/>
        </w:rPr>
        <w:t>P</w:t>
      </w:r>
      <w:r>
        <w:rPr>
          <w:rFonts w:cs="DejaVu Sans"/>
          <w:color w:val="000000"/>
        </w:rPr>
        <w:t>aulo da Silva Neto Sobrinho é natural de Guanhães, MG. Formado em Ciências Contábeis e Administração de Empresas pela Universidade Católica (PUC-MG). Aposentou-se como Fiscal de Tributos pela Secretaria de Estado da Fazenda de Minas Gerais. Ingressou no mo</w:t>
      </w:r>
      <w:r>
        <w:rPr>
          <w:rFonts w:cs="DejaVu Sans"/>
          <w:color w:val="000000"/>
        </w:rPr>
        <w:t xml:space="preserve">vimento espírita em Julho/87. </w:t>
      </w:r>
      <w:r>
        <w:rPr>
          <w:rFonts w:cs="Verdana"/>
          <w:color w:val="000000"/>
        </w:rPr>
        <w:t xml:space="preserve">Escreveu vários artigos que foram publicados em seu site </w:t>
      </w:r>
      <w:r>
        <w:rPr>
          <w:rFonts w:cs="Verdana"/>
          <w:b/>
          <w:bCs/>
          <w:color w:val="0000FF"/>
        </w:rPr>
        <w:t>www.paulosnetos.net</w:t>
      </w:r>
      <w:r>
        <w:rPr>
          <w:rFonts w:cs="Verdana"/>
          <w:color w:val="000000"/>
        </w:rPr>
        <w:t xml:space="preserve"> e alguns outros sites Espíritas na Web, entre eles:</w:t>
      </w:r>
    </w:p>
    <w:p w:rsidR="006B553A" w:rsidRDefault="0085304D">
      <w:pPr>
        <w:widowControl w:val="0"/>
        <w:numPr>
          <w:ilvl w:val="0"/>
          <w:numId w:val="3"/>
        </w:num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rPr>
        <w:t>O Portal do Espírito</w:t>
      </w:r>
      <w:r>
        <w:rPr>
          <w:rFonts w:cs="Verdana"/>
          <w:color w:val="000000"/>
        </w:rPr>
        <w:t>: http://www.portalespirito.com/paulosns/paulosns.htm</w:t>
      </w:r>
    </w:p>
    <w:p w:rsidR="006B553A" w:rsidRDefault="0085304D">
      <w:pPr>
        <w:widowControl w:val="0"/>
        <w:numPr>
          <w:ilvl w:val="0"/>
          <w:numId w:val="3"/>
        </w:num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rPr>
        <w:t>Geec</w:t>
      </w:r>
      <w:r>
        <w:rPr>
          <w:rFonts w:cs="Verdana"/>
          <w:color w:val="000000"/>
        </w:rPr>
        <w:t xml:space="preserve">: </w:t>
      </w:r>
      <w:r>
        <w:rPr>
          <w:rFonts w:cs="Verdana"/>
          <w:color w:val="000000"/>
        </w:rPr>
        <w:t>http://www.geec.org.br/portal/index.php/articulistas/paulo-neto-estudos-espiritas-e-biblicos</w:t>
      </w:r>
    </w:p>
    <w:p w:rsidR="006B553A" w:rsidRDefault="0085304D">
      <w:pPr>
        <w:widowControl w:val="0"/>
        <w:numPr>
          <w:ilvl w:val="0"/>
          <w:numId w:val="3"/>
        </w:num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rPr>
        <w:t>Era do Espírito</w:t>
      </w:r>
      <w:r>
        <w:rPr>
          <w:rFonts w:cs="Verdana"/>
          <w:color w:val="000000"/>
        </w:rPr>
        <w:t>: http://www.aeradoespirito.net/ArtigosPN/INDICE_ArtigosPN.html</w:t>
      </w:r>
    </w:p>
    <w:p w:rsidR="006B553A" w:rsidRDefault="0085304D">
      <w:pPr>
        <w:widowControl w:val="0"/>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227" w:line="276" w:lineRule="auto"/>
        <w:ind w:firstLine="510"/>
        <w:jc w:val="both"/>
      </w:pPr>
      <w:r>
        <w:rPr>
          <w:rFonts w:cs="Arial"/>
          <w:i/>
          <w:iCs/>
          <w:color w:val="000000"/>
        </w:rPr>
        <w:t xml:space="preserve">Autor dos livros: </w:t>
      </w:r>
      <w:r>
        <w:rPr>
          <w:rFonts w:cs="Arial"/>
          <w:b/>
          <w:bCs/>
          <w:i/>
          <w:iCs/>
          <w:color w:val="000000"/>
        </w:rPr>
        <w:t>a) impressos:</w:t>
      </w:r>
      <w:r>
        <w:rPr>
          <w:rFonts w:cs="Arial"/>
          <w:i/>
          <w:iCs/>
          <w:color w:val="000000"/>
        </w:rPr>
        <w:t xml:space="preserve"> 1) A Bíblia à Moda da Casa, 2) Alma dos Animais: Estágio Anterior da Alma Humana? 3) Espiritismo, Princípios, Práticas e Provas, 4) Os Espíritos Comunicam-se na Igreja Católica, 5) As Colônias Espirituais e a Codificação e 6) Kardec &amp; Chico: dois missioná</w:t>
      </w:r>
      <w:r>
        <w:rPr>
          <w:rFonts w:cs="Arial"/>
          <w:i/>
          <w:iCs/>
          <w:color w:val="000000"/>
        </w:rPr>
        <w:t xml:space="preserve">rios; </w:t>
      </w:r>
      <w:r>
        <w:rPr>
          <w:rFonts w:cs="Arial"/>
          <w:b/>
          <w:bCs/>
          <w:i/>
          <w:iCs/>
          <w:color w:val="000000"/>
        </w:rPr>
        <w:t>b) Ebook:</w:t>
      </w:r>
      <w:r>
        <w:rPr>
          <w:rFonts w:cs="Arial"/>
          <w:i/>
          <w:iCs/>
          <w:color w:val="000000"/>
        </w:rPr>
        <w:t xml:space="preserve"> 1) Racismo em Kardec?, 2) A Reencarnação tá na Bíblia, 3) Manifestações de Espírito de pessoa viva (em que condições elas acontecem) </w:t>
      </w:r>
      <w:r>
        <w:rPr>
          <w:rFonts w:cs="Arial"/>
          <w:color w:val="000000"/>
        </w:rPr>
        <w:t xml:space="preserve">e 4) </w:t>
      </w:r>
      <w:r>
        <w:rPr>
          <w:rFonts w:cs="Arial"/>
          <w:i/>
          <w:iCs/>
          <w:color w:val="000000"/>
        </w:rPr>
        <w:t>Homossexualidade, Kardec já falava sobre isso.</w:t>
      </w:r>
    </w:p>
    <w:p w:rsidR="006B553A" w:rsidRDefault="0085304D">
      <w:p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40" w:lineRule="auto"/>
        <w:jc w:val="center"/>
        <w:rPr>
          <w:rFonts w:cs="DejaVu Sans"/>
          <w:color w:val="000000"/>
        </w:rPr>
      </w:pPr>
      <w:r>
        <w:rPr>
          <w:rFonts w:cs="DejaVu Sans"/>
          <w:color w:val="000000"/>
        </w:rPr>
        <w:t>Belo Horizonte, MG.</w:t>
      </w:r>
    </w:p>
    <w:p w:rsidR="006B553A" w:rsidRDefault="0085304D">
      <w:p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40" w:lineRule="auto"/>
        <w:jc w:val="center"/>
        <w:rPr>
          <w:rFonts w:cs="DejaVu Sans"/>
          <w:color w:val="000000"/>
        </w:rPr>
      </w:pPr>
      <w:r>
        <w:rPr>
          <w:rFonts w:cs="DejaVu Sans"/>
          <w:color w:val="000000"/>
        </w:rPr>
        <w:t>e-mail: paulosnetos@gmail.com</w:t>
      </w:r>
    </w:p>
    <w:p w:rsidR="006B553A" w:rsidRDefault="0085304D">
      <w:pPr>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40" w:lineRule="auto"/>
        <w:jc w:val="center"/>
        <w:rPr>
          <w:rFonts w:eastAsia="Lucida Sans Unicode" w:cs="DejaVu Sans"/>
          <w:color w:val="000000"/>
          <w:lang w:bidi="ar-SA"/>
        </w:rPr>
      </w:pPr>
      <w:r>
        <w:rPr>
          <w:rFonts w:eastAsia="Lucida Sans Unicode" w:cs="DejaVu Sans"/>
          <w:color w:val="000000"/>
          <w:lang w:bidi="ar-SA"/>
        </w:rPr>
        <w:t>Tel.:</w:t>
      </w:r>
      <w:r>
        <w:rPr>
          <w:rFonts w:eastAsia="Lucida Sans Unicode" w:cs="DejaVu Sans"/>
          <w:color w:val="000000"/>
          <w:lang w:bidi="ar-SA"/>
        </w:rPr>
        <w:t xml:space="preserve"> (31) 3296-8716</w:t>
      </w:r>
    </w:p>
    <w:sectPr w:rsidR="006B553A">
      <w:headerReference w:type="default" r:id="rId48"/>
      <w:pgSz w:w="8391" w:h="11906"/>
      <w:pgMar w:top="1020" w:right="680" w:bottom="680" w:left="1247" w:header="68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04D" w:rsidRDefault="0085304D">
      <w:pPr>
        <w:spacing w:line="240" w:lineRule="auto"/>
      </w:pPr>
      <w:r>
        <w:separator/>
      </w:r>
    </w:p>
  </w:endnote>
  <w:endnote w:type="continuationSeparator" w:id="0">
    <w:p w:rsidR="0085304D" w:rsidRDefault="008530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ejaVu Sans">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Arial Unicode MS">
    <w:panose1 w:val="00000000000000000000"/>
    <w:charset w:val="00"/>
    <w:family w:val="roman"/>
    <w:notTrueType/>
    <w:pitch w:val="default"/>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Arial">
    <w:altName w:val="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Liberation Serif;Times New Roma">
    <w:altName w:val="Times New Roman"/>
    <w:panose1 w:val="00000000000000000000"/>
    <w:charset w:val="00"/>
    <w:family w:val="roman"/>
    <w:notTrueType/>
    <w:pitch w:val="default"/>
  </w:font>
  <w:font w:name="SimSun;宋体">
    <w:altName w:val="Yu Gothic"/>
    <w:panose1 w:val="00000000000000000000"/>
    <w:charset w:val="8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angal">
    <w:altName w:val="MV Boli"/>
    <w:panose1 w:val="00000400000000000000"/>
    <w:charset w:val="00"/>
    <w:family w:val="roman"/>
    <w:pitch w:val="variable"/>
  </w:font>
  <w:font w:name="Noto Sans">
    <w:charset w:val="01"/>
    <w:family w:val="swiss"/>
    <w:pitch w:val="default"/>
  </w:font>
  <w:font w:name="Arimo;arial">
    <w:altName w:val="Times New Roman"/>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04D" w:rsidRDefault="0085304D">
      <w:r>
        <w:separator/>
      </w:r>
    </w:p>
  </w:footnote>
  <w:footnote w:type="continuationSeparator" w:id="0">
    <w:p w:rsidR="0085304D" w:rsidRDefault="0085304D">
      <w:r>
        <w:continuationSeparator/>
      </w:r>
    </w:p>
  </w:footnote>
  <w:footnote w:id="1">
    <w:p w:rsidR="006B553A" w:rsidRDefault="0085304D">
      <w:pPr>
        <w:pStyle w:val="Textodenotaderodap"/>
      </w:pPr>
      <w:r>
        <w:rPr>
          <w:rStyle w:val="Caracteresdenotaderodap"/>
        </w:rPr>
        <w:footnoteRef/>
      </w:r>
      <w:r>
        <w:rPr>
          <w:rStyle w:val="LinkdaInternet"/>
          <w:color w:val="000000"/>
          <w:u w:val="none"/>
        </w:rPr>
        <w:tab/>
        <w:t>https://www.youtube.com/watch?v=jahSz5j1ZeI</w:t>
      </w:r>
    </w:p>
  </w:footnote>
  <w:footnote w:id="2">
    <w:p w:rsidR="006B553A" w:rsidRDefault="0085304D">
      <w:pPr>
        <w:pStyle w:val="Textodenotaderodap"/>
      </w:pPr>
      <w:r>
        <w:rPr>
          <w:rStyle w:val="Caracteresdenotaderodap"/>
        </w:rPr>
        <w:footnoteRef/>
      </w:r>
      <w:r>
        <w:tab/>
        <w:t xml:space="preserve">Centro de Cultura, Documentação e Pesquisa do Espiritismo Eduardo Carvalho Monteiro – </w:t>
      </w:r>
      <w:r>
        <w:rPr>
          <w:color w:val="222222"/>
        </w:rPr>
        <w:t>CCDPE-ECM</w:t>
      </w:r>
      <w:r>
        <w:t>: http://www.ccdpe.org.br/</w:t>
      </w:r>
    </w:p>
  </w:footnote>
  <w:footnote w:id="3">
    <w:p w:rsidR="006B553A" w:rsidRDefault="0085304D">
      <w:pPr>
        <w:pStyle w:val="Textodenotaderodap"/>
      </w:pPr>
      <w:r>
        <w:rPr>
          <w:rStyle w:val="Caracteresdenotaderodap"/>
        </w:rPr>
        <w:footnoteRef/>
      </w:r>
      <w:r>
        <w:tab/>
        <w:t xml:space="preserve">NUNES FILHO, </w:t>
      </w:r>
      <w:r>
        <w:rPr>
          <w:i/>
          <w:iCs/>
        </w:rPr>
        <w:t>Sexualidade à Luz da Doutrina Espírita</w:t>
      </w:r>
      <w:r>
        <w:t xml:space="preserve">, </w:t>
      </w:r>
      <w:r>
        <w:t>p. 70.</w:t>
      </w:r>
    </w:p>
  </w:footnote>
  <w:footnote w:id="4">
    <w:p w:rsidR="006B553A" w:rsidRDefault="0085304D">
      <w:pPr>
        <w:pStyle w:val="Textodenotaderodap"/>
      </w:pPr>
      <w:r>
        <w:rPr>
          <w:rStyle w:val="Caracteresdenotaderodap"/>
        </w:rPr>
        <w:footnoteRef/>
      </w:r>
      <w:r>
        <w:tab/>
        <w:t xml:space="preserve">FIGUEIREDO, </w:t>
      </w:r>
      <w:r>
        <w:rPr>
          <w:i/>
          <w:iCs/>
        </w:rPr>
        <w:t>O Testemunho dos Sábios</w:t>
      </w:r>
      <w:r>
        <w:t>, p. 39.</w:t>
      </w:r>
    </w:p>
  </w:footnote>
  <w:footnote w:id="5">
    <w:p w:rsidR="006B553A" w:rsidRDefault="0085304D">
      <w:pPr>
        <w:pStyle w:val="Textodenotaderodap"/>
      </w:pPr>
      <w:r>
        <w:rPr>
          <w:rStyle w:val="Caracteresdenotaderodap"/>
        </w:rPr>
        <w:footnoteRef/>
      </w:r>
      <w:r>
        <w:tab/>
        <w:t>http://www.paulopes.com.br/2013/08/religiao-eh-grande-foco-gerador-de-homofobia.html#.V_36LCSYHCt.</w:t>
      </w:r>
    </w:p>
  </w:footnote>
  <w:footnote w:id="6">
    <w:p w:rsidR="006B553A" w:rsidRDefault="0085304D">
      <w:pPr>
        <w:pStyle w:val="Textodenotadefim"/>
      </w:pPr>
      <w:r>
        <w:rPr>
          <w:rStyle w:val="Caracteresdenotaderodap"/>
        </w:rPr>
        <w:footnoteRef/>
      </w:r>
      <w:r>
        <w:rPr>
          <w:color w:val="000000"/>
        </w:rPr>
        <w:tab/>
        <w:t xml:space="preserve">WILKON, </w:t>
      </w:r>
      <w:r>
        <w:rPr>
          <w:i/>
          <w:iCs/>
          <w:color w:val="000000"/>
        </w:rPr>
        <w:t>Homossexualidade na Bíblia</w:t>
      </w:r>
      <w:r>
        <w:rPr>
          <w:color w:val="000000"/>
        </w:rPr>
        <w:t>, disponível em: www.youtube.com/watch?v=GmbAD8Eh3nY</w:t>
      </w:r>
    </w:p>
  </w:footnote>
  <w:footnote w:id="7">
    <w:p w:rsidR="006B553A" w:rsidRDefault="0085304D">
      <w:pPr>
        <w:pStyle w:val="Textodenotaderodap"/>
      </w:pPr>
      <w:r>
        <w:rPr>
          <w:rStyle w:val="Caracteresdenotaderodap"/>
        </w:rPr>
        <w:footnoteRef/>
      </w:r>
      <w:r>
        <w:tab/>
        <w:t xml:space="preserve">EHRMAN, </w:t>
      </w:r>
      <w:r>
        <w:rPr>
          <w:i/>
          <w:iCs/>
        </w:rPr>
        <w:t>Ped</w:t>
      </w:r>
      <w:r>
        <w:rPr>
          <w:i/>
          <w:iCs/>
        </w:rPr>
        <w:t>ro, Paulo e Maria Madalena</w:t>
      </w:r>
      <w:r>
        <w:t>, p. 310-311.</w:t>
      </w:r>
    </w:p>
  </w:footnote>
  <w:footnote w:id="8">
    <w:p w:rsidR="006B553A" w:rsidRDefault="0085304D">
      <w:pPr>
        <w:pStyle w:val="Textodenotaderodap"/>
      </w:pPr>
      <w:r>
        <w:rPr>
          <w:rStyle w:val="Caracteresdenotaderodap"/>
        </w:rPr>
        <w:footnoteRef/>
      </w:r>
      <w:r>
        <w:rPr>
          <w:i/>
          <w:iCs/>
        </w:rPr>
        <w:tab/>
        <w:t>Bíblia Anotada</w:t>
      </w:r>
      <w:r>
        <w:t>, p. 164.</w:t>
      </w:r>
    </w:p>
  </w:footnote>
  <w:footnote w:id="9">
    <w:p w:rsidR="006B553A" w:rsidRDefault="0085304D">
      <w:pPr>
        <w:pStyle w:val="Textodenotaderodap"/>
        <w:jc w:val="both"/>
      </w:pPr>
      <w:r>
        <w:rPr>
          <w:rStyle w:val="Caracteresdenotaderodap"/>
        </w:rPr>
        <w:footnoteRef/>
      </w:r>
      <w:r>
        <w:rPr>
          <w:color w:val="222222"/>
        </w:rPr>
        <w:tab/>
        <w:t xml:space="preserve">Em 1847 alterou legalmente o seu nome de </w:t>
      </w:r>
      <w:r>
        <w:rPr>
          <w:b/>
          <w:bCs/>
          <w:color w:val="222222"/>
        </w:rPr>
        <w:t>Karl-Maria Benkert</w:t>
      </w:r>
      <w:r>
        <w:rPr>
          <w:color w:val="222222"/>
        </w:rPr>
        <w:t xml:space="preserve"> para a forma húngara, com conotações aristocráticas, </w:t>
      </w:r>
      <w:r>
        <w:rPr>
          <w:b/>
          <w:bCs/>
          <w:color w:val="222222"/>
        </w:rPr>
        <w:t>Károly Mária Kertbeny</w:t>
      </w:r>
      <w:r>
        <w:rPr>
          <w:color w:val="222222"/>
        </w:rPr>
        <w:t>.</w:t>
      </w:r>
      <w:r>
        <w:t xml:space="preserve"> (https://pt.wikipedia.org/wiki/Karl_Maria_Kertbeny)</w:t>
      </w:r>
    </w:p>
  </w:footnote>
  <w:footnote w:id="10">
    <w:p w:rsidR="006B553A" w:rsidRDefault="0085304D">
      <w:pPr>
        <w:pStyle w:val="Textodenotaderodap"/>
      </w:pPr>
      <w:r>
        <w:rPr>
          <w:rStyle w:val="Caracteresdenotaderodap"/>
        </w:rPr>
        <w:footnoteRef/>
      </w:r>
      <w:r>
        <w:tab/>
        <w:t>MENCATO,</w:t>
      </w:r>
      <w:r>
        <w:rPr>
          <w:i/>
          <w:iCs/>
        </w:rPr>
        <w:t xml:space="preserve"> </w:t>
      </w:r>
      <w:r>
        <w:rPr>
          <w:i/>
          <w:iCs/>
        </w:rPr>
        <w:t>Homossexualidade na história – um pouco de como tudo começou</w:t>
      </w:r>
      <w:r>
        <w:t>, disponível em: https://www.jurisway.org.br/v2/dhall.asp?id_dh=9009.</w:t>
      </w:r>
    </w:p>
  </w:footnote>
  <w:footnote w:id="11">
    <w:p w:rsidR="006B553A" w:rsidRDefault="0085304D">
      <w:pPr>
        <w:pStyle w:val="Textodenotaderodap"/>
      </w:pPr>
      <w:r>
        <w:rPr>
          <w:rStyle w:val="Caracteresdenotaderodap"/>
        </w:rPr>
        <w:footnoteRef/>
      </w:r>
      <w:r>
        <w:tab/>
        <w:t xml:space="preserve">NUNES FILHO, </w:t>
      </w:r>
      <w:r>
        <w:rPr>
          <w:i/>
          <w:iCs/>
        </w:rPr>
        <w:t>Sexualidade à Luz da Doutrina Espírita,</w:t>
      </w:r>
      <w:r>
        <w:t xml:space="preserve"> p. 68-69.</w:t>
      </w:r>
    </w:p>
  </w:footnote>
  <w:footnote w:id="12">
    <w:p w:rsidR="006B553A" w:rsidRDefault="0085304D">
      <w:pPr>
        <w:pStyle w:val="Textodenotaderodap"/>
      </w:pPr>
      <w:r>
        <w:rPr>
          <w:rStyle w:val="Caracteresdenotaderodap"/>
        </w:rPr>
        <w:footnoteRef/>
      </w:r>
      <w:r>
        <w:tab/>
        <w:t xml:space="preserve">BUSIN, </w:t>
      </w:r>
      <w:r>
        <w:rPr>
          <w:i/>
          <w:iCs/>
        </w:rPr>
        <w:t>Homossexualidade, religião e gênero: a in</w:t>
      </w:r>
      <w:r>
        <w:rPr>
          <w:i/>
          <w:iCs/>
        </w:rPr>
        <w:t>fluência do catolicismo na construção da auto-imagem de gays e lésbicas</w:t>
      </w:r>
      <w:r>
        <w:t>, disponível em: https://pt.scribd.com/document/294049975/BUSIN-Homossexualidade-Religiao-e-Genero</w:t>
      </w:r>
    </w:p>
  </w:footnote>
  <w:footnote w:id="13">
    <w:p w:rsidR="006B553A" w:rsidRDefault="0085304D">
      <w:pPr>
        <w:pStyle w:val="Textodenotaderodap"/>
        <w:jc w:val="both"/>
      </w:pPr>
      <w:r>
        <w:rPr>
          <w:rStyle w:val="Caracteresdenotaderodap"/>
        </w:rPr>
        <w:footnoteRef/>
      </w:r>
      <w:r>
        <w:tab/>
        <w:t>De “Referências bibliográficas”: CNBB. (2000) Catecismo da Igreja Católica: Edição T</w:t>
      </w:r>
      <w:r>
        <w:t>ípica Vaticana. São Paulo: Ed. Loyola.</w:t>
      </w:r>
    </w:p>
  </w:footnote>
  <w:footnote w:id="14">
    <w:p w:rsidR="006B553A" w:rsidRDefault="0085304D">
      <w:pPr>
        <w:pStyle w:val="Textodenotaderodap"/>
      </w:pPr>
      <w:r>
        <w:rPr>
          <w:rStyle w:val="Caracteresdenotaderodap"/>
        </w:rPr>
        <w:footnoteRef/>
      </w:r>
      <w:r>
        <w:tab/>
        <w:t xml:space="preserve">BUSIN, </w:t>
      </w:r>
      <w:r>
        <w:rPr>
          <w:i/>
          <w:iCs/>
        </w:rPr>
        <w:t xml:space="preserve">Homossexualidade, religião e gênero: a influência do catolicismo na construção da auto-imagem de gays e lésbicas, </w:t>
      </w:r>
      <w:r>
        <w:t>p. 80.</w:t>
      </w:r>
    </w:p>
  </w:footnote>
  <w:footnote w:id="15">
    <w:p w:rsidR="006B553A" w:rsidRDefault="0085304D">
      <w:pPr>
        <w:pStyle w:val="Textodenotaderodap"/>
      </w:pPr>
      <w:r>
        <w:rPr>
          <w:rStyle w:val="Caracteresdenotaderodap"/>
        </w:rPr>
        <w:footnoteRef/>
      </w:r>
      <w:r>
        <w:tab/>
        <w:t>Teor confirmado em: AQUINO, Palavras a um jovem homossexual, disponível em: https://f</w:t>
      </w:r>
      <w:r>
        <w:t>ormacao.cancaonova.com/afetividade-e-sexualidade/homossexualidade/palavras-a-um-jovem-homossexual/</w:t>
      </w:r>
    </w:p>
  </w:footnote>
  <w:footnote w:id="16">
    <w:p w:rsidR="006B553A" w:rsidRDefault="0085304D">
      <w:pPr>
        <w:pStyle w:val="Textodenotaderodap"/>
      </w:pPr>
      <w:r>
        <w:rPr>
          <w:rStyle w:val="Caracteresdenotaderodap"/>
        </w:rPr>
        <w:footnoteRef/>
      </w:r>
      <w:r>
        <w:tab/>
        <w:t xml:space="preserve">SENADO FEDERAL, </w:t>
      </w:r>
      <w:r>
        <w:rPr>
          <w:i/>
          <w:iCs/>
        </w:rPr>
        <w:t>Constituição Federal</w:t>
      </w:r>
      <w:r>
        <w:t>, disponível em: http://livraria.senado.leg.br/ebook.constituicao</w:t>
      </w:r>
    </w:p>
  </w:footnote>
  <w:footnote w:id="17">
    <w:p w:rsidR="006B553A" w:rsidRDefault="0085304D">
      <w:pPr>
        <w:pStyle w:val="Textodenotaderodap"/>
      </w:pPr>
      <w:r>
        <w:rPr>
          <w:rStyle w:val="Caracteresdenotaderodap"/>
        </w:rPr>
        <w:footnoteRef/>
      </w:r>
      <w:r>
        <w:tab/>
        <w:t>Garotas: http://www.fotoshot.com.br/wp-content/uplo</w:t>
      </w:r>
      <w:r>
        <w:t>ads/aqui-tem-belas-garotas-2-32.jpg; http://4.bp.blogspot.com/-o-ClSpTdLCQ/UnCNWVPJmzI/AAAAAAAAtKw/K_H2UVeZfZQ/s1600/531917_10200807059591323_145336124_n.jpg; http://www.jedilol.com.br/wp-content/uploads/2012/10/olhos-claros-34.jpg; http://acidcow.com/pics</w:t>
      </w:r>
      <w:r>
        <w:t>/20090716//16/kim_petras_07.jpg; 5ª: autorizada pela própria; e http://www.bbc.com/portuguese/noticias/2015/01/150113_trans_puberdade_lk</w:t>
      </w:r>
    </w:p>
  </w:footnote>
  <w:footnote w:id="18">
    <w:p w:rsidR="006B553A" w:rsidRDefault="0085304D">
      <w:pPr>
        <w:pStyle w:val="Textodenotaderodap"/>
      </w:pPr>
      <w:r>
        <w:rPr>
          <w:rStyle w:val="Caracteresdenotaderodap"/>
        </w:rPr>
        <w:footnoteRef/>
      </w:r>
      <w:r>
        <w:rPr>
          <w:i/>
          <w:iCs/>
        </w:rPr>
        <w:tab/>
        <w:t>Alguém já ouviu falar em Kim Petras?,</w:t>
      </w:r>
      <w:r>
        <w:t xml:space="preserve"> disponível em: http://nemtodameninaebarbie.wordpress.com/2010/01/16/kim-petras/</w:t>
      </w:r>
    </w:p>
  </w:footnote>
  <w:footnote w:id="19">
    <w:p w:rsidR="006B553A" w:rsidRDefault="0085304D">
      <w:pPr>
        <w:pStyle w:val="Textodenotaderodap"/>
      </w:pPr>
      <w:r>
        <w:rPr>
          <w:rStyle w:val="Caracteresdenotaderodap"/>
        </w:rPr>
        <w:footnoteRef/>
      </w:r>
      <w:r>
        <w:tab/>
        <w:t xml:space="preserve">Site BBC Brasil: </w:t>
      </w:r>
      <w:r>
        <w:rPr>
          <w:i/>
          <w:iCs/>
        </w:rPr>
        <w:t>Zoey</w:t>
      </w:r>
      <w:r>
        <w:t>: http://www.bbc.com/portuguese/noticias/2015/01/150113_trans_puberdade_lk</w:t>
      </w:r>
    </w:p>
  </w:footnote>
  <w:footnote w:id="20">
    <w:p w:rsidR="006B553A" w:rsidRDefault="0085304D">
      <w:pPr>
        <w:pStyle w:val="Textodenotaderodap"/>
      </w:pPr>
      <w:r>
        <w:rPr>
          <w:rStyle w:val="Caracteresdenotaderodap"/>
        </w:rPr>
        <w:footnoteRef/>
      </w:r>
      <w:r>
        <w:tab/>
        <w:t xml:space="preserve">SOARES, W. </w:t>
      </w:r>
      <w:r>
        <w:rPr>
          <w:i/>
          <w:iCs/>
        </w:rPr>
        <w:t>Educação Sexual: precisamos falar sobre Romeo…</w:t>
      </w:r>
      <w:r>
        <w:t xml:space="preserve">, disponível em: </w:t>
      </w:r>
      <w:r>
        <w:t>https://novaescola.org.br/conteudo/80/educacao-sexual-precisamos-falar-sobre-romeo</w:t>
      </w:r>
    </w:p>
  </w:footnote>
  <w:footnote w:id="21">
    <w:p w:rsidR="006B553A" w:rsidRDefault="0085304D">
      <w:pPr>
        <w:pStyle w:val="Textodenotaderodap"/>
      </w:pPr>
      <w:r>
        <w:rPr>
          <w:rStyle w:val="Caracteresdenotaderodap"/>
        </w:rPr>
        <w:footnoteRef/>
      </w:r>
      <w:r>
        <w:rPr>
          <w:i/>
          <w:iCs/>
        </w:rPr>
        <w:tab/>
        <w:t>Menino gêmeo, de 4 anos, ama se vestir como menina e mãe apoia sua decisão</w:t>
      </w:r>
      <w:r>
        <w:t>, disponível em: http://www.gadoo.com.br/noticias/menino-gemeo-de-4-anos-ama-se-vestir-como-menin</w:t>
      </w:r>
      <w:r>
        <w:t>a-e-mae-apoia-sua-decisao/</w:t>
      </w:r>
    </w:p>
  </w:footnote>
  <w:footnote w:id="22">
    <w:p w:rsidR="006B553A" w:rsidRDefault="0085304D">
      <w:pPr>
        <w:pStyle w:val="Textodenotaderodap"/>
      </w:pPr>
      <w:r>
        <w:rPr>
          <w:rStyle w:val="Caracteresdenotaderodap"/>
        </w:rPr>
        <w:footnoteRef/>
      </w:r>
      <w:r>
        <w:tab/>
        <w:t>ARAÚJO, “</w:t>
      </w:r>
      <w:r>
        <w:rPr>
          <w:i/>
          <w:iCs/>
        </w:rPr>
        <w:t>Não aceitava vestir roupa de menino”, diz mãe de criança que trocará nome</w:t>
      </w:r>
      <w:r>
        <w:t>, disponível em: http://g1.globo.com/mato-grosso/noticia/2016/02/tentou-cortar-o-penis-aos-3-anos-diz-mae-de-menino-que-trocara-de-nome.html</w:t>
      </w:r>
    </w:p>
  </w:footnote>
  <w:footnote w:id="23">
    <w:p w:rsidR="006B553A" w:rsidRDefault="0085304D">
      <w:pPr>
        <w:pStyle w:val="Textodenotaderodap"/>
      </w:pPr>
      <w:r>
        <w:rPr>
          <w:rStyle w:val="Caracteresdenotaderodap"/>
        </w:rPr>
        <w:footnoteRef/>
      </w:r>
      <w:r>
        <w:tab/>
        <w:t>XA</w:t>
      </w:r>
      <w:r>
        <w:t xml:space="preserve">VIER, </w:t>
      </w:r>
      <w:r>
        <w:rPr>
          <w:i/>
          <w:iCs/>
        </w:rPr>
        <w:t>Vida e Sexo</w:t>
      </w:r>
      <w:r>
        <w:t>, p. 109.</w:t>
      </w:r>
    </w:p>
  </w:footnote>
  <w:footnote w:id="24">
    <w:p w:rsidR="006B553A" w:rsidRDefault="0085304D">
      <w:pPr>
        <w:pStyle w:val="Textodenotaderodap"/>
        <w:jc w:val="both"/>
      </w:pPr>
      <w:r>
        <w:rPr>
          <w:rStyle w:val="Caracteresdenotaderodap"/>
        </w:rPr>
        <w:footnoteRef/>
      </w:r>
      <w:r>
        <w:tab/>
        <w:t xml:space="preserve">BARCELOS, </w:t>
      </w:r>
      <w:r>
        <w:rPr>
          <w:i/>
          <w:iCs/>
        </w:rPr>
        <w:t>Homossexualidade, Reencarnação e Vida Mental</w:t>
      </w:r>
      <w:r>
        <w:t>, p. 135-137.</w:t>
      </w:r>
    </w:p>
  </w:footnote>
  <w:footnote w:id="25">
    <w:p w:rsidR="006B553A" w:rsidRDefault="0085304D">
      <w:pPr>
        <w:pStyle w:val="Textodenotaderodap"/>
      </w:pPr>
      <w:r>
        <w:rPr>
          <w:rStyle w:val="Caracteresdenotaderodap"/>
        </w:rPr>
        <w:footnoteRef/>
      </w:r>
      <w:r>
        <w:tab/>
        <w:t>https://www.youtube.com/watch?v=jahSz5j1ZeI</w:t>
      </w:r>
    </w:p>
  </w:footnote>
  <w:footnote w:id="26">
    <w:p w:rsidR="006B553A" w:rsidRDefault="0085304D">
      <w:pPr>
        <w:pStyle w:val="Textodenotaderodap"/>
      </w:pPr>
      <w:r>
        <w:rPr>
          <w:rStyle w:val="Caracteresdenotaderodap"/>
        </w:rPr>
        <w:footnoteRef/>
      </w:r>
      <w:r>
        <w:tab/>
        <w:t xml:space="preserve">HAMANN, </w:t>
      </w:r>
      <w:r>
        <w:rPr>
          <w:i/>
          <w:iCs/>
        </w:rPr>
        <w:t>Algoritmos já podem identificar orientação sexual por análise facial</w:t>
      </w:r>
      <w:r>
        <w:t>, disponível em: https://www.tecmun</w:t>
      </w:r>
      <w:r>
        <w:t>do.com.br/software/121847-algoritmos-identificar-orientacao-sexual-analise-facial.htm</w:t>
      </w:r>
    </w:p>
  </w:footnote>
  <w:footnote w:id="27">
    <w:p w:rsidR="006B553A" w:rsidRDefault="0085304D">
      <w:pPr>
        <w:pStyle w:val="Textodenotaderodap"/>
      </w:pPr>
      <w:r>
        <w:rPr>
          <w:rStyle w:val="Caracteresdenotaderodap"/>
        </w:rPr>
        <w:footnoteRef/>
      </w:r>
      <w:r>
        <w:tab/>
        <w:t xml:space="preserve">FERREIRA, </w:t>
      </w:r>
      <w:r>
        <w:rPr>
          <w:i/>
          <w:iCs/>
        </w:rPr>
        <w:t>Homossexualidade à Luz da Doutrina Espírit</w:t>
      </w:r>
      <w:r>
        <w:t>a. disponível em: http://jeebc.blogspot.com.br/2011/06/homossexualidade-luz-da-doutrina.html</w:t>
      </w:r>
    </w:p>
  </w:footnote>
  <w:footnote w:id="28">
    <w:p w:rsidR="006B553A" w:rsidRDefault="0085304D">
      <w:pPr>
        <w:pStyle w:val="Textodenotaderodap"/>
      </w:pPr>
      <w:r>
        <w:rPr>
          <w:rStyle w:val="Caracteresdenotaderodap"/>
        </w:rPr>
        <w:footnoteRef/>
      </w:r>
      <w:r>
        <w:tab/>
        <w:t xml:space="preserve">VALADÃO, </w:t>
      </w:r>
      <w:r>
        <w:rPr>
          <w:i/>
          <w:iCs/>
        </w:rPr>
        <w:t>A Relevância</w:t>
      </w:r>
      <w:r>
        <w:rPr>
          <w:i/>
          <w:iCs/>
        </w:rPr>
        <w:t xml:space="preserve"> Moral da Homossexualidade na Perspectiva Espírita</w:t>
      </w:r>
      <w:r>
        <w:t>, arquivo PDF, p. 8.</w:t>
      </w:r>
    </w:p>
  </w:footnote>
  <w:footnote w:id="29">
    <w:p w:rsidR="006B553A" w:rsidRDefault="0085304D">
      <w:pPr>
        <w:pStyle w:val="Textodenotaderodap"/>
      </w:pPr>
      <w:r>
        <w:rPr>
          <w:rStyle w:val="Caracteresdenotaderodap"/>
        </w:rPr>
        <w:footnoteRef/>
      </w:r>
      <w:r>
        <w:tab/>
        <w:t xml:space="preserve">PEREZ, </w:t>
      </w:r>
      <w:r>
        <w:rPr>
          <w:i/>
          <w:iCs/>
        </w:rPr>
        <w:t>Desafios da Sexualidade</w:t>
      </w:r>
      <w:r>
        <w:t>, p. 284.</w:t>
      </w:r>
    </w:p>
  </w:footnote>
  <w:footnote w:id="30">
    <w:p w:rsidR="006B553A" w:rsidRDefault="0085304D">
      <w:pPr>
        <w:pStyle w:val="Textodenotaderodap"/>
      </w:pPr>
      <w:r>
        <w:rPr>
          <w:rStyle w:val="Caracteresdenotaderodap"/>
        </w:rPr>
        <w:footnoteRef/>
      </w:r>
      <w:r>
        <w:tab/>
        <w:t xml:space="preserve">PEREZ, </w:t>
      </w:r>
      <w:r>
        <w:rPr>
          <w:i/>
          <w:iCs/>
        </w:rPr>
        <w:t>Desafios da Sexualidade</w:t>
      </w:r>
      <w:r>
        <w:t>, p. 284.</w:t>
      </w:r>
    </w:p>
  </w:footnote>
  <w:footnote w:id="31">
    <w:p w:rsidR="006B553A" w:rsidRDefault="0085304D">
      <w:pPr>
        <w:pStyle w:val="Textodenotaderodap"/>
      </w:pPr>
      <w:r>
        <w:rPr>
          <w:rStyle w:val="Caracteresdenotaderodap"/>
        </w:rPr>
        <w:footnoteRef/>
      </w:r>
      <w:r>
        <w:tab/>
        <w:t xml:space="preserve">LOPES, </w:t>
      </w:r>
      <w:r>
        <w:rPr>
          <w:i/>
          <w:iCs/>
        </w:rPr>
        <w:t>Sexo e Consciência</w:t>
      </w:r>
      <w:r>
        <w:t>, p. 191-192.</w:t>
      </w:r>
    </w:p>
  </w:footnote>
  <w:footnote w:id="32">
    <w:p w:rsidR="006B553A" w:rsidRDefault="0085304D">
      <w:pPr>
        <w:pStyle w:val="Textodenotaderodap"/>
      </w:pPr>
      <w:r>
        <w:rPr>
          <w:rStyle w:val="Caracteresdenotaderodap"/>
        </w:rPr>
        <w:footnoteRef/>
      </w:r>
      <w:r>
        <w:tab/>
        <w:t xml:space="preserve">MOREIRA, </w:t>
      </w:r>
      <w:r>
        <w:rPr>
          <w:i/>
          <w:iCs/>
        </w:rPr>
        <w:t>Homossexualidade Sob a Ótica do Espírito Imortal</w:t>
      </w:r>
      <w:r>
        <w:t>,</w:t>
      </w:r>
      <w:r>
        <w:t xml:space="preserve"> p. 34.</w:t>
      </w:r>
    </w:p>
  </w:footnote>
  <w:footnote w:id="33">
    <w:p w:rsidR="006B553A" w:rsidRDefault="0085304D">
      <w:pPr>
        <w:pStyle w:val="Textodenotaderodap"/>
      </w:pPr>
      <w:r>
        <w:rPr>
          <w:rStyle w:val="Caracteresdenotaderodap"/>
        </w:rPr>
        <w:footnoteRef/>
      </w:r>
      <w:r>
        <w:tab/>
        <w:t xml:space="preserve">MOREIRA, </w:t>
      </w:r>
      <w:r>
        <w:rPr>
          <w:i/>
          <w:iCs/>
        </w:rPr>
        <w:t>Homossexualidade Sob a Ótica do Espírito Imortal</w:t>
      </w:r>
      <w:r>
        <w:t>, p. 34.</w:t>
      </w:r>
    </w:p>
  </w:footnote>
  <w:footnote w:id="34">
    <w:p w:rsidR="006B553A" w:rsidRDefault="0085304D">
      <w:pPr>
        <w:pStyle w:val="Textodenotaderodap"/>
      </w:pPr>
      <w:r>
        <w:rPr>
          <w:rStyle w:val="Caracteresdenotaderodap"/>
        </w:rPr>
        <w:footnoteRef/>
      </w:r>
      <w:r>
        <w:tab/>
        <w:t xml:space="preserve">MOREIRA, </w:t>
      </w:r>
      <w:r>
        <w:rPr>
          <w:i/>
          <w:iCs/>
        </w:rPr>
        <w:t>Homossexualidade Sob a Ótica do Espírito Imortal</w:t>
      </w:r>
      <w:r>
        <w:t>, p. 36.</w:t>
      </w:r>
    </w:p>
  </w:footnote>
  <w:footnote w:id="35">
    <w:p w:rsidR="006B553A" w:rsidRDefault="0085304D">
      <w:pPr>
        <w:pStyle w:val="Textodenotaderodap"/>
      </w:pPr>
      <w:r>
        <w:rPr>
          <w:rStyle w:val="Caracteresdenotaderodap"/>
        </w:rPr>
        <w:footnoteRef/>
      </w:r>
      <w:r>
        <w:tab/>
        <w:t xml:space="preserve">MOREIRA, </w:t>
      </w:r>
      <w:r>
        <w:rPr>
          <w:i/>
          <w:iCs/>
        </w:rPr>
        <w:t>Homossexualidade Sob a Ótica do Espírito Imortal</w:t>
      </w:r>
      <w:r>
        <w:t>, p. 40.</w:t>
      </w:r>
    </w:p>
  </w:footnote>
  <w:footnote w:id="36">
    <w:p w:rsidR="006B553A" w:rsidRDefault="0085304D">
      <w:pPr>
        <w:pStyle w:val="Textodenotaderodap"/>
      </w:pPr>
      <w:r>
        <w:rPr>
          <w:rStyle w:val="Caracteresdenotaderodap"/>
        </w:rPr>
        <w:footnoteRef/>
      </w:r>
      <w:r>
        <w:tab/>
        <w:t xml:space="preserve">PEREZ, </w:t>
      </w:r>
      <w:r>
        <w:rPr>
          <w:i/>
          <w:iCs/>
        </w:rPr>
        <w:t>Desafios da Sexualidade</w:t>
      </w:r>
      <w:r>
        <w:t>, p. 75.</w:t>
      </w:r>
    </w:p>
  </w:footnote>
  <w:footnote w:id="37">
    <w:p w:rsidR="006B553A" w:rsidRDefault="0085304D">
      <w:pPr>
        <w:pStyle w:val="Textodenotaderodap"/>
      </w:pPr>
      <w:r>
        <w:rPr>
          <w:rStyle w:val="Caracteresdenotaderodap"/>
        </w:rPr>
        <w:footnoteRef/>
      </w:r>
      <w:r>
        <w:tab/>
        <w:t>P</w:t>
      </w:r>
      <w:r>
        <w:t xml:space="preserve">EREZ, </w:t>
      </w:r>
      <w:r>
        <w:rPr>
          <w:i/>
          <w:iCs/>
        </w:rPr>
        <w:t>Desafios da Sexualidade</w:t>
      </w:r>
      <w:r>
        <w:t>, p. 289.</w:t>
      </w:r>
    </w:p>
  </w:footnote>
  <w:footnote w:id="38">
    <w:p w:rsidR="006B553A" w:rsidRDefault="0085304D">
      <w:pPr>
        <w:pStyle w:val="Textodenotaderodap"/>
      </w:pPr>
      <w:r>
        <w:rPr>
          <w:rStyle w:val="Caracteresdenotaderodap"/>
        </w:rPr>
        <w:footnoteRef/>
      </w:r>
      <w:r>
        <w:tab/>
        <w:t>Campanha Contra Homofobia – Diversidade de Gêneros: http://avozdaserra.com.br/sites/default/files/colunas/19-05-16.jpg</w:t>
      </w:r>
    </w:p>
  </w:footnote>
  <w:footnote w:id="39">
    <w:p w:rsidR="006B553A" w:rsidRDefault="0085304D">
      <w:pPr>
        <w:pStyle w:val="Textodenotaderodap"/>
      </w:pPr>
      <w:r>
        <w:rPr>
          <w:rStyle w:val="Caracteresdenotaderodap"/>
        </w:rPr>
        <w:footnoteRef/>
      </w:r>
      <w:r>
        <w:tab/>
        <w:t>Expressões da sexualidade, http://www.primeiranoticia.ufms.br/upload/images/infografico-transe</w:t>
      </w:r>
      <w:r>
        <w:t>xualidade-baixa-qualidade.JPG</w:t>
      </w:r>
    </w:p>
  </w:footnote>
  <w:footnote w:id="40">
    <w:p w:rsidR="006B553A" w:rsidRDefault="0085304D">
      <w:pPr>
        <w:pStyle w:val="Textodenotaderodap"/>
      </w:pPr>
      <w:r>
        <w:rPr>
          <w:rStyle w:val="Caracteresdenotaderodap"/>
        </w:rPr>
        <w:footnoteRef/>
      </w:r>
      <w:r>
        <w:tab/>
        <w:t xml:space="preserve">GASPAR, </w:t>
      </w:r>
      <w:r>
        <w:rPr>
          <w:i/>
          <w:iCs/>
        </w:rPr>
        <w:t>Sexo, Consciência e Amor</w:t>
      </w:r>
      <w:r>
        <w:t>, p. 36.</w:t>
      </w:r>
    </w:p>
  </w:footnote>
  <w:footnote w:id="41">
    <w:p w:rsidR="006B553A" w:rsidRDefault="0085304D">
      <w:pPr>
        <w:pStyle w:val="Textodenotaderodap"/>
      </w:pPr>
      <w:r>
        <w:rPr>
          <w:rStyle w:val="Caracteresdenotaderodap"/>
        </w:rPr>
        <w:footnoteRef/>
      </w:r>
      <w:r>
        <w:tab/>
        <w:t xml:space="preserve">GASPAR, </w:t>
      </w:r>
      <w:r>
        <w:rPr>
          <w:i/>
          <w:iCs/>
        </w:rPr>
        <w:t>Sexo, Consciência e Amor</w:t>
      </w:r>
      <w:r>
        <w:t>, p. 33-34.</w:t>
      </w:r>
    </w:p>
  </w:footnote>
  <w:footnote w:id="42">
    <w:p w:rsidR="006B553A" w:rsidRDefault="0085304D">
      <w:pPr>
        <w:pStyle w:val="Textodenotaderodap"/>
      </w:pPr>
      <w:r>
        <w:rPr>
          <w:rStyle w:val="Caracteresdenotaderodap"/>
        </w:rPr>
        <w:footnoteRef/>
      </w:r>
      <w:r>
        <w:tab/>
        <w:t xml:space="preserve">PIRES, </w:t>
      </w:r>
      <w:r>
        <w:rPr>
          <w:i/>
          <w:iCs/>
        </w:rPr>
        <w:t>Mediunidade (Vida e Comunicação)</w:t>
      </w:r>
      <w:r>
        <w:t>, p. 61-62.</w:t>
      </w:r>
    </w:p>
  </w:footnote>
  <w:footnote w:id="43">
    <w:p w:rsidR="006B553A" w:rsidRDefault="0085304D">
      <w:pPr>
        <w:pStyle w:val="Textodenotaderodap"/>
      </w:pPr>
      <w:r>
        <w:rPr>
          <w:rStyle w:val="Caracteresdenotaderodap"/>
        </w:rPr>
        <w:footnoteRef/>
      </w:r>
      <w:r>
        <w:tab/>
        <w:t xml:space="preserve">XAVIER, </w:t>
      </w:r>
      <w:r>
        <w:rPr>
          <w:i/>
          <w:iCs/>
        </w:rPr>
        <w:t>Vida e Sexo</w:t>
      </w:r>
      <w:r>
        <w:t>, p. 110.</w:t>
      </w:r>
    </w:p>
  </w:footnote>
  <w:footnote w:id="44">
    <w:p w:rsidR="006B553A" w:rsidRDefault="0085304D">
      <w:pPr>
        <w:pStyle w:val="Textodenotaderodap"/>
      </w:pPr>
      <w:r>
        <w:rPr>
          <w:rStyle w:val="Caracteresdenotaderodap"/>
        </w:rPr>
        <w:footnoteRef/>
      </w:r>
      <w:r>
        <w:tab/>
        <w:t xml:space="preserve">MELDAU, </w:t>
      </w:r>
      <w:r>
        <w:rPr>
          <w:i/>
          <w:iCs/>
        </w:rPr>
        <w:t>Homossexualidade no Reino Animal</w:t>
      </w:r>
      <w:r>
        <w:t xml:space="preserve">, </w:t>
      </w:r>
      <w:r>
        <w:t>disponível em: http://www.infoescola.com/biologia/homossexualidade-no-reino-animal/</w:t>
      </w:r>
    </w:p>
  </w:footnote>
  <w:footnote w:id="45">
    <w:p w:rsidR="006B553A" w:rsidRDefault="0085304D">
      <w:pPr>
        <w:pStyle w:val="Textodenotaderodap"/>
        <w:keepLines/>
      </w:pPr>
      <w:r>
        <w:rPr>
          <w:rStyle w:val="Caracteresdenotaderodap"/>
        </w:rPr>
        <w:footnoteRef/>
      </w:r>
      <w:r>
        <w:tab/>
        <w:t xml:space="preserve">HYPESCIENCE, </w:t>
      </w:r>
      <w:r>
        <w:rPr>
          <w:i/>
          <w:iCs/>
        </w:rPr>
        <w:t>10 animais que praticam a homossexualidade</w:t>
      </w:r>
      <w:r>
        <w:t>, disponível em: hypescience.com/10-animais-que-praticam-a-homossexualidade</w:t>
      </w:r>
    </w:p>
  </w:footnote>
  <w:footnote w:id="46">
    <w:p w:rsidR="006B553A" w:rsidRDefault="0085304D">
      <w:pPr>
        <w:pStyle w:val="Textodenotaderodap"/>
        <w:jc w:val="both"/>
      </w:pPr>
      <w:r>
        <w:rPr>
          <w:rStyle w:val="Caracteresdenotaderodap"/>
        </w:rPr>
        <w:footnoteRef/>
      </w:r>
      <w:r>
        <w:tab/>
        <w:t xml:space="preserve">CHUECCO, Quase humanos?, in. </w:t>
      </w:r>
      <w:r>
        <w:rPr>
          <w:rFonts w:cs="Verdana"/>
          <w:i/>
          <w:iCs/>
        </w:rPr>
        <w:t>Newton –</w:t>
      </w:r>
      <w:r>
        <w:rPr>
          <w:rFonts w:cs="Verdana"/>
          <w:i/>
          <w:iCs/>
        </w:rPr>
        <w:t xml:space="preserve"> Tecnologia, Ciência e Vida</w:t>
      </w:r>
      <w:r>
        <w:t>, p. 30.</w:t>
      </w:r>
    </w:p>
  </w:footnote>
  <w:footnote w:id="47">
    <w:p w:rsidR="006B553A" w:rsidRDefault="0085304D">
      <w:pPr>
        <w:pStyle w:val="Textodenotaderodap"/>
        <w:jc w:val="both"/>
      </w:pPr>
      <w:r>
        <w:rPr>
          <w:rStyle w:val="Caracteresdenotaderodap"/>
        </w:rPr>
        <w:footnoteRef/>
      </w:r>
      <w:r>
        <w:rPr>
          <w:rFonts w:cs="Verdana"/>
        </w:rPr>
        <w:tab/>
        <w:t xml:space="preserve">Em 31.03.2016 pesquisadores da Universidade de Washington informam que a diferença entre os humanos e os gorilas é de 98,4%, conforme reportagem no site Notícias UOL, Fonte: DUNHAM, </w:t>
      </w:r>
      <w:r>
        <w:rPr>
          <w:rFonts w:cs="Verdana"/>
          <w:i/>
          <w:iCs/>
        </w:rPr>
        <w:t>Diferenças genéticas entre gorilas e</w:t>
      </w:r>
      <w:r>
        <w:rPr>
          <w:rFonts w:cs="Verdana"/>
          <w:i/>
          <w:iCs/>
        </w:rPr>
        <w:t xml:space="preserve"> humanos são de apenas 1,6%</w:t>
      </w:r>
      <w:r>
        <w:rPr>
          <w:rFonts w:cs="Verdana"/>
        </w:rPr>
        <w:t>, disponível em: https://noticias.uol.com.br/ciencia/ultimas-noticias/reuters/2016/03/31/diferencas-geneticas-entre-gorilas-e-humanos-sao-de-apenas-16.htm</w:t>
      </w:r>
    </w:p>
  </w:footnote>
  <w:footnote w:id="48">
    <w:p w:rsidR="006B553A" w:rsidRDefault="0085304D">
      <w:pPr>
        <w:pStyle w:val="Textodenotaderodap"/>
        <w:jc w:val="both"/>
      </w:pPr>
      <w:r>
        <w:rPr>
          <w:rStyle w:val="Caracteresdenotaderodap"/>
        </w:rPr>
        <w:footnoteRef/>
      </w:r>
      <w:r>
        <w:tab/>
        <w:t xml:space="preserve">O </w:t>
      </w:r>
      <w:r>
        <w:rPr>
          <w:rStyle w:val="nfaseforte"/>
        </w:rPr>
        <w:t xml:space="preserve">bonobo </w:t>
      </w:r>
      <w:r>
        <w:t>(</w:t>
      </w:r>
      <w:r>
        <w:rPr>
          <w:rStyle w:val="nfase"/>
        </w:rPr>
        <w:t>Pan paniscus</w:t>
      </w:r>
      <w:r>
        <w:t xml:space="preserve">), também chamado de </w:t>
      </w:r>
      <w:r>
        <w:rPr>
          <w:rStyle w:val="nfaseforte"/>
        </w:rPr>
        <w:t xml:space="preserve">chimpanzé-pigmeu </w:t>
      </w:r>
      <w:r>
        <w:t>recebeu este</w:t>
      </w:r>
      <w:r>
        <w:t xml:space="preserve"> nome por ter surgido na terra dos pigmeus, mas não apresentam nenhuma redução de tamanho quando comparado a outros </w:t>
      </w:r>
      <w:r>
        <w:t>chimpanzés.</w:t>
      </w:r>
      <w:r>
        <w:t xml:space="preserve"> É uma espécie endêmica </w:t>
      </w:r>
      <w:r>
        <w:t xml:space="preserve">da República Democrática do Congo, e encontrada apenas nas densas florestas equatoriais ao sul do rio </w:t>
      </w:r>
      <w:r>
        <w:t>Congo. […]. (</w:t>
      </w:r>
      <w:r>
        <w:t>https://www.infoescola.com/animais/bonobo/, por Carla Araújo Vieira, grifo do original)</w:t>
      </w:r>
    </w:p>
  </w:footnote>
  <w:footnote w:id="49">
    <w:p w:rsidR="006B553A" w:rsidRDefault="0085304D">
      <w:pPr>
        <w:pStyle w:val="Textodenotaderodap"/>
      </w:pPr>
      <w:r>
        <w:rPr>
          <w:rStyle w:val="Caracteresdenotaderodap"/>
        </w:rPr>
        <w:footnoteRef/>
      </w:r>
      <w:r>
        <w:rPr>
          <w:rFonts w:cs="Verdana"/>
          <w:sz w:val="18"/>
          <w:szCs w:val="18"/>
        </w:rPr>
        <w:tab/>
        <w:t xml:space="preserve">CHUECCO, </w:t>
      </w:r>
      <w:r>
        <w:rPr>
          <w:rFonts w:cs="Verdana"/>
          <w:i/>
          <w:sz w:val="18"/>
          <w:szCs w:val="18"/>
        </w:rPr>
        <w:t xml:space="preserve">Quase humanos? </w:t>
      </w:r>
      <w:r>
        <w:rPr>
          <w:rFonts w:cs="Verdana"/>
          <w:sz w:val="18"/>
          <w:szCs w:val="18"/>
        </w:rPr>
        <w:t>In Newton – Tecnologia, Ciência e Vida</w:t>
      </w:r>
      <w:r>
        <w:rPr>
          <w:rFonts w:cs="Verdana"/>
          <w:sz w:val="18"/>
          <w:szCs w:val="18"/>
        </w:rPr>
        <w:t>, nº 2, p. 26-32.</w:t>
      </w:r>
    </w:p>
  </w:footnote>
  <w:footnote w:id="50">
    <w:p w:rsidR="006B553A" w:rsidRDefault="0085304D">
      <w:pPr>
        <w:pStyle w:val="Textodenotaderodap"/>
      </w:pPr>
      <w:r>
        <w:rPr>
          <w:rStyle w:val="Caracteresdenotaderodap"/>
        </w:rPr>
        <w:footnoteRef/>
      </w:r>
      <w:r>
        <w:tab/>
        <w:t xml:space="preserve">XAVIER, </w:t>
      </w:r>
      <w:r>
        <w:rPr>
          <w:i/>
          <w:iCs/>
        </w:rPr>
        <w:t>Vida e Sexo</w:t>
      </w:r>
      <w:r>
        <w:t>, p. 128.</w:t>
      </w:r>
    </w:p>
  </w:footnote>
  <w:footnote w:id="51">
    <w:p w:rsidR="006B553A" w:rsidRDefault="0085304D">
      <w:pPr>
        <w:pStyle w:val="Textodenotaderodap"/>
      </w:pPr>
      <w:r>
        <w:rPr>
          <w:rStyle w:val="Caracteresdenotaderodap"/>
        </w:rPr>
        <w:footnoteRef/>
      </w:r>
      <w:r>
        <w:tab/>
        <w:t xml:space="preserve">FRANCO, </w:t>
      </w:r>
      <w:r>
        <w:rPr>
          <w:i/>
          <w:iCs/>
        </w:rPr>
        <w:t>Sexo e Obsessão</w:t>
      </w:r>
      <w:r>
        <w:t xml:space="preserve">, </w:t>
      </w:r>
      <w:r>
        <w:t>p. 187-188.</w:t>
      </w:r>
    </w:p>
  </w:footnote>
  <w:footnote w:id="52">
    <w:p w:rsidR="006B553A" w:rsidRDefault="0085304D">
      <w:pPr>
        <w:pStyle w:val="Textodenotaderodap"/>
      </w:pPr>
      <w:r>
        <w:rPr>
          <w:rStyle w:val="Caracteresdenotaderodap"/>
        </w:rPr>
        <w:footnoteRef/>
      </w:r>
      <w:r>
        <w:tab/>
        <w:t>G</w:t>
      </w:r>
      <w:r>
        <w:t xml:space="preserve">ASPAR, </w:t>
      </w:r>
      <w:r>
        <w:rPr>
          <w:i/>
          <w:iCs/>
        </w:rPr>
        <w:t>Sexo, Consciência e Amor</w:t>
      </w:r>
      <w:r>
        <w:t>, p. 31.</w:t>
      </w:r>
    </w:p>
  </w:footnote>
  <w:footnote w:id="53">
    <w:p w:rsidR="006B553A" w:rsidRDefault="0085304D">
      <w:pPr>
        <w:pStyle w:val="Textodenotaderodap"/>
      </w:pPr>
      <w:r>
        <w:rPr>
          <w:rStyle w:val="Caracteresdenotaderodap"/>
        </w:rPr>
        <w:footnoteRef/>
      </w:r>
      <w:r>
        <w:tab/>
        <w:t xml:space="preserve">KARDEC, </w:t>
      </w:r>
      <w:r>
        <w:rPr>
          <w:i/>
          <w:iCs/>
        </w:rPr>
        <w:t>O Livro dos Espíritos</w:t>
      </w:r>
      <w:r>
        <w:t>, p. 131.</w:t>
      </w:r>
    </w:p>
  </w:footnote>
  <w:footnote w:id="54">
    <w:p w:rsidR="006B553A" w:rsidRDefault="0085304D">
      <w:pPr>
        <w:pStyle w:val="Textodenotaderodap"/>
      </w:pPr>
      <w:r>
        <w:rPr>
          <w:rStyle w:val="Caracteresdenotaderodap"/>
        </w:rPr>
        <w:footnoteRef/>
      </w:r>
      <w:r>
        <w:tab/>
        <w:t xml:space="preserve">KARDEC, </w:t>
      </w:r>
      <w:r>
        <w:rPr>
          <w:i/>
          <w:iCs/>
        </w:rPr>
        <w:t>Revista Espírita 1866</w:t>
      </w:r>
      <w:r>
        <w:t>, p. 3-5; imagem: https://thumbs.dreamstime.com/z/menino-e-menina-16128040.jpg</w:t>
      </w:r>
    </w:p>
  </w:footnote>
  <w:footnote w:id="55">
    <w:p w:rsidR="006B553A" w:rsidRDefault="0085304D">
      <w:pPr>
        <w:pStyle w:val="Textodenotaderodap"/>
      </w:pPr>
      <w:r>
        <w:rPr>
          <w:rStyle w:val="Caracteresdenotaderodap"/>
        </w:rPr>
        <w:footnoteRef/>
      </w:r>
      <w:r>
        <w:tab/>
        <w:t xml:space="preserve">XAVIER, </w:t>
      </w:r>
      <w:r>
        <w:rPr>
          <w:i/>
          <w:iCs/>
        </w:rPr>
        <w:t>Evolução em Dois Mundos</w:t>
      </w:r>
      <w:r>
        <w:t>, p. 141-142.</w:t>
      </w:r>
    </w:p>
  </w:footnote>
  <w:footnote w:id="56">
    <w:p w:rsidR="006B553A" w:rsidRDefault="0085304D">
      <w:pPr>
        <w:pStyle w:val="Textodenotaderodap"/>
      </w:pPr>
      <w:r>
        <w:rPr>
          <w:rStyle w:val="Caracteresdenotaderodap"/>
        </w:rPr>
        <w:footnoteRef/>
      </w:r>
      <w:r>
        <w:tab/>
        <w:t xml:space="preserve">XAVIER, </w:t>
      </w:r>
      <w:r>
        <w:rPr>
          <w:i/>
          <w:iCs/>
        </w:rPr>
        <w:t>Evolução</w:t>
      </w:r>
      <w:r>
        <w:rPr>
          <w:i/>
          <w:iCs/>
        </w:rPr>
        <w:t xml:space="preserve"> em Dois Mundo</w:t>
      </w:r>
      <w:r>
        <w:t>s, p. 146.</w:t>
      </w:r>
    </w:p>
  </w:footnote>
  <w:footnote w:id="57">
    <w:p w:rsidR="006B553A" w:rsidRDefault="0085304D">
      <w:pPr>
        <w:pStyle w:val="Textodenotaderodap"/>
      </w:pPr>
      <w:r>
        <w:rPr>
          <w:rStyle w:val="Caracteresdenotaderodap"/>
        </w:rPr>
        <w:footnoteRef/>
      </w:r>
      <w:r>
        <w:tab/>
        <w:t>Link: https://www.idrlabs.com/static/i/kinsey-scale/pt/1.png, adaptada.</w:t>
      </w:r>
    </w:p>
  </w:footnote>
  <w:footnote w:id="58">
    <w:p w:rsidR="006B553A" w:rsidRDefault="0085304D">
      <w:pPr>
        <w:pStyle w:val="Textodenotaderodap"/>
      </w:pPr>
      <w:r>
        <w:rPr>
          <w:rStyle w:val="Caracteresdenotaderodap"/>
        </w:rPr>
        <w:footnoteRef/>
      </w:r>
      <w:r>
        <w:tab/>
        <w:t xml:space="preserve">XAVIER, </w:t>
      </w:r>
      <w:r>
        <w:rPr>
          <w:i/>
          <w:iCs/>
        </w:rPr>
        <w:t>Vida e Sexo</w:t>
      </w:r>
      <w:r>
        <w:t>, p. 110-111.</w:t>
      </w:r>
    </w:p>
  </w:footnote>
  <w:footnote w:id="59">
    <w:p w:rsidR="006B553A" w:rsidRDefault="0085304D">
      <w:pPr>
        <w:pStyle w:val="Textodenotaderodap"/>
      </w:pPr>
      <w:r>
        <w:rPr>
          <w:rStyle w:val="Caracteresdenotaderodap"/>
        </w:rPr>
        <w:footnoteRef/>
      </w:r>
      <w:r>
        <w:tab/>
        <w:t xml:space="preserve">FRANCO, </w:t>
      </w:r>
      <w:r>
        <w:rPr>
          <w:i/>
          <w:iCs/>
        </w:rPr>
        <w:t>Sexo e Obsessão</w:t>
      </w:r>
      <w:r>
        <w:t>, p. 192.</w:t>
      </w:r>
    </w:p>
  </w:footnote>
  <w:footnote w:id="60">
    <w:p w:rsidR="006B553A" w:rsidRDefault="0085304D">
      <w:pPr>
        <w:pStyle w:val="Textodenotaderodap"/>
      </w:pPr>
      <w:r>
        <w:rPr>
          <w:rStyle w:val="Caracteresdenotaderodap"/>
        </w:rPr>
        <w:footnoteRef/>
      </w:r>
      <w:r>
        <w:tab/>
        <w:t xml:space="preserve">XAVIER e VIEIRA, </w:t>
      </w:r>
      <w:r>
        <w:rPr>
          <w:i/>
          <w:iCs/>
        </w:rPr>
        <w:t>Sexo e Destino</w:t>
      </w:r>
      <w:r>
        <w:t>, p. 272-273.</w:t>
      </w:r>
    </w:p>
  </w:footnote>
  <w:footnote w:id="61">
    <w:p w:rsidR="006B553A" w:rsidRDefault="0085304D">
      <w:pPr>
        <w:pStyle w:val="Textodenotaderodap"/>
      </w:pPr>
      <w:r>
        <w:rPr>
          <w:rStyle w:val="Caracteresdenotaderodap"/>
        </w:rPr>
        <w:footnoteRef/>
      </w:r>
      <w:r>
        <w:tab/>
        <w:t xml:space="preserve">LOPES, </w:t>
      </w:r>
      <w:r>
        <w:rPr>
          <w:i/>
          <w:iCs/>
        </w:rPr>
        <w:t>Sexo e Consciência</w:t>
      </w:r>
      <w:r>
        <w:t>, p. 193.</w:t>
      </w:r>
    </w:p>
  </w:footnote>
  <w:footnote w:id="62">
    <w:p w:rsidR="006B553A" w:rsidRDefault="0085304D">
      <w:pPr>
        <w:pStyle w:val="Textodenotaderodap"/>
      </w:pPr>
      <w:r>
        <w:rPr>
          <w:rStyle w:val="Caracteresdenotaderodap"/>
        </w:rPr>
        <w:footnoteRef/>
      </w:r>
      <w:r>
        <w:tab/>
        <w:t>L</w:t>
      </w:r>
      <w:r>
        <w:t xml:space="preserve">OPES, </w:t>
      </w:r>
      <w:r>
        <w:rPr>
          <w:i/>
          <w:iCs/>
        </w:rPr>
        <w:t>Sexo e Consciência</w:t>
      </w:r>
      <w:r>
        <w:t>, p. 196-197.</w:t>
      </w:r>
    </w:p>
  </w:footnote>
  <w:footnote w:id="63">
    <w:p w:rsidR="006B553A" w:rsidRDefault="0085304D">
      <w:pPr>
        <w:pStyle w:val="Textodenotaderodap"/>
      </w:pPr>
      <w:r>
        <w:rPr>
          <w:rStyle w:val="Caracteresdenotaderodap"/>
        </w:rPr>
        <w:footnoteRef/>
      </w:r>
      <w:r>
        <w:tab/>
        <w:t xml:space="preserve">XAVIER, </w:t>
      </w:r>
      <w:r>
        <w:rPr>
          <w:i/>
          <w:iCs/>
        </w:rPr>
        <w:t>Ação e Reação</w:t>
      </w:r>
      <w:r>
        <w:t>, p. 209.</w:t>
      </w:r>
    </w:p>
  </w:footnote>
  <w:footnote w:id="64">
    <w:p w:rsidR="006B553A" w:rsidRDefault="0085304D">
      <w:pPr>
        <w:pStyle w:val="Textodenotaderodap"/>
      </w:pPr>
      <w:r>
        <w:rPr>
          <w:rStyle w:val="Caracteresdenotaderodap"/>
        </w:rPr>
        <w:footnoteRef/>
      </w:r>
      <w:r>
        <w:tab/>
        <w:t xml:space="preserve">XAVIER, </w:t>
      </w:r>
      <w:r>
        <w:rPr>
          <w:i/>
          <w:iCs/>
        </w:rPr>
        <w:t>Ação e Reação</w:t>
      </w:r>
      <w:r>
        <w:t>, p. 209.</w:t>
      </w:r>
    </w:p>
  </w:footnote>
  <w:footnote w:id="65">
    <w:p w:rsidR="006B553A" w:rsidRDefault="0085304D">
      <w:pPr>
        <w:pStyle w:val="Textodenotaderodap"/>
      </w:pPr>
      <w:r>
        <w:rPr>
          <w:rStyle w:val="Caracteresdenotaderodap"/>
        </w:rPr>
        <w:footnoteRef/>
      </w:r>
      <w:r>
        <w:tab/>
        <w:t xml:space="preserve">FRANCO, </w:t>
      </w:r>
      <w:r>
        <w:rPr>
          <w:i/>
          <w:iCs/>
        </w:rPr>
        <w:t>Adolescência e Vida</w:t>
      </w:r>
      <w:r>
        <w:t xml:space="preserve">, p. </w:t>
      </w:r>
      <w:r>
        <w:t>28-29.</w:t>
      </w:r>
    </w:p>
  </w:footnote>
  <w:footnote w:id="66">
    <w:p w:rsidR="006B553A" w:rsidRDefault="0085304D">
      <w:pPr>
        <w:pStyle w:val="Textodenotaderodap"/>
      </w:pPr>
      <w:r>
        <w:rPr>
          <w:rStyle w:val="Caracteresdenotaderodap"/>
        </w:rPr>
        <w:footnoteRef/>
      </w:r>
      <w:r>
        <w:tab/>
        <w:t xml:space="preserve">FRANCO, </w:t>
      </w:r>
      <w:r>
        <w:rPr>
          <w:i/>
          <w:iCs/>
        </w:rPr>
        <w:t>Dias Gloriosos</w:t>
      </w:r>
      <w:r>
        <w:t>, p. 125-126.</w:t>
      </w:r>
    </w:p>
  </w:footnote>
  <w:footnote w:id="67">
    <w:p w:rsidR="006B553A" w:rsidRDefault="0085304D">
      <w:pPr>
        <w:pStyle w:val="Textodenotaderodap"/>
      </w:pPr>
      <w:r>
        <w:rPr>
          <w:rStyle w:val="Caracteresdenotaderodap"/>
        </w:rPr>
        <w:footnoteRef/>
      </w:r>
      <w:r>
        <w:rPr>
          <w:sz w:val="18"/>
          <w:szCs w:val="18"/>
        </w:rPr>
        <w:tab/>
        <w:t xml:space="preserve">FRANCO, </w:t>
      </w:r>
      <w:r>
        <w:rPr>
          <w:i/>
          <w:iCs/>
          <w:sz w:val="18"/>
          <w:szCs w:val="18"/>
        </w:rPr>
        <w:t>Dias Gloriosos</w:t>
      </w:r>
      <w:r>
        <w:rPr>
          <w:sz w:val="18"/>
          <w:szCs w:val="18"/>
        </w:rPr>
        <w:t xml:space="preserve">, </w:t>
      </w:r>
      <w:r>
        <w:rPr>
          <w:sz w:val="18"/>
          <w:szCs w:val="18"/>
        </w:rPr>
        <w:t>p. 126-127.</w:t>
      </w:r>
    </w:p>
  </w:footnote>
  <w:footnote w:id="68">
    <w:p w:rsidR="006B553A" w:rsidRDefault="0085304D">
      <w:pPr>
        <w:pStyle w:val="Textodenotaderodap"/>
      </w:pPr>
      <w:r>
        <w:rPr>
          <w:rStyle w:val="Caracteresdenotaderodap"/>
        </w:rPr>
        <w:footnoteRef/>
      </w:r>
      <w:r>
        <w:tab/>
        <w:t xml:space="preserve">XAVIER, </w:t>
      </w:r>
      <w:r>
        <w:rPr>
          <w:i/>
          <w:iCs/>
        </w:rPr>
        <w:t>Vida e Sexo</w:t>
      </w:r>
      <w:r>
        <w:t>, p. 112.</w:t>
      </w:r>
    </w:p>
  </w:footnote>
  <w:footnote w:id="69">
    <w:p w:rsidR="006B553A" w:rsidRDefault="0085304D">
      <w:pPr>
        <w:pStyle w:val="Textodenotaderodap"/>
      </w:pPr>
      <w:r>
        <w:rPr>
          <w:rStyle w:val="Caracteresdenotaderodap"/>
        </w:rPr>
        <w:footnoteRef/>
      </w:r>
      <w:r>
        <w:tab/>
        <w:t>XA</w:t>
      </w:r>
      <w:r>
        <w:t xml:space="preserve">VIER, </w:t>
      </w:r>
      <w:r>
        <w:rPr>
          <w:i/>
          <w:iCs/>
        </w:rPr>
        <w:t>Evolução em Dois Mundos</w:t>
      </w:r>
      <w:r>
        <w:t>, p. 193-194.</w:t>
      </w:r>
    </w:p>
  </w:footnote>
  <w:footnote w:id="70">
    <w:p w:rsidR="006B553A" w:rsidRDefault="0085304D">
      <w:pPr>
        <w:pStyle w:val="Textodenotaderodap"/>
        <w:jc w:val="both"/>
      </w:pPr>
      <w:r>
        <w:rPr>
          <w:rStyle w:val="Caracteresdenotaderodap"/>
        </w:rPr>
        <w:footnoteRef/>
      </w:r>
      <w:r>
        <w:tab/>
        <w:t xml:space="preserve">Em </w:t>
      </w:r>
      <w:r>
        <w:rPr>
          <w:i/>
          <w:iCs/>
        </w:rPr>
        <w:t>O Livro dos Espíritos, questão</w:t>
      </w:r>
      <w:r>
        <w:t xml:space="preserve"> 128, temos a informação, proveniente da pergunta e da resposta, de que “</w:t>
      </w:r>
      <w:r>
        <w:rPr>
          <w:i/>
          <w:iCs/>
        </w:rPr>
        <w:t>Os seres a que</w:t>
      </w:r>
      <w:r>
        <w:rPr>
          <w:i/>
          <w:iCs/>
        </w:rPr>
        <w:t xml:space="preserve"> chamamos anjos, […] </w:t>
      </w:r>
      <w:r>
        <w:t xml:space="preserve">são os Espíritos puros: os que se acham no mais alto grau da escala e </w:t>
      </w:r>
      <w:r>
        <w:t>reúnem todas as perfeições.”</w:t>
      </w:r>
      <w:r>
        <w:t xml:space="preserve"> (p. 100)</w:t>
      </w:r>
    </w:p>
  </w:footnote>
  <w:footnote w:id="71">
    <w:p w:rsidR="006B553A" w:rsidRDefault="0085304D">
      <w:pPr>
        <w:pStyle w:val="Textodenotaderodap"/>
      </w:pPr>
      <w:r>
        <w:rPr>
          <w:rStyle w:val="Caracteresdenotaderodap"/>
        </w:rPr>
        <w:footnoteRef/>
      </w:r>
      <w:r>
        <w:tab/>
        <w:t xml:space="preserve">Nota da transcrição: Holmes e al., </w:t>
      </w:r>
      <w:r>
        <w:rPr>
          <w:i/>
          <w:iCs/>
        </w:rPr>
        <w:t>“Sexual abuse of boys – definition, prevalence, correlates, seguelae, and management”</w:t>
      </w:r>
      <w:r>
        <w:t>. JAMA, dezembro 2, 1998 (280), 21.</w:t>
      </w:r>
    </w:p>
  </w:footnote>
  <w:footnote w:id="72">
    <w:p w:rsidR="006B553A" w:rsidRDefault="0085304D">
      <w:pPr>
        <w:pStyle w:val="Textodenotaderodap"/>
        <w:jc w:val="both"/>
      </w:pPr>
      <w:r>
        <w:rPr>
          <w:rStyle w:val="Caracteresdenotaderodap"/>
        </w:rPr>
        <w:footnoteRef/>
      </w:r>
      <w:r>
        <w:tab/>
        <w:t xml:space="preserve">MOREIRA, </w:t>
      </w:r>
      <w:r>
        <w:rPr>
          <w:i/>
          <w:iCs/>
        </w:rPr>
        <w:t>Homossexualidade Sob a Ótica do Espírito Imortal</w:t>
      </w:r>
      <w:r>
        <w:t>,</w:t>
      </w:r>
      <w:r>
        <w:t xml:space="preserve"> p. 164-165.</w:t>
      </w:r>
    </w:p>
  </w:footnote>
  <w:footnote w:id="73">
    <w:p w:rsidR="006B553A" w:rsidRDefault="0085304D">
      <w:pPr>
        <w:pStyle w:val="Textodenotaderodap"/>
      </w:pPr>
      <w:r>
        <w:rPr>
          <w:rStyle w:val="Caracteresdenotaderodap"/>
        </w:rPr>
        <w:footnoteRef/>
      </w:r>
      <w:r>
        <w:tab/>
        <w:t xml:space="preserve">FRANCO, </w:t>
      </w:r>
      <w:r>
        <w:rPr>
          <w:i/>
          <w:iCs/>
        </w:rPr>
        <w:t>Loucura e obsessão</w:t>
      </w:r>
      <w:r>
        <w:t>, p. 12.</w:t>
      </w:r>
    </w:p>
  </w:footnote>
  <w:footnote w:id="74">
    <w:p w:rsidR="006B553A" w:rsidRDefault="0085304D">
      <w:pPr>
        <w:pStyle w:val="Textodenotaderodap"/>
      </w:pPr>
      <w:r>
        <w:rPr>
          <w:rStyle w:val="Caracteresdenotaderodap"/>
        </w:rPr>
        <w:footnoteRef/>
      </w:r>
      <w:r>
        <w:tab/>
        <w:t xml:space="preserve">FRANCO, </w:t>
      </w:r>
      <w:r>
        <w:rPr>
          <w:i/>
          <w:iCs/>
        </w:rPr>
        <w:t>Loucura e obsessão</w:t>
      </w:r>
      <w:r>
        <w:t>, p. 50-51 e 54.</w:t>
      </w:r>
    </w:p>
  </w:footnote>
  <w:footnote w:id="75">
    <w:p w:rsidR="006B553A" w:rsidRDefault="0085304D">
      <w:pPr>
        <w:pStyle w:val="Textodenotaderodap"/>
      </w:pPr>
      <w:r>
        <w:rPr>
          <w:rStyle w:val="Caracteresdenotaderodap"/>
        </w:rPr>
        <w:footnoteRef/>
      </w:r>
      <w:r>
        <w:tab/>
        <w:t xml:space="preserve">FRANCO, </w:t>
      </w:r>
      <w:r>
        <w:rPr>
          <w:i/>
          <w:iCs/>
        </w:rPr>
        <w:t>Loucura e obsessão</w:t>
      </w:r>
      <w:r>
        <w:t>, p. 55.</w:t>
      </w:r>
    </w:p>
  </w:footnote>
  <w:footnote w:id="76">
    <w:p w:rsidR="006B553A" w:rsidRDefault="0085304D">
      <w:pPr>
        <w:pStyle w:val="Textodenotaderodap"/>
      </w:pPr>
      <w:r>
        <w:rPr>
          <w:rStyle w:val="Caracteresdenotaderodap"/>
        </w:rPr>
        <w:footnoteRef/>
      </w:r>
      <w:r>
        <w:tab/>
        <w:t xml:space="preserve">FRANCO, </w:t>
      </w:r>
      <w:r>
        <w:rPr>
          <w:i/>
          <w:iCs/>
        </w:rPr>
        <w:t>Loucura e Obsessão</w:t>
      </w:r>
      <w:r>
        <w:t>, p. 59.</w:t>
      </w:r>
    </w:p>
  </w:footnote>
  <w:footnote w:id="77">
    <w:p w:rsidR="006B553A" w:rsidRDefault="0085304D">
      <w:pPr>
        <w:pStyle w:val="Textodenotaderodap"/>
      </w:pPr>
      <w:r>
        <w:rPr>
          <w:rStyle w:val="Caracteresdenotaderodap"/>
        </w:rPr>
        <w:footnoteRef/>
      </w:r>
      <w:r>
        <w:tab/>
        <w:t xml:space="preserve">FRANCO, </w:t>
      </w:r>
      <w:r>
        <w:rPr>
          <w:i/>
          <w:iCs/>
        </w:rPr>
        <w:t>Loucura e obsessão</w:t>
      </w:r>
      <w:r>
        <w:t>, p. 63.</w:t>
      </w:r>
    </w:p>
  </w:footnote>
  <w:footnote w:id="78">
    <w:p w:rsidR="006B553A" w:rsidRDefault="0085304D">
      <w:pPr>
        <w:pStyle w:val="Textodenotaderodap"/>
      </w:pPr>
      <w:r>
        <w:rPr>
          <w:rStyle w:val="Caracteresdenotaderodap"/>
        </w:rPr>
        <w:footnoteRef/>
      </w:r>
      <w:r>
        <w:tab/>
        <w:t xml:space="preserve">XAVIER, </w:t>
      </w:r>
      <w:r>
        <w:rPr>
          <w:i/>
          <w:iCs/>
        </w:rPr>
        <w:t>Sexo e Destino</w:t>
      </w:r>
      <w:r>
        <w:t>, p. 273.</w:t>
      </w:r>
    </w:p>
  </w:footnote>
  <w:footnote w:id="79">
    <w:p w:rsidR="006B553A" w:rsidRDefault="0085304D">
      <w:pPr>
        <w:pStyle w:val="Textodenotaderodap"/>
      </w:pPr>
      <w:r>
        <w:rPr>
          <w:rStyle w:val="Caracteresdenotaderodap"/>
        </w:rPr>
        <w:footnoteRef/>
      </w:r>
      <w:r>
        <w:tab/>
        <w:t xml:space="preserve">TRICCA, </w:t>
      </w:r>
      <w:r>
        <w:rPr>
          <w:i/>
          <w:iCs/>
        </w:rPr>
        <w:t>Apócri</w:t>
      </w:r>
      <w:r>
        <w:rPr>
          <w:i/>
          <w:iCs/>
        </w:rPr>
        <w:t>fos IV: Os Proscritos da Bíblia</w:t>
      </w:r>
      <w:r>
        <w:t>, p. 31-32.</w:t>
      </w:r>
    </w:p>
  </w:footnote>
  <w:footnote w:id="80">
    <w:p w:rsidR="006B553A" w:rsidRDefault="0085304D">
      <w:pPr>
        <w:pStyle w:val="Textodenotaderodap"/>
      </w:pPr>
      <w:r>
        <w:rPr>
          <w:rStyle w:val="Caracteresdenotaderodap"/>
        </w:rPr>
        <w:footnoteRef/>
      </w:r>
      <w:r>
        <w:tab/>
        <w:t>Homem x mulher (adaptado cromossomos): http://www.gruporpf.com.br/product_images/i/639/06__40699_zoom.jpg</w:t>
      </w:r>
    </w:p>
  </w:footnote>
  <w:footnote w:id="81">
    <w:p w:rsidR="006B553A" w:rsidRDefault="0085304D">
      <w:pPr>
        <w:pStyle w:val="Textodenotaderodap"/>
      </w:pPr>
      <w:r>
        <w:rPr>
          <w:rStyle w:val="Caracteresdenotaderodap"/>
        </w:rPr>
        <w:footnoteRef/>
      </w:r>
      <w:r>
        <w:tab/>
        <w:t xml:space="preserve">NUNES FILHO, </w:t>
      </w:r>
      <w:r>
        <w:rPr>
          <w:i/>
          <w:iCs/>
        </w:rPr>
        <w:t>Reencarnação – Questão de Lógica</w:t>
      </w:r>
      <w:r>
        <w:t>, p. 286.</w:t>
      </w:r>
    </w:p>
  </w:footnote>
  <w:footnote w:id="82">
    <w:p w:rsidR="006B553A" w:rsidRDefault="0085304D">
      <w:pPr>
        <w:pStyle w:val="Textodenotaderodap"/>
      </w:pPr>
      <w:r>
        <w:rPr>
          <w:rStyle w:val="Caracteresdenotaderodap"/>
        </w:rPr>
        <w:footnoteRef/>
      </w:r>
      <w:r>
        <w:tab/>
        <w:t xml:space="preserve">NUNES FILHO, </w:t>
      </w:r>
      <w:r>
        <w:rPr>
          <w:i/>
          <w:iCs/>
        </w:rPr>
        <w:t>Reencarnação – Questão de Lógica</w:t>
      </w:r>
      <w:r>
        <w:t>,</w:t>
      </w:r>
      <w:r>
        <w:t xml:space="preserve"> p. 287.</w:t>
      </w:r>
    </w:p>
  </w:footnote>
  <w:footnote w:id="83">
    <w:p w:rsidR="006B553A" w:rsidRDefault="0085304D">
      <w:pPr>
        <w:pStyle w:val="Textodenotaderodap"/>
      </w:pPr>
      <w:r>
        <w:rPr>
          <w:rStyle w:val="Caracteresdenotaderodap"/>
        </w:rPr>
        <w:footnoteRef/>
      </w:r>
      <w:r>
        <w:tab/>
        <w:t xml:space="preserve">NUNES FILHO, </w:t>
      </w:r>
      <w:r>
        <w:rPr>
          <w:i/>
          <w:iCs/>
        </w:rPr>
        <w:t>Sexualidade à Luz da Doutrina Espírita</w:t>
      </w:r>
      <w:r>
        <w:t>, p. 67.</w:t>
      </w:r>
    </w:p>
  </w:footnote>
  <w:footnote w:id="84">
    <w:p w:rsidR="006B553A" w:rsidRDefault="0085304D">
      <w:pPr>
        <w:pStyle w:val="Textodenotaderodap"/>
      </w:pPr>
      <w:r>
        <w:rPr>
          <w:rStyle w:val="Caracteresdenotaderodap"/>
        </w:rPr>
        <w:footnoteRef/>
      </w:r>
      <w:r>
        <w:tab/>
        <w:t xml:space="preserve">TREIGUER, </w:t>
      </w:r>
      <w:r>
        <w:rPr>
          <w:i/>
          <w:iCs/>
        </w:rPr>
        <w:t>Homossexualidade à luz da Doutrina Espírita</w:t>
      </w:r>
      <w:r>
        <w:t>. disponível em: http://www.cefran.org.br/homossexualidade--luz-da-doutrina-esprita</w:t>
      </w:r>
    </w:p>
  </w:footnote>
  <w:footnote w:id="85">
    <w:p w:rsidR="006B553A" w:rsidRDefault="0085304D">
      <w:pPr>
        <w:pStyle w:val="Textodenotaderodap"/>
      </w:pPr>
      <w:r>
        <w:rPr>
          <w:rStyle w:val="Caracteresdenotaderodap"/>
        </w:rPr>
        <w:footnoteRef/>
      </w:r>
      <w:r>
        <w:tab/>
        <w:t xml:space="preserve">ALFRED KINSEY: </w:t>
      </w:r>
      <w:r>
        <w:t>https://pt.wikipedia.org/wiki/Alfred_Kinsey</w:t>
      </w:r>
    </w:p>
  </w:footnote>
  <w:footnote w:id="86">
    <w:p w:rsidR="006B553A" w:rsidRDefault="0085304D">
      <w:pPr>
        <w:pStyle w:val="Textodenotaderodap"/>
      </w:pPr>
      <w:r>
        <w:rPr>
          <w:rStyle w:val="Caracteresdenotaderodap"/>
        </w:rPr>
        <w:footnoteRef/>
      </w:r>
      <w:r>
        <w:tab/>
        <w:t>Escala Kinsey: http://regiogay.com/wp-content/uploads/2015/05/grafkinsey.jpg</w:t>
      </w:r>
    </w:p>
  </w:footnote>
  <w:footnote w:id="87">
    <w:p w:rsidR="006B553A" w:rsidRDefault="0085304D">
      <w:pPr>
        <w:pStyle w:val="Textodenotaderodap"/>
      </w:pPr>
      <w:r>
        <w:rPr>
          <w:rStyle w:val="Caracteresdenotaderodap"/>
        </w:rPr>
        <w:footnoteRef/>
      </w:r>
      <w:r>
        <w:tab/>
        <w:t xml:space="preserve">XAVIER, </w:t>
      </w:r>
      <w:r>
        <w:rPr>
          <w:i/>
          <w:iCs/>
        </w:rPr>
        <w:t>Sexo e Destino</w:t>
      </w:r>
      <w:r>
        <w:t>, p. 273.</w:t>
      </w:r>
    </w:p>
  </w:footnote>
  <w:footnote w:id="88">
    <w:p w:rsidR="006B553A" w:rsidRDefault="0085304D">
      <w:pPr>
        <w:pStyle w:val="Textodenotaderodap"/>
      </w:pPr>
      <w:r>
        <w:rPr>
          <w:rStyle w:val="Caracteresdenotaderodap"/>
        </w:rPr>
        <w:footnoteRef/>
      </w:r>
      <w:r>
        <w:tab/>
        <w:t xml:space="preserve">NUNES FILHO, </w:t>
      </w:r>
      <w:r>
        <w:rPr>
          <w:i/>
          <w:iCs/>
        </w:rPr>
        <w:t>Sexualidade à Luz da Doutrina Espírita</w:t>
      </w:r>
      <w:r>
        <w:t>, p. 85.</w:t>
      </w:r>
    </w:p>
  </w:footnote>
  <w:footnote w:id="89">
    <w:p w:rsidR="006B553A" w:rsidRDefault="0085304D">
      <w:pPr>
        <w:pStyle w:val="Textodenotaderodap"/>
      </w:pPr>
      <w:r>
        <w:rPr>
          <w:rStyle w:val="Caracteresdenotaderodap"/>
        </w:rPr>
        <w:footnoteRef/>
      </w:r>
      <w:r>
        <w:tab/>
        <w:t xml:space="preserve">JUNG, </w:t>
      </w:r>
      <w:r>
        <w:rPr>
          <w:i/>
          <w:iCs/>
        </w:rPr>
        <w:t>Memórias, Sonhos, Reflexões</w:t>
      </w:r>
      <w:r>
        <w:t xml:space="preserve">, </w:t>
      </w:r>
      <w:r>
        <w:t>p. 351.</w:t>
      </w:r>
    </w:p>
  </w:footnote>
  <w:footnote w:id="90">
    <w:p w:rsidR="006B553A" w:rsidRDefault="0085304D">
      <w:pPr>
        <w:pStyle w:val="Textodenotaderodap"/>
        <w:jc w:val="both"/>
      </w:pPr>
      <w:r>
        <w:rPr>
          <w:rStyle w:val="Caracteresdenotaderodap"/>
        </w:rPr>
        <w:footnoteRef/>
      </w:r>
      <w:r>
        <w:tab/>
        <w:t xml:space="preserve">N.T.: Em </w:t>
      </w:r>
      <w:r>
        <w:rPr>
          <w:i/>
          <w:iCs/>
        </w:rPr>
        <w:t>Tipos psicológicos</w:t>
      </w:r>
      <w:r>
        <w:t xml:space="preserve"> (1921), Jung escreveu: “Mulher muito feminina tem alma masculina; homem muito masculino tem alma feminina. Deve-se este contraste ao fato de o homem não ser plenamente viril em todas as coisas, mas possuir, via de regr</w:t>
      </w:r>
      <w:r>
        <w:t xml:space="preserve">a, certos traços femininos. Quanto mais viril sua atitude externa, mais suprimidos os traços femininos; aparecem, então, no inconsciente? (OC, 6.§ 748 [884]). Ele designa a alma feminina do homem de </w:t>
      </w:r>
      <w:r>
        <w:rPr>
          <w:i/>
          <w:iCs/>
        </w:rPr>
        <w:t>anima</w:t>
      </w:r>
      <w:r>
        <w:t xml:space="preserve">, e a alma masculina da mulher de </w:t>
      </w:r>
      <w:r>
        <w:rPr>
          <w:i/>
          <w:iCs/>
        </w:rPr>
        <w:t>animus</w:t>
      </w:r>
      <w:r>
        <w:t>, e descreve</w:t>
      </w:r>
      <w:r>
        <w:t xml:space="preserve"> como as pessoas projetam suas imagens da alma sobre os membros do sexo oposto (ibid).</w:t>
      </w:r>
    </w:p>
  </w:footnote>
  <w:footnote w:id="91">
    <w:p w:rsidR="006B553A" w:rsidRDefault="0085304D">
      <w:pPr>
        <w:pStyle w:val="Textodenotaderodap"/>
        <w:jc w:val="both"/>
      </w:pPr>
      <w:r>
        <w:rPr>
          <w:rStyle w:val="Caracteresdenotaderodap"/>
        </w:rPr>
        <w:footnoteRef/>
      </w:r>
      <w:r>
        <w:tab/>
        <w:t xml:space="preserve">N.T.: Para Jung, a integração da </w:t>
      </w:r>
      <w:r>
        <w:rPr>
          <w:i/>
          <w:iCs/>
        </w:rPr>
        <w:t>anima</w:t>
      </w:r>
      <w:r>
        <w:t xml:space="preserve"> para o homem, e do </w:t>
      </w:r>
      <w:r>
        <w:rPr>
          <w:i/>
          <w:iCs/>
        </w:rPr>
        <w:t>animus</w:t>
      </w:r>
      <w:r>
        <w:t xml:space="preserve"> para a mulher era necessária para o desenvolvimento da personalidade. Em 1928, ele descreveu este proc</w:t>
      </w:r>
      <w:r>
        <w:t xml:space="preserve">esso, que exigiu a retirada das projeções dos membros do sexo oposto, diferenciando-as e tomando consciência dela em “2q1” (OC, 7 § 296s. Cf. também. </w:t>
      </w:r>
      <w:r>
        <w:rPr>
          <w:i/>
          <w:iCs/>
        </w:rPr>
        <w:t>Aion</w:t>
      </w:r>
      <w:r>
        <w:t>, 1951. OC, 9/2, § 20s).</w:t>
      </w:r>
    </w:p>
  </w:footnote>
  <w:footnote w:id="92">
    <w:p w:rsidR="006B553A" w:rsidRDefault="0085304D">
      <w:pPr>
        <w:pStyle w:val="Textodenotaderodap"/>
      </w:pPr>
      <w:r>
        <w:rPr>
          <w:rStyle w:val="Caracteresdenotaderodap"/>
        </w:rPr>
        <w:footnoteRef/>
      </w:r>
      <w:r>
        <w:tab/>
        <w:t xml:space="preserve">N.T.:Em vez dessa frase, o esboço corrigido tem: “Mas se ele assumir em si </w:t>
      </w:r>
      <w:r>
        <w:t>mesmo o feminino, ficará livre da escravidão da mulher” (p. 178).</w:t>
      </w:r>
    </w:p>
  </w:footnote>
  <w:footnote w:id="93">
    <w:p w:rsidR="006B553A" w:rsidRDefault="0085304D">
      <w:pPr>
        <w:pStyle w:val="Textodenotaderodap"/>
      </w:pPr>
      <w:r>
        <w:rPr>
          <w:rStyle w:val="Caracteresdenotaderodap"/>
        </w:rPr>
        <w:footnoteRef/>
      </w:r>
      <w:r>
        <w:tab/>
        <w:t xml:space="preserve">JUNG, </w:t>
      </w:r>
      <w:r>
        <w:rPr>
          <w:i/>
          <w:iCs/>
        </w:rPr>
        <w:t>O Livro Vermelho</w:t>
      </w:r>
      <w:r>
        <w:t>, p. 203-204.</w:t>
      </w:r>
    </w:p>
  </w:footnote>
  <w:footnote w:id="94">
    <w:p w:rsidR="006B553A" w:rsidRDefault="0085304D">
      <w:pPr>
        <w:pStyle w:val="Textodenotaderodap"/>
      </w:pPr>
      <w:r>
        <w:rPr>
          <w:rStyle w:val="Caracteresdenotaderodap"/>
        </w:rPr>
        <w:footnoteRef/>
      </w:r>
      <w:r>
        <w:tab/>
        <w:t xml:space="preserve">WAMBACH, </w:t>
      </w:r>
      <w:r>
        <w:rPr>
          <w:i/>
          <w:iCs/>
        </w:rPr>
        <w:t>Recordações de Vidas Passadas</w:t>
      </w:r>
      <w:r>
        <w:t>, p. 105.</w:t>
      </w:r>
    </w:p>
  </w:footnote>
  <w:footnote w:id="95">
    <w:p w:rsidR="006B553A" w:rsidRDefault="0085304D">
      <w:pPr>
        <w:pStyle w:val="Textodenotaderodap"/>
      </w:pPr>
      <w:r>
        <w:rPr>
          <w:rStyle w:val="Caracteresdenotaderodap"/>
        </w:rPr>
        <w:footnoteRef/>
      </w:r>
      <w:r>
        <w:tab/>
        <w:t xml:space="preserve">WAMBACH, </w:t>
      </w:r>
      <w:r>
        <w:rPr>
          <w:i/>
          <w:iCs/>
        </w:rPr>
        <w:t>Vida Antes da Vida</w:t>
      </w:r>
      <w:r>
        <w:t>, p. 86.</w:t>
      </w:r>
    </w:p>
  </w:footnote>
  <w:footnote w:id="96">
    <w:p w:rsidR="006B553A" w:rsidRDefault="0085304D">
      <w:pPr>
        <w:pStyle w:val="Textodenotaderodap"/>
      </w:pPr>
      <w:r>
        <w:rPr>
          <w:rStyle w:val="Caracteresdenotaderodap"/>
        </w:rPr>
        <w:footnoteRef/>
      </w:r>
      <w:r>
        <w:tab/>
        <w:t xml:space="preserve">MOREIRA, </w:t>
      </w:r>
      <w:r>
        <w:rPr>
          <w:i/>
          <w:iCs/>
        </w:rPr>
        <w:t>Homossexualidade Sob a Ótica do Espírito Imortal</w:t>
      </w:r>
      <w:r>
        <w:t xml:space="preserve">, p. </w:t>
      </w:r>
      <w:r>
        <w:t>166.</w:t>
      </w:r>
    </w:p>
  </w:footnote>
  <w:footnote w:id="97">
    <w:p w:rsidR="006B553A" w:rsidRDefault="0085304D">
      <w:pPr>
        <w:pStyle w:val="Textodenotaderodap"/>
        <w:jc w:val="both"/>
      </w:pPr>
      <w:r>
        <w:rPr>
          <w:rStyle w:val="Caracteresdenotaderodap"/>
        </w:rPr>
        <w:footnoteRef/>
      </w:r>
      <w:r>
        <w:tab/>
        <w:t xml:space="preserve">Nota da transcrição: Sigmund Freud, </w:t>
      </w:r>
      <w:r>
        <w:rPr>
          <w:i/>
          <w:iCs/>
        </w:rPr>
        <w:t>Psicogênese de um caso de homossexualidade feminina</w:t>
      </w:r>
      <w:r>
        <w:t>, volume VXIII.</w:t>
      </w:r>
    </w:p>
  </w:footnote>
  <w:footnote w:id="98">
    <w:p w:rsidR="006B553A" w:rsidRDefault="0085304D">
      <w:pPr>
        <w:pStyle w:val="Textodenotaderodap"/>
      </w:pPr>
      <w:r>
        <w:rPr>
          <w:rStyle w:val="Caracteresdenotaderodap"/>
        </w:rPr>
        <w:footnoteRef/>
      </w:r>
      <w:r>
        <w:tab/>
        <w:t xml:space="preserve">MOREIRA, </w:t>
      </w:r>
      <w:r>
        <w:rPr>
          <w:i/>
          <w:iCs/>
        </w:rPr>
        <w:t>Homossexualidade Sob a Ótica do Espírito Imortal</w:t>
      </w:r>
      <w:r>
        <w:t>, p. 151.</w:t>
      </w:r>
    </w:p>
  </w:footnote>
  <w:footnote w:id="99">
    <w:p w:rsidR="006B553A" w:rsidRDefault="0085304D">
      <w:pPr>
        <w:pStyle w:val="Textodenotaderodap"/>
      </w:pPr>
      <w:r>
        <w:rPr>
          <w:rStyle w:val="Caracteresdenotaderodap"/>
        </w:rPr>
        <w:footnoteRef/>
      </w:r>
      <w:r>
        <w:tab/>
        <w:t xml:space="preserve">Nota da transcrição: Jorge Andrea, </w:t>
      </w:r>
      <w:r>
        <w:rPr>
          <w:i/>
          <w:iCs/>
        </w:rPr>
        <w:t>Forças Sexuais da Alma</w:t>
      </w:r>
      <w:r>
        <w:t>, p. 65.</w:t>
      </w:r>
    </w:p>
  </w:footnote>
  <w:footnote w:id="100">
    <w:p w:rsidR="006B553A" w:rsidRDefault="0085304D">
      <w:pPr>
        <w:pStyle w:val="Textodenotaderodap"/>
      </w:pPr>
      <w:r>
        <w:rPr>
          <w:rStyle w:val="Caracteresdenotaderodap"/>
        </w:rPr>
        <w:footnoteRef/>
      </w:r>
      <w:r>
        <w:tab/>
      </w:r>
      <w:r>
        <w:t xml:space="preserve">MOREIRA, </w:t>
      </w:r>
      <w:r>
        <w:rPr>
          <w:i/>
          <w:iCs/>
        </w:rPr>
        <w:t>Homossexualidade Sob a Ótica do Espírito Imortal</w:t>
      </w:r>
      <w:r>
        <w:t>, p. 153.</w:t>
      </w:r>
    </w:p>
  </w:footnote>
  <w:footnote w:id="101">
    <w:p w:rsidR="006B553A" w:rsidRDefault="0085304D">
      <w:pPr>
        <w:pStyle w:val="Textodenotaderodap"/>
      </w:pPr>
      <w:r>
        <w:rPr>
          <w:rStyle w:val="Caracteresdenotaderodap"/>
        </w:rPr>
        <w:footnoteRef/>
      </w:r>
      <w:r>
        <w:tab/>
        <w:t xml:space="preserve">XAVIER, </w:t>
      </w:r>
      <w:r>
        <w:rPr>
          <w:i/>
          <w:iCs/>
        </w:rPr>
        <w:t>Vida e Sexo</w:t>
      </w:r>
      <w:r>
        <w:t>, p. 109.</w:t>
      </w:r>
    </w:p>
  </w:footnote>
  <w:footnote w:id="102">
    <w:p w:rsidR="006B553A" w:rsidRDefault="0085304D">
      <w:pPr>
        <w:pStyle w:val="Textodenotaderodap"/>
      </w:pPr>
      <w:r>
        <w:rPr>
          <w:rStyle w:val="Caracteresdenotaderodap"/>
        </w:rPr>
        <w:footnoteRef/>
      </w:r>
      <w:r>
        <w:tab/>
        <w:t xml:space="preserve">MOREIRA, </w:t>
      </w:r>
      <w:r>
        <w:rPr>
          <w:i/>
          <w:iCs/>
        </w:rPr>
        <w:t>Homossexualidade Sob a Ótica do Espírito Imortal</w:t>
      </w:r>
      <w:r>
        <w:t>, p. 116.</w:t>
      </w:r>
    </w:p>
  </w:footnote>
  <w:footnote w:id="103">
    <w:p w:rsidR="006B553A" w:rsidRDefault="0085304D">
      <w:pPr>
        <w:pStyle w:val="Textodenotaderodap"/>
        <w:keepLines/>
      </w:pPr>
      <w:r>
        <w:rPr>
          <w:rStyle w:val="Caracteresdenotaderodap"/>
        </w:rPr>
        <w:footnoteRef/>
      </w:r>
      <w:r>
        <w:tab/>
        <w:t xml:space="preserve">ALLEGRETTI, F. </w:t>
      </w:r>
      <w:r>
        <w:rPr>
          <w:i/>
          <w:iCs/>
        </w:rPr>
        <w:t>Crianças trans não estão fingindo. Elas existem</w:t>
      </w:r>
      <w:r>
        <w:t>. Disponível em: http://v</w:t>
      </w:r>
      <w:r>
        <w:t>eja.abril.com.br/noticia/ciencia/criancas-trans-nao-estao-fingindo-elas-existem</w:t>
      </w:r>
    </w:p>
  </w:footnote>
  <w:footnote w:id="104">
    <w:p w:rsidR="006B553A" w:rsidRDefault="0085304D">
      <w:pPr>
        <w:pStyle w:val="Textodenotaderodap"/>
      </w:pPr>
      <w:r>
        <w:rPr>
          <w:rStyle w:val="Caracteresdenotaderodap"/>
        </w:rPr>
        <w:footnoteRef/>
      </w:r>
      <w:r>
        <w:tab/>
        <w:t>PAIVA, New York agora reconhece 31 tipos diferentes de gênero. disponível em: http://www.ceert.org.br/noticias/genero-mulher/11825/nova-york-agora-reconhece-31-diferentes-tip</w:t>
      </w:r>
      <w:r>
        <w:t>os-de-genero</w:t>
      </w:r>
    </w:p>
  </w:footnote>
  <w:footnote w:id="105">
    <w:p w:rsidR="006B553A" w:rsidRDefault="0085304D">
      <w:pPr>
        <w:pStyle w:val="Textodenotaderodap"/>
      </w:pPr>
      <w:r>
        <w:rPr>
          <w:rStyle w:val="Caracteresdenotaderodap"/>
        </w:rPr>
        <w:footnoteRef/>
      </w:r>
      <w:r>
        <w:tab/>
        <w:t>http://3.bp.blogspot.com/-TQkDjshjZFM/VTI0CRiebnI/AAAAAAAABIM/f6PUFznagtI/s1600/10906_598762510252651_6326845474922972060_n.jpg</w:t>
      </w:r>
    </w:p>
  </w:footnote>
  <w:footnote w:id="106">
    <w:p w:rsidR="006B553A" w:rsidRDefault="0085304D">
      <w:pPr>
        <w:pStyle w:val="Textodenotaderodap"/>
      </w:pPr>
      <w:r>
        <w:rPr>
          <w:rStyle w:val="Caracteresdenotaderodap"/>
        </w:rPr>
        <w:footnoteRef/>
      </w:r>
      <w:r>
        <w:tab/>
        <w:t>Link: https://www.enciclopedia.med.br/wiki/Transgenitalismo</w:t>
      </w:r>
    </w:p>
  </w:footnote>
  <w:footnote w:id="107">
    <w:p w:rsidR="006B553A" w:rsidRDefault="0085304D">
      <w:pPr>
        <w:pStyle w:val="Textodenotaderodap"/>
      </w:pPr>
      <w:r>
        <w:rPr>
          <w:rStyle w:val="Caracteresdenotaderodap"/>
        </w:rPr>
        <w:footnoteRef/>
      </w:r>
      <w:r>
        <w:tab/>
        <w:t>PORTAL MÉDICO: http://www.portalmedico.org.br/res</w:t>
      </w:r>
      <w:r>
        <w:t>olucoes/CFM/2010/1955_2010.htm</w:t>
      </w:r>
    </w:p>
  </w:footnote>
  <w:footnote w:id="108">
    <w:p w:rsidR="006B553A" w:rsidRDefault="0085304D">
      <w:pPr>
        <w:pStyle w:val="Textodenotaderodap"/>
      </w:pPr>
      <w:r>
        <w:rPr>
          <w:rStyle w:val="Caracteresdenotaderodap"/>
        </w:rPr>
        <w:footnoteRef/>
      </w:r>
      <w:r>
        <w:tab/>
        <w:t xml:space="preserve">NOBRE, </w:t>
      </w:r>
      <w:r>
        <w:rPr>
          <w:i/>
          <w:iCs/>
        </w:rPr>
        <w:t>Lições de Sabedori</w:t>
      </w:r>
      <w:r>
        <w:t>a, p. 69.</w:t>
      </w:r>
    </w:p>
  </w:footnote>
  <w:footnote w:id="109">
    <w:p w:rsidR="006B553A" w:rsidRDefault="0085304D">
      <w:pPr>
        <w:pStyle w:val="Textodenotaderodap"/>
      </w:pPr>
      <w:r>
        <w:rPr>
          <w:rStyle w:val="Caracteresdenotaderodap"/>
        </w:rPr>
        <w:footnoteRef/>
      </w:r>
      <w:r>
        <w:tab/>
        <w:t xml:space="preserve">NOBRE, </w:t>
      </w:r>
      <w:r>
        <w:rPr>
          <w:i/>
          <w:iCs/>
        </w:rPr>
        <w:t>Lições de Sabedoria</w:t>
      </w:r>
      <w:r>
        <w:t>, p. 70-71.</w:t>
      </w:r>
    </w:p>
  </w:footnote>
  <w:footnote w:id="110">
    <w:p w:rsidR="006B553A" w:rsidRDefault="0085304D">
      <w:pPr>
        <w:pStyle w:val="Textodenotaderodap"/>
      </w:pPr>
      <w:r>
        <w:rPr>
          <w:rStyle w:val="Caracteresdenotaderodap"/>
        </w:rPr>
        <w:footnoteRef/>
      </w:r>
      <w:r>
        <w:tab/>
        <w:t xml:space="preserve">FRANCO, </w:t>
      </w:r>
      <w:r>
        <w:rPr>
          <w:i/>
          <w:iCs/>
        </w:rPr>
        <w:t>Dias Gloriosos</w:t>
      </w:r>
      <w:r>
        <w:t>, p. 127-128.</w:t>
      </w:r>
    </w:p>
  </w:footnote>
  <w:footnote w:id="111">
    <w:p w:rsidR="006B553A" w:rsidRDefault="0085304D">
      <w:pPr>
        <w:pStyle w:val="Textodenotaderodap"/>
      </w:pPr>
      <w:r>
        <w:rPr>
          <w:rStyle w:val="Caracteresdenotaderodap"/>
        </w:rPr>
        <w:footnoteRef/>
      </w:r>
      <w:r>
        <w:tab/>
        <w:t xml:space="preserve">GASPAR, </w:t>
      </w:r>
      <w:r>
        <w:rPr>
          <w:i/>
          <w:iCs/>
        </w:rPr>
        <w:t>Sexo, Consciência e Amor</w:t>
      </w:r>
      <w:r>
        <w:t>, p. 66.</w:t>
      </w:r>
    </w:p>
  </w:footnote>
  <w:footnote w:id="112">
    <w:p w:rsidR="006B553A" w:rsidRDefault="0085304D">
      <w:pPr>
        <w:pStyle w:val="Textodenotaderodap"/>
        <w:jc w:val="both"/>
      </w:pPr>
      <w:r>
        <w:rPr>
          <w:rStyle w:val="Caracteresdenotaderodap"/>
        </w:rPr>
        <w:footnoteRef/>
      </w:r>
      <w:r>
        <w:tab/>
        <w:t>Nota da</w:t>
      </w:r>
      <w:r>
        <w:t xml:space="preserve"> transcrição: A cirurgia de mudança de sexo é denominada cientificamente de cirurgia de redesignação sexual ou de transgenitalização. Nota do organizador.</w:t>
      </w:r>
    </w:p>
  </w:footnote>
  <w:footnote w:id="113">
    <w:p w:rsidR="006B553A" w:rsidRDefault="0085304D">
      <w:pPr>
        <w:pStyle w:val="Textodenotaderodap"/>
        <w:jc w:val="both"/>
      </w:pPr>
      <w:r>
        <w:rPr>
          <w:rStyle w:val="Caracteresdenotaderodap"/>
        </w:rPr>
        <w:footnoteRef/>
      </w:r>
      <w:r>
        <w:tab/>
        <w:t xml:space="preserve">Nota da transcrição: Ver o livro </w:t>
      </w:r>
      <w:r>
        <w:rPr>
          <w:i/>
          <w:iCs/>
        </w:rPr>
        <w:t>Dias Gloriosos</w:t>
      </w:r>
      <w:r>
        <w:t>, cap. 14 (Mudança de Sexo). A mesma opinião é apres</w:t>
      </w:r>
      <w:r>
        <w:t>entada por Chico Xavier no livro Lições de Sabedoria, de Marlene Nobre, Ed. Folha Espírita, cap. 37 (Cirurgia para Mudança de Sexo). Nota do organizador.</w:t>
      </w:r>
    </w:p>
  </w:footnote>
  <w:footnote w:id="114">
    <w:p w:rsidR="006B553A" w:rsidRDefault="0085304D">
      <w:pPr>
        <w:pStyle w:val="Textodenotaderodap"/>
        <w:jc w:val="both"/>
      </w:pPr>
      <w:r>
        <w:rPr>
          <w:rStyle w:val="Caracteresdenotaderodap"/>
        </w:rPr>
        <w:footnoteRef/>
      </w:r>
      <w:r>
        <w:tab/>
        <w:t xml:space="preserve">Nota da transcrição: Para uma análise sobre a transexualidade ver o livro </w:t>
      </w:r>
      <w:r>
        <w:rPr>
          <w:i/>
          <w:iCs/>
        </w:rPr>
        <w:t>Loucura e Obsessão</w:t>
      </w:r>
      <w:r>
        <w:t>, cap. 5</w:t>
      </w:r>
      <w:r>
        <w:t xml:space="preserve"> (Sombras e Dores do Mundo), cap. 6 (Destino e Sexo) e cap. 15 (O Passado Elucida o Presente).</w:t>
      </w:r>
    </w:p>
  </w:footnote>
  <w:footnote w:id="115">
    <w:p w:rsidR="006B553A" w:rsidRDefault="0085304D">
      <w:pPr>
        <w:pStyle w:val="Textodenotaderodap"/>
        <w:jc w:val="both"/>
      </w:pPr>
      <w:r>
        <w:rPr>
          <w:rStyle w:val="Caracteresdenotaderodap"/>
        </w:rPr>
        <w:footnoteRef/>
      </w:r>
      <w:r>
        <w:tab/>
        <w:t>Nota da transcrição: Informação encontrada no livro Sexo e Destino, de André Luiz/Francisco Cândido Xavier e Waldo Vieira, segunda parte, cap. 9. Nota do organ</w:t>
      </w:r>
      <w:r>
        <w:t>izador.</w:t>
      </w:r>
    </w:p>
  </w:footnote>
  <w:footnote w:id="116">
    <w:p w:rsidR="006B553A" w:rsidRDefault="0085304D">
      <w:pPr>
        <w:pStyle w:val="Textodenotaderodap"/>
      </w:pPr>
      <w:r>
        <w:rPr>
          <w:rStyle w:val="Caracteresdenotaderodap"/>
        </w:rPr>
        <w:footnoteRef/>
      </w:r>
      <w:r>
        <w:tab/>
        <w:t xml:space="preserve">LOPES, </w:t>
      </w:r>
      <w:r>
        <w:rPr>
          <w:i/>
          <w:iCs/>
        </w:rPr>
        <w:t>Sexo e Consciência</w:t>
      </w:r>
      <w:r>
        <w:t>, p. 207-210.</w:t>
      </w:r>
    </w:p>
  </w:footnote>
  <w:footnote w:id="117">
    <w:p w:rsidR="006B553A" w:rsidRDefault="0085304D">
      <w:pPr>
        <w:pStyle w:val="Textodenotaderodap"/>
      </w:pPr>
      <w:r>
        <w:rPr>
          <w:rStyle w:val="Caracteresdenotaderodap"/>
        </w:rPr>
        <w:footnoteRef/>
      </w:r>
      <w:r>
        <w:tab/>
        <w:t>Raul Teixeira – Cirurgia de Mudança de Sexo (Visão Espírita) disponível em: https://www.youtube.com/watch?v=l_TYRBJVsUk</w:t>
      </w:r>
    </w:p>
  </w:footnote>
  <w:footnote w:id="118">
    <w:p w:rsidR="006B553A" w:rsidRDefault="0085304D">
      <w:pPr>
        <w:pStyle w:val="Textodenotaderodap"/>
        <w:jc w:val="both"/>
      </w:pPr>
      <w:r>
        <w:rPr>
          <w:rStyle w:val="Caracteresdenotaderodap"/>
        </w:rPr>
        <w:footnoteRef/>
      </w:r>
      <w:r>
        <w:tab/>
        <w:t xml:space="preserve">BARCELOS, </w:t>
      </w:r>
      <w:r>
        <w:rPr>
          <w:i/>
          <w:iCs/>
        </w:rPr>
        <w:t>Homossexualidade, Reencarnação e Vida Mental</w:t>
      </w:r>
      <w:r>
        <w:t>, p. 139-142.</w:t>
      </w:r>
    </w:p>
  </w:footnote>
  <w:footnote w:id="119">
    <w:p w:rsidR="006B553A" w:rsidRDefault="0085304D">
      <w:pPr>
        <w:pStyle w:val="Textodenotaderodap"/>
      </w:pPr>
      <w:r>
        <w:rPr>
          <w:rStyle w:val="Caracteresdenotaderodap"/>
        </w:rPr>
        <w:footnoteRef/>
      </w:r>
      <w:r>
        <w:tab/>
        <w:t xml:space="preserve">XAVIER, </w:t>
      </w:r>
      <w:r>
        <w:rPr>
          <w:i/>
          <w:iCs/>
        </w:rPr>
        <w:t xml:space="preserve">Missionários da Luz, </w:t>
      </w:r>
      <w:r>
        <w:t>p. 158.</w:t>
      </w:r>
    </w:p>
  </w:footnote>
  <w:footnote w:id="120">
    <w:p w:rsidR="006B553A" w:rsidRDefault="0085304D">
      <w:pPr>
        <w:pStyle w:val="Textodenotaderodap"/>
      </w:pPr>
      <w:r>
        <w:rPr>
          <w:rStyle w:val="Caracteresdenotaderodap"/>
        </w:rPr>
        <w:footnoteRef/>
      </w:r>
      <w:r>
        <w:tab/>
        <w:t xml:space="preserve">LOPES, </w:t>
      </w:r>
      <w:r>
        <w:rPr>
          <w:i/>
          <w:iCs/>
        </w:rPr>
        <w:t>Sexo e Consciência</w:t>
      </w:r>
      <w:r>
        <w:t>, p. 204.</w:t>
      </w:r>
    </w:p>
  </w:footnote>
  <w:footnote w:id="121">
    <w:p w:rsidR="006B553A" w:rsidRDefault="0085304D">
      <w:pPr>
        <w:pStyle w:val="Textodenotaderodap"/>
      </w:pPr>
      <w:r>
        <w:rPr>
          <w:rStyle w:val="Caracteresdenotaderodap"/>
        </w:rPr>
        <w:footnoteRef/>
      </w:r>
      <w:r>
        <w:tab/>
        <w:t xml:space="preserve">GOMES, </w:t>
      </w:r>
      <w:r>
        <w:rPr>
          <w:i/>
          <w:iCs/>
        </w:rPr>
        <w:t>Pinga-fogo com Chico Xavier</w:t>
      </w:r>
      <w:r>
        <w:t>, p. 105.</w:t>
      </w:r>
    </w:p>
  </w:footnote>
  <w:footnote w:id="122">
    <w:p w:rsidR="006B553A" w:rsidRDefault="0085304D">
      <w:pPr>
        <w:pStyle w:val="Textodenotaderodap"/>
      </w:pPr>
      <w:r>
        <w:rPr>
          <w:rStyle w:val="Caracteresdenotaderodap"/>
        </w:rPr>
        <w:footnoteRef/>
      </w:r>
      <w:r>
        <w:tab/>
        <w:t xml:space="preserve">Nota da transcrição: Questão 636 de </w:t>
      </w:r>
      <w:r>
        <w:rPr>
          <w:i/>
          <w:iCs/>
        </w:rPr>
        <w:t>O Livro dos Espíritos</w:t>
      </w:r>
      <w:r>
        <w:t>.</w:t>
      </w:r>
    </w:p>
  </w:footnote>
  <w:footnote w:id="123">
    <w:p w:rsidR="006B553A" w:rsidRDefault="0085304D">
      <w:pPr>
        <w:pStyle w:val="Textodenotaderodap"/>
      </w:pPr>
      <w:r>
        <w:rPr>
          <w:rStyle w:val="Caracteresdenotaderodap"/>
        </w:rPr>
        <w:footnoteRef/>
      </w:r>
      <w:r>
        <w:tab/>
        <w:t xml:space="preserve">ESPÍRITO SANTO NETO, </w:t>
      </w:r>
      <w:r>
        <w:rPr>
          <w:i/>
          <w:iCs/>
        </w:rPr>
        <w:t>As Dores da Alma</w:t>
      </w:r>
      <w:r>
        <w:t>, p 108-109.</w:t>
      </w:r>
    </w:p>
  </w:footnote>
  <w:footnote w:id="124">
    <w:p w:rsidR="006B553A" w:rsidRDefault="0085304D">
      <w:pPr>
        <w:pStyle w:val="Textodenotaderodap"/>
      </w:pPr>
      <w:r>
        <w:rPr>
          <w:rStyle w:val="Caracteresdenotaderodap"/>
        </w:rPr>
        <w:footnoteRef/>
      </w:r>
      <w:r>
        <w:tab/>
        <w:t xml:space="preserve">ESPÍRITO SANTO NETO, </w:t>
      </w:r>
      <w:r>
        <w:rPr>
          <w:i/>
          <w:iCs/>
        </w:rPr>
        <w:t>As Dores</w:t>
      </w:r>
      <w:r>
        <w:rPr>
          <w:i/>
          <w:iCs/>
        </w:rPr>
        <w:t xml:space="preserve"> da Alma</w:t>
      </w:r>
      <w:r>
        <w:t>, p 108.</w:t>
      </w:r>
    </w:p>
  </w:footnote>
  <w:footnote w:id="125">
    <w:p w:rsidR="006B553A" w:rsidRDefault="0085304D">
      <w:pPr>
        <w:pStyle w:val="Textodenotaderodap"/>
      </w:pPr>
      <w:r>
        <w:rPr>
          <w:rStyle w:val="Caracteresdenotaderodap"/>
        </w:rPr>
        <w:footnoteRef/>
      </w:r>
      <w:r>
        <w:tab/>
        <w:t>IRMÃO MATHEUS (Espírito): http://cavile.com.br/psicografia-sexualidade-homo-x-hetero/</w:t>
      </w:r>
    </w:p>
  </w:footnote>
  <w:footnote w:id="126">
    <w:p w:rsidR="006B553A" w:rsidRDefault="0085304D">
      <w:pPr>
        <w:pStyle w:val="Textodenotaderodap"/>
      </w:pPr>
      <w:r>
        <w:rPr>
          <w:rStyle w:val="Caracteresdenotaderodap"/>
        </w:rPr>
        <w:footnoteRef/>
      </w:r>
      <w:r>
        <w:tab/>
        <w:t xml:space="preserve">BARCELOS, </w:t>
      </w:r>
      <w:r>
        <w:rPr>
          <w:i/>
          <w:iCs/>
        </w:rPr>
        <w:t>Homossexualidade, Reencarnação e Vida Mental</w:t>
      </w:r>
      <w:r>
        <w:t>, p. 96.</w:t>
      </w:r>
    </w:p>
  </w:footnote>
  <w:footnote w:id="127">
    <w:p w:rsidR="006B553A" w:rsidRDefault="0085304D">
      <w:pPr>
        <w:pStyle w:val="Textodenotaderodap"/>
      </w:pPr>
      <w:r>
        <w:rPr>
          <w:rStyle w:val="Caracteresdenotaderodap"/>
        </w:rPr>
        <w:footnoteRef/>
      </w:r>
      <w:r>
        <w:tab/>
        <w:t xml:space="preserve">BARCELOS, </w:t>
      </w:r>
      <w:r>
        <w:rPr>
          <w:i/>
          <w:iCs/>
        </w:rPr>
        <w:t>Homossexualidade, Reencarnação e Vida Mental</w:t>
      </w:r>
      <w:r>
        <w:t>, p. 120.</w:t>
      </w:r>
    </w:p>
  </w:footnote>
  <w:footnote w:id="128">
    <w:p w:rsidR="006B553A" w:rsidRDefault="0085304D">
      <w:pPr>
        <w:pStyle w:val="Textodenotaderodap"/>
        <w:keepLines/>
      </w:pPr>
      <w:r>
        <w:rPr>
          <w:rStyle w:val="Caracteresdenotaderodap"/>
        </w:rPr>
        <w:footnoteRef/>
      </w:r>
      <w:r>
        <w:tab/>
        <w:t xml:space="preserve">MOARES, </w:t>
      </w:r>
      <w:r>
        <w:rPr>
          <w:i/>
          <w:iCs/>
        </w:rPr>
        <w:t>Como o Esp</w:t>
      </w:r>
      <w:r>
        <w:rPr>
          <w:i/>
          <w:iCs/>
        </w:rPr>
        <w:t>iritismo vê as uniões homoafetivas.</w:t>
      </w:r>
      <w:r>
        <w:t xml:space="preserve"> Disponível em: http://folhetimespirita.blogspot.com.br/2014/02/como-o-espiritismo-ve-as-unioes.html</w:t>
      </w:r>
    </w:p>
  </w:footnote>
  <w:footnote w:id="129">
    <w:p w:rsidR="006B553A" w:rsidRDefault="0085304D">
      <w:pPr>
        <w:pStyle w:val="Textodenotaderodap"/>
      </w:pPr>
      <w:r>
        <w:rPr>
          <w:rStyle w:val="Caracteresdenotaderodap"/>
        </w:rPr>
        <w:footnoteRef/>
      </w:r>
      <w:r>
        <w:tab/>
        <w:t>Raul Teixeira, opinião: http://grupoallankardec.blogspot.com.br/2016/06/e-certo-adocao-por-casais-homossexuais.html</w:t>
      </w:r>
    </w:p>
  </w:footnote>
  <w:footnote w:id="130">
    <w:p w:rsidR="006B553A" w:rsidRDefault="0085304D">
      <w:pPr>
        <w:pStyle w:val="Textodenotaderodap"/>
      </w:pPr>
      <w:r>
        <w:rPr>
          <w:rStyle w:val="Caracteresdenotaderodap"/>
        </w:rPr>
        <w:footnoteRef/>
      </w:r>
      <w:r>
        <w:tab/>
      </w:r>
      <w:r>
        <w:t xml:space="preserve">AGRALE, </w:t>
      </w:r>
      <w:r>
        <w:rPr>
          <w:i/>
          <w:iCs/>
        </w:rPr>
        <w:t>Filhos de pais gays crescem tão bem quanto os de casais heterossexuais</w:t>
      </w:r>
      <w:r>
        <w:t xml:space="preserve">, disponível em: </w:t>
      </w:r>
      <w:r>
        <w:t>https://exame.abril.com.br/ciencia/filhos-de-pais-gays-crescem-tao-bem-quanto-os-de-casais-heterossexuais/</w:t>
      </w:r>
      <w:r>
        <w:t xml:space="preserve"> </w:t>
      </w:r>
    </w:p>
  </w:footnote>
  <w:footnote w:id="131">
    <w:p w:rsidR="006B553A" w:rsidRDefault="0085304D">
      <w:pPr>
        <w:pStyle w:val="Textodenotaderodap"/>
      </w:pPr>
      <w:r>
        <w:rPr>
          <w:rStyle w:val="Caracteresdenotaderodap"/>
        </w:rPr>
        <w:footnoteRef/>
      </w:r>
      <w:r>
        <w:rPr>
          <w:i/>
          <w:iCs/>
        </w:rPr>
        <w:tab/>
        <w:t>NUNES FILHO, Sexualidade à Luz da Doutrina Espírita</w:t>
      </w:r>
      <w:r>
        <w:t>, p. 70-71.</w:t>
      </w:r>
    </w:p>
  </w:footnote>
  <w:footnote w:id="132">
    <w:p w:rsidR="006B553A" w:rsidRDefault="0085304D">
      <w:pPr>
        <w:pStyle w:val="Textodenotaderodap"/>
      </w:pPr>
      <w:r>
        <w:rPr>
          <w:rStyle w:val="Caracteresdenotaderodap"/>
        </w:rPr>
        <w:footnoteRef/>
      </w:r>
      <w:r>
        <w:tab/>
        <w:t>NUNES FILHO, S</w:t>
      </w:r>
      <w:r>
        <w:rPr>
          <w:i/>
          <w:iCs/>
        </w:rPr>
        <w:t>exualidade à Luz da Doutrina Espírita</w:t>
      </w:r>
      <w:r>
        <w:t>, p. 75.</w:t>
      </w:r>
    </w:p>
  </w:footnote>
  <w:footnote w:id="133">
    <w:p w:rsidR="006B553A" w:rsidRDefault="0085304D">
      <w:pPr>
        <w:pStyle w:val="Textodenotaderodap"/>
      </w:pPr>
      <w:r>
        <w:rPr>
          <w:rStyle w:val="Caracteresdenotaderodap"/>
        </w:rPr>
        <w:footnoteRef/>
      </w:r>
      <w:r>
        <w:tab/>
        <w:t xml:space="preserve">Nota da transcrição: Kardec, Allan. </w:t>
      </w:r>
      <w:r>
        <w:rPr>
          <w:i/>
          <w:iCs/>
        </w:rPr>
        <w:t>O Livro dos Espíritos</w:t>
      </w:r>
      <w:r>
        <w:t>, perg. 201.</w:t>
      </w:r>
    </w:p>
  </w:footnote>
  <w:footnote w:id="134">
    <w:p w:rsidR="006B553A" w:rsidRDefault="0085304D">
      <w:pPr>
        <w:pStyle w:val="Textodenotaderodap"/>
      </w:pPr>
      <w:r>
        <w:rPr>
          <w:rStyle w:val="Caracteresdenotaderodap"/>
        </w:rPr>
        <w:footnoteRef/>
      </w:r>
      <w:r>
        <w:tab/>
        <w:t xml:space="preserve">Nota da transcrição: </w:t>
      </w:r>
      <w:r>
        <w:t>Mt. 16:27.</w:t>
      </w:r>
    </w:p>
  </w:footnote>
  <w:footnote w:id="135">
    <w:p w:rsidR="006B553A" w:rsidRDefault="0085304D">
      <w:pPr>
        <w:pStyle w:val="Textodenotaderodap"/>
      </w:pPr>
      <w:r>
        <w:rPr>
          <w:rStyle w:val="Caracteresdenotaderodap"/>
        </w:rPr>
        <w:footnoteRef/>
      </w:r>
      <w:r>
        <w:tab/>
        <w:t xml:space="preserve">TEIXEIRA, </w:t>
      </w:r>
      <w:r>
        <w:rPr>
          <w:i/>
          <w:iCs/>
        </w:rPr>
        <w:t>Desafios da Vida Familiar, p. 55-56.</w:t>
      </w:r>
    </w:p>
  </w:footnote>
  <w:footnote w:id="136">
    <w:p w:rsidR="006B553A" w:rsidRDefault="0085304D">
      <w:pPr>
        <w:pStyle w:val="Textodenotaderodap"/>
      </w:pPr>
      <w:r>
        <w:rPr>
          <w:rStyle w:val="Caracteresdenotaderodap"/>
        </w:rPr>
        <w:footnoteRef/>
      </w:r>
      <w:r>
        <w:tab/>
        <w:t xml:space="preserve">FRANCO, </w:t>
      </w:r>
      <w:r>
        <w:rPr>
          <w:i/>
          <w:iCs/>
        </w:rPr>
        <w:t xml:space="preserve">Adolescência e </w:t>
      </w:r>
      <w:r>
        <w:rPr>
          <w:i/>
          <w:iCs/>
        </w:rPr>
        <w:t>Vida</w:t>
      </w:r>
      <w:r>
        <w:t>, p. 119-120.</w:t>
      </w:r>
    </w:p>
  </w:footnote>
  <w:footnote w:id="137">
    <w:p w:rsidR="006B553A" w:rsidRDefault="0085304D">
      <w:pPr>
        <w:pStyle w:val="Textodenotaderodap"/>
      </w:pPr>
      <w:r>
        <w:rPr>
          <w:rStyle w:val="Caracteresdenotaderodap"/>
        </w:rPr>
        <w:footnoteRef/>
      </w:r>
      <w:r>
        <w:tab/>
        <w:t>Juiz: https://veg11.com.br/site/images/stories/nao-julgar.jpg</w:t>
      </w:r>
    </w:p>
  </w:footnote>
  <w:footnote w:id="138">
    <w:p w:rsidR="006B553A" w:rsidRDefault="0085304D">
      <w:pPr>
        <w:pStyle w:val="Textodenotaderodap"/>
      </w:pPr>
      <w:r>
        <w:rPr>
          <w:rStyle w:val="Caracteresdenotaderodap"/>
        </w:rPr>
        <w:footnoteRef/>
      </w:r>
      <w:r>
        <w:tab/>
        <w:t xml:space="preserve">LOPES, </w:t>
      </w:r>
      <w:r>
        <w:rPr>
          <w:i/>
          <w:iCs/>
        </w:rPr>
        <w:t>Sexo e Consciência</w:t>
      </w:r>
      <w:r>
        <w:t>, p. 211.</w:t>
      </w:r>
    </w:p>
  </w:footnote>
  <w:footnote w:id="139">
    <w:p w:rsidR="006B553A" w:rsidRDefault="0085304D">
      <w:pPr>
        <w:pStyle w:val="Textodenotaderodap"/>
      </w:pPr>
      <w:r>
        <w:rPr>
          <w:rStyle w:val="Caracteresdenotaderodap"/>
        </w:rPr>
        <w:footnoteRef/>
      </w:r>
      <w:r>
        <w:tab/>
        <w:t>Reação Desejo Retraído: http://revistaepoca.globo.com/Sociedade/noticia/2012/04/homofobia-pode-ser-reacao-de-desejo-retraido-pelo-mesmo</w:t>
      </w:r>
      <w:r>
        <w:t>-sexo-diz-estudo.html#</w:t>
      </w:r>
    </w:p>
  </w:footnote>
  <w:footnote w:id="140">
    <w:p w:rsidR="006B553A" w:rsidRDefault="0085304D">
      <w:pPr>
        <w:pStyle w:val="Textodenotaderodap"/>
      </w:pPr>
      <w:r>
        <w:rPr>
          <w:rStyle w:val="Caracteresdenotaderodap"/>
        </w:rPr>
        <w:footnoteRef/>
      </w:r>
      <w:r>
        <w:rPr>
          <w:rStyle w:val="LinkdaInternet"/>
          <w:color w:val="000000"/>
          <w:u w:val="none"/>
        </w:rPr>
        <w:tab/>
        <w:t>https://paulosnetos.net/palestras/video/homossexualidade-kardec-ja-falava-sobre-isso</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85304D">
    <w:pPr>
      <w:pStyle w:val="Cabealho"/>
      <w:jc w:val="right"/>
    </w:pPr>
    <w:r>
      <w:fldChar w:fldCharType="begin"/>
    </w:r>
    <w:r>
      <w:instrText>PAGE</w:instrText>
    </w:r>
    <w:r>
      <w:fldChar w:fldCharType="separate"/>
    </w:r>
    <w:r w:rsidR="00BD34CA">
      <w:rPr>
        <w:noProof/>
      </w:rPr>
      <w:t>1</w:t>
    </w:r>
    <w: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6B553A"/>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6B553A">
    <w:pPr>
      <w:pStyle w:val="Cabealh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6B553A">
    <w:pPr>
      <w:pStyle w:val="Cabealho"/>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85304D">
    <w:pPr>
      <w:pStyle w:val="Cabealho"/>
      <w:jc w:val="right"/>
    </w:pPr>
    <w:r>
      <w:fldChar w:fldCharType="begin"/>
    </w:r>
    <w:r>
      <w:instrText>PAGE</w:instrText>
    </w:r>
    <w:r>
      <w:fldChar w:fldCharType="separate"/>
    </w:r>
    <w:r w:rsidR="00BD34CA">
      <w:rPr>
        <w:noProof/>
      </w:rPr>
      <w:t>22</w:t>
    </w:r>
    <w:r>
      <w:fldChar w:fldCharType="end"/>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53A" w:rsidRDefault="0085304D">
    <w:pPr>
      <w:pStyle w:val="Cabealho"/>
      <w:jc w:val="right"/>
    </w:pPr>
    <w:r>
      <w:fldChar w:fldCharType="begin"/>
    </w:r>
    <w:r>
      <w:instrText>PAGE</w:instrText>
    </w:r>
    <w:r>
      <w:fldChar w:fldCharType="separate"/>
    </w:r>
    <w:r w:rsidR="00BD34CA">
      <w:rPr>
        <w:noProof/>
      </w:rPr>
      <w:t>144</w:t>
    </w:r>
    <w: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3577FE"/>
    <w:multiLevelType w:val="multilevel"/>
    <w:tmpl w:val="5F6AD262"/>
    <w:lvl w:ilvl="0">
      <w:start w:val="1"/>
      <w:numFmt w:val="none"/>
      <w:suff w:val="nothing"/>
      <w:lvlText w:val=""/>
      <w:lvlJc w:val="left"/>
      <w:pPr>
        <w:ind w:left="432" w:hanging="432"/>
      </w:pPr>
      <w:rPr>
        <w:rFonts w:ascii="DejaVu Sans" w:hAnsi="DejaVu Sans" w:cs="DejaVu Sans"/>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1" w15:restartNumberingAfterBreak="0">
    <w:nsid w:val="180535EB"/>
    <w:multiLevelType w:val="multilevel"/>
    <w:tmpl w:val="5460552E"/>
    <w:lvl w:ilvl="0">
      <w:start w:val="1"/>
      <w:numFmt w:val="none"/>
      <w:pStyle w:val="Ttulo1"/>
      <w:suff w:val="nothing"/>
      <w:lvlText w:val=""/>
      <w:lvlJc w:val="left"/>
      <w:pPr>
        <w:ind w:left="432" w:hanging="432"/>
      </w:pPr>
    </w:lvl>
    <w:lvl w:ilvl="1">
      <w:start w:val="1"/>
      <w:numFmt w:val="none"/>
      <w:pStyle w:val="Ttulo2"/>
      <w:suff w:val="nothing"/>
      <w:lvlText w:val=""/>
      <w:lvlJc w:val="left"/>
      <w:pPr>
        <w:ind w:left="576" w:hanging="576"/>
      </w:pPr>
    </w:lvl>
    <w:lvl w:ilvl="2">
      <w:start w:val="1"/>
      <w:numFmt w:val="none"/>
      <w:pStyle w:val="Ttulo3"/>
      <w:suff w:val="nothing"/>
      <w:lvlText w:val=""/>
      <w:lvlJc w:val="left"/>
      <w:pPr>
        <w:ind w:left="720" w:hanging="72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FC905BE"/>
    <w:multiLevelType w:val="multilevel"/>
    <w:tmpl w:val="D1E2651E"/>
    <w:lvl w:ilvl="0">
      <w:start w:val="1"/>
      <w:numFmt w:val="bullet"/>
      <w:suff w:val="nothing"/>
      <w:lvlText w:val=""/>
      <w:lvlJc w:val="left"/>
      <w:pPr>
        <w:ind w:left="720" w:hanging="360"/>
      </w:pPr>
      <w:rPr>
        <w:rFonts w:ascii="Wingdings" w:hAnsi="Wingdings" w:cs="OpenSymbol;Arial Unicode MS" w:hint="default"/>
        <w:color w:val="000000"/>
        <w:sz w:val="22"/>
        <w:szCs w:val="22"/>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53A"/>
    <w:rsid w:val="006B553A"/>
    <w:rsid w:val="0085304D"/>
    <w:rsid w:val="00BD34C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BBB7EA-27A2-42B5-854E-7E88E7A9A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DejaVu Sans" w:eastAsia="NSimSun" w:hAnsi="DejaVu Sans" w:cs="Arial"/>
        <w:sz w:val="24"/>
        <w:szCs w:val="24"/>
        <w:lang w:val="pt-B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rPr>
      <w:rFonts w:eastAsia="Tahoma" w:cs="Liberation Sans;Arial"/>
      <w:color w:val="FFFFFF"/>
      <w:kern w:val="2"/>
      <w:sz w:val="20"/>
      <w:szCs w:val="20"/>
    </w:rPr>
  </w:style>
  <w:style w:type="paragraph" w:styleId="Ttulo1">
    <w:name w:val="heading 1"/>
    <w:basedOn w:val="Ttulo10"/>
    <w:next w:val="Corpodetexto"/>
    <w:qFormat/>
    <w:pPr>
      <w:numPr>
        <w:numId w:val="1"/>
      </w:numPr>
      <w:spacing w:before="567" w:after="283"/>
      <w:jc w:val="both"/>
      <w:outlineLvl w:val="0"/>
    </w:pPr>
    <w:rPr>
      <w:rFonts w:ascii="DejaVu Sans" w:hAnsi="DejaVu Sans" w:cs="DejaVu Sans"/>
      <w:b/>
      <w:bCs/>
      <w:sz w:val="24"/>
      <w:szCs w:val="24"/>
    </w:rPr>
  </w:style>
  <w:style w:type="paragraph" w:styleId="Ttulo2">
    <w:name w:val="heading 2"/>
    <w:basedOn w:val="Ttulo10"/>
    <w:next w:val="Corpodetexto"/>
    <w:qFormat/>
    <w:pPr>
      <w:numPr>
        <w:ilvl w:val="1"/>
        <w:numId w:val="1"/>
      </w:numPr>
      <w:spacing w:before="200"/>
      <w:outlineLvl w:val="1"/>
    </w:pPr>
    <w:rPr>
      <w:b/>
      <w:bCs/>
      <w:sz w:val="37"/>
      <w:szCs w:val="32"/>
    </w:rPr>
  </w:style>
  <w:style w:type="paragraph" w:styleId="Ttulo3">
    <w:name w:val="heading 3"/>
    <w:basedOn w:val="Ttulo10"/>
    <w:next w:val="Corpodetexto"/>
    <w:qFormat/>
    <w:pPr>
      <w:numPr>
        <w:ilvl w:val="2"/>
        <w:numId w:val="1"/>
      </w:numPr>
      <w:spacing w:before="140"/>
      <w:outlineLvl w:val="2"/>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DejaVu Sans" w:hAnsi="DejaVu Sans" w:cs="DejaVu Sans"/>
    </w:rPr>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rPr>
      <w:rFonts w:ascii="Wingdings" w:hAnsi="Wingdings" w:cs="OpenSymbol;Arial Unicode MS"/>
      <w:color w:val="000000"/>
      <w:sz w:val="22"/>
      <w:szCs w:val="22"/>
    </w:rPr>
  </w:style>
  <w:style w:type="character" w:customStyle="1" w:styleId="WW8Num3z1">
    <w:name w:val="WW8Num3z1"/>
    <w:qFormat/>
    <w:rPr>
      <w:rFonts w:ascii="Wingdings" w:hAnsi="Wingdings" w:cs="Wingdings"/>
    </w:rPr>
  </w:style>
  <w:style w:type="character" w:customStyle="1" w:styleId="WW8Num4z0">
    <w:name w:val="WW8Num4z0"/>
    <w:qFormat/>
    <w:rPr>
      <w:rFonts w:ascii="Wingdings" w:hAnsi="Wingdings" w:cs="Wingdings"/>
    </w:rPr>
  </w:style>
  <w:style w:type="character" w:customStyle="1" w:styleId="nfaseforte">
    <w:name w:val="Ênfase forte"/>
    <w:qFormat/>
    <w:rPr>
      <w:b/>
      <w:bCs/>
    </w:rPr>
  </w:style>
  <w:style w:type="character" w:customStyle="1" w:styleId="LinkdaInternet">
    <w:name w:val="Link da Internet"/>
    <w:rPr>
      <w:color w:val="000080"/>
      <w:u w:val="single"/>
    </w:rPr>
  </w:style>
  <w:style w:type="character" w:customStyle="1" w:styleId="Marcas">
    <w:name w:val="Marcas"/>
    <w:qFormat/>
    <w:rPr>
      <w:rFonts w:ascii="OpenSymbol;Arial Unicode MS" w:eastAsia="OpenSymbol;Arial Unicode MS" w:hAnsi="OpenSymbol;Arial Unicode MS" w:cs="OpenSymbol;Arial Unicode MS"/>
      <w:color w:val="000000"/>
    </w:rPr>
  </w:style>
  <w:style w:type="character" w:customStyle="1" w:styleId="Caracteresdenotadefim">
    <w:name w:val="Caracteres de nota de fim"/>
    <w:qFormat/>
  </w:style>
  <w:style w:type="character" w:styleId="Refdenotadefim">
    <w:name w:val="endnote reference"/>
    <w:qFormat/>
    <w:rPr>
      <w:vertAlign w:val="superscript"/>
    </w:rPr>
  </w:style>
  <w:style w:type="character" w:customStyle="1" w:styleId="Caracteresdenotaderodap">
    <w:name w:val="Caracteres de nota de rodapé"/>
    <w:qFormat/>
  </w:style>
  <w:style w:type="character" w:styleId="Refdenotaderodap">
    <w:name w:val="footnote reference"/>
    <w:qFormat/>
    <w:rPr>
      <w:vertAlign w:val="superscript"/>
    </w:rPr>
  </w:style>
  <w:style w:type="character" w:customStyle="1" w:styleId="Smbolosdenumerao">
    <w:name w:val="Símbolos de numeração"/>
    <w:qFormat/>
  </w:style>
  <w:style w:type="character" w:customStyle="1" w:styleId="Vnculodendice">
    <w:name w:val="Vínculo de índice"/>
    <w:qFormat/>
  </w:style>
  <w:style w:type="character" w:customStyle="1" w:styleId="Linkdainternetvisitado">
    <w:name w:val="Link da internet visitado"/>
    <w:rPr>
      <w:color w:val="800000"/>
      <w:u w:val="single"/>
    </w:rPr>
  </w:style>
  <w:style w:type="character" w:customStyle="1" w:styleId="WW8Num5z0">
    <w:name w:val="WW8Num5z0"/>
    <w:qFormat/>
    <w:rPr>
      <w:rFonts w:ascii="Symbol" w:hAnsi="Symbol" w:cs="OpenSymbol;Arial Unicode MS"/>
      <w:color w:val="0000CC"/>
      <w:sz w:val="20"/>
      <w:szCs w:val="20"/>
    </w:rPr>
  </w:style>
  <w:style w:type="character" w:customStyle="1" w:styleId="WW8Num5z1">
    <w:name w:val="WW8Num5z1"/>
    <w:qFormat/>
    <w:rPr>
      <w:rFonts w:ascii="OpenSymbol;Arial Unicode MS" w:hAnsi="OpenSymbol;Arial Unicode MS" w:cs="OpenSymbol;Arial Unicode MS"/>
    </w:rPr>
  </w:style>
  <w:style w:type="character" w:customStyle="1" w:styleId="WW8Num5z3">
    <w:name w:val="WW8Num5z3"/>
    <w:qFormat/>
    <w:rPr>
      <w:rFonts w:ascii="Symbol" w:hAnsi="Symbol" w:cs="OpenSymbol;Arial Unicode MS"/>
    </w:rPr>
  </w:style>
  <w:style w:type="character" w:customStyle="1" w:styleId="WW8Num6z0">
    <w:name w:val="WW8Num6z0"/>
    <w:qFormat/>
    <w:rPr>
      <w:rFonts w:ascii="Symbol" w:hAnsi="Symbol" w:cs="OpenSymbol;Arial Unicode MS"/>
    </w:rPr>
  </w:style>
  <w:style w:type="character" w:customStyle="1" w:styleId="WW8Num6z1">
    <w:name w:val="WW8Num6z1"/>
    <w:qFormat/>
    <w:rPr>
      <w:rFonts w:ascii="OpenSymbol;Arial Unicode MS" w:hAnsi="OpenSymbol;Arial Unicode MS" w:cs="OpenSymbol;Arial Unicode MS"/>
    </w:rPr>
  </w:style>
  <w:style w:type="character" w:customStyle="1" w:styleId="WW8Num7z0">
    <w:name w:val="WW8Num7z0"/>
    <w:qFormat/>
    <w:rPr>
      <w:rFonts w:ascii="Symbol" w:hAnsi="Symbol" w:cs="OpenSymbol;Arial Unicode MS"/>
      <w:sz w:val="20"/>
      <w:szCs w:val="20"/>
    </w:rPr>
  </w:style>
  <w:style w:type="character" w:customStyle="1" w:styleId="WW8Num7z1">
    <w:name w:val="WW8Num7z1"/>
    <w:qFormat/>
    <w:rPr>
      <w:rFonts w:ascii="OpenSymbol;Arial Unicode MS" w:hAnsi="OpenSymbol;Arial Unicode MS" w:cs="OpenSymbol;Arial Unicode MS"/>
    </w:rPr>
  </w:style>
  <w:style w:type="character" w:customStyle="1" w:styleId="ncoradanotaderodap">
    <w:name w:val="Âncora da nota de rodapé"/>
    <w:rPr>
      <w:vertAlign w:val="superscript"/>
    </w:rPr>
  </w:style>
  <w:style w:type="character" w:customStyle="1" w:styleId="ncoradanotadefim">
    <w:name w:val="Âncora da nota de fim"/>
    <w:rPr>
      <w:vertAlign w:val="superscript"/>
    </w:rPr>
  </w:style>
  <w:style w:type="character" w:styleId="nfase">
    <w:name w:val="Emphasis"/>
    <w:qFormat/>
    <w:rPr>
      <w:i/>
      <w:iCs/>
    </w:rPr>
  </w:style>
  <w:style w:type="paragraph" w:styleId="Ttulo">
    <w:name w:val="Title"/>
    <w:basedOn w:val="Ttulo10"/>
    <w:next w:val="Corpodetexto"/>
    <w:qFormat/>
    <w:pPr>
      <w:jc w:val="center"/>
    </w:pPr>
    <w:rPr>
      <w:rFonts w:ascii="Arial" w:hAnsi="Arial"/>
      <w:b/>
      <w:bCs/>
      <w:sz w:val="56"/>
      <w:szCs w:val="56"/>
    </w:rPr>
  </w:style>
  <w:style w:type="paragraph" w:styleId="Corpodetexto">
    <w:name w:val="Body Text"/>
    <w:basedOn w:val="Padro"/>
    <w:qFormat/>
    <w:pPr>
      <w:spacing w:after="199" w:line="360" w:lineRule="auto"/>
      <w:ind w:firstLine="1251"/>
    </w:pPr>
    <w:rPr>
      <w:rFonts w:ascii="Liberation Serif;Times New Roma" w:hAnsi="Liberation Serif;Times New Roma"/>
      <w:color w:val="auto"/>
      <w:sz w:val="22"/>
    </w:rPr>
  </w:style>
  <w:style w:type="paragraph" w:styleId="Lista">
    <w:name w:val="List"/>
    <w:basedOn w:val="Corpodetexto"/>
    <w:rPr>
      <w:rFonts w:cs="Lucida Sans"/>
    </w:rPr>
  </w:style>
  <w:style w:type="paragraph" w:styleId="Legenda">
    <w:name w:val="caption"/>
    <w:basedOn w:val="Normal"/>
    <w:qFormat/>
    <w:pPr>
      <w:suppressLineNumbers/>
      <w:spacing w:before="120" w:after="120"/>
    </w:pPr>
    <w:rPr>
      <w:rFonts w:cs="Lucida Sans"/>
      <w:i/>
      <w:iCs/>
      <w:sz w:val="22"/>
      <w:szCs w:val="24"/>
    </w:rPr>
  </w:style>
  <w:style w:type="paragraph" w:customStyle="1" w:styleId="ndice">
    <w:name w:val="Índice"/>
    <w:basedOn w:val="Normal"/>
    <w:qFormat/>
    <w:pPr>
      <w:suppressLineNumbers/>
    </w:pPr>
    <w:rPr>
      <w:rFonts w:cs="Lucida Sans"/>
      <w:sz w:val="22"/>
    </w:rPr>
  </w:style>
  <w:style w:type="paragraph" w:customStyle="1" w:styleId="Ttulo10">
    <w:name w:val="Título1"/>
    <w:basedOn w:val="Normal"/>
    <w:next w:val="Corpodetexto"/>
    <w:qFormat/>
    <w:pPr>
      <w:keepNext/>
      <w:spacing w:before="240" w:after="120"/>
    </w:pPr>
    <w:rPr>
      <w:rFonts w:ascii="Verdana" w:eastAsia="Microsoft YaHei" w:hAnsi="Verdana" w:cs="Lucida Sans"/>
      <w:sz w:val="32"/>
      <w:szCs w:val="28"/>
    </w:rPr>
  </w:style>
  <w:style w:type="paragraph" w:customStyle="1" w:styleId="Padro">
    <w:name w:val="Padrão"/>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rPr>
      <w:rFonts w:ascii="Microsoft YaHei" w:eastAsia="Tahoma" w:hAnsi="Microsoft YaHei" w:cs="Liberation Sans;Arial"/>
      <w:color w:val="FFFFFF"/>
      <w:kern w:val="2"/>
      <w:sz w:val="36"/>
    </w:rPr>
  </w:style>
  <w:style w:type="paragraph" w:styleId="Subttulo">
    <w:name w:val="Subtitle"/>
    <w:basedOn w:val="Ttulo10"/>
    <w:next w:val="Corpodetexto"/>
    <w:qFormat/>
    <w:pPr>
      <w:spacing w:before="60"/>
      <w:jc w:val="center"/>
    </w:pPr>
    <w:rPr>
      <w:sz w:val="36"/>
      <w:szCs w:val="36"/>
    </w:rPr>
  </w:style>
  <w:style w:type="paragraph" w:customStyle="1" w:styleId="Citaes">
    <w:name w:val="Citações"/>
    <w:basedOn w:val="Normal"/>
    <w:qFormat/>
    <w:pPr>
      <w:spacing w:after="283"/>
      <w:ind w:left="567" w:right="567"/>
    </w:pPr>
  </w:style>
  <w:style w:type="paragraph" w:styleId="Cabealho">
    <w:name w:val="header"/>
    <w:basedOn w:val="Normal"/>
    <w:pPr>
      <w:suppressLineNumbers/>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enter" w:pos="4819"/>
        <w:tab w:val="right" w:pos="9639"/>
      </w:tabs>
    </w:pPr>
    <w:rPr>
      <w:rFonts w:cs="DejaVu Sans"/>
      <w:color w:val="000000"/>
    </w:rPr>
  </w:style>
  <w:style w:type="paragraph" w:styleId="Textodenotadefim">
    <w:name w:val="endnote text"/>
    <w:basedOn w:val="Normal"/>
    <w:pPr>
      <w:suppressLineNumbers/>
      <w:spacing w:after="57"/>
      <w:ind w:left="339" w:hanging="339"/>
    </w:pPr>
    <w:rPr>
      <w:rFonts w:cs="DejaVu Sans"/>
      <w:sz w:val="16"/>
      <w:szCs w:val="16"/>
    </w:rPr>
  </w:style>
  <w:style w:type="paragraph" w:styleId="Textodenotaderodap">
    <w:name w:val="footnote text"/>
    <w:basedOn w:val="Normal"/>
    <w:pPr>
      <w:suppressLineNumbers/>
      <w:spacing w:after="57"/>
      <w:ind w:left="397" w:hanging="397"/>
    </w:pPr>
    <w:rPr>
      <w:rFonts w:cs="DejaVu Sans"/>
      <w:color w:val="000000"/>
      <w:sz w:val="16"/>
      <w:szCs w:val="16"/>
    </w:rPr>
  </w:style>
  <w:style w:type="paragraph" w:customStyle="1" w:styleId="Contedodatabela">
    <w:name w:val="Conteúdo da tabela"/>
    <w:basedOn w:val="Normal"/>
    <w:qFormat/>
    <w:pPr>
      <w:suppressLineNumbers/>
    </w:pPr>
  </w:style>
  <w:style w:type="paragraph" w:customStyle="1" w:styleId="Ttulodetabela">
    <w:name w:val="Título de tabela"/>
    <w:basedOn w:val="Contedodatabela"/>
    <w:qFormat/>
    <w:pPr>
      <w:jc w:val="center"/>
    </w:pPr>
    <w:rPr>
      <w:b/>
      <w:bCs/>
    </w:rPr>
  </w:style>
  <w:style w:type="paragraph" w:styleId="Ttulodendicedeautoridades">
    <w:name w:val="toa heading"/>
    <w:basedOn w:val="Ttulo"/>
    <w:rPr>
      <w:rFonts w:ascii="DejaVu Sans" w:hAnsi="DejaVu Sans" w:cs="DejaVu Sans"/>
      <w:color w:val="000000"/>
      <w:sz w:val="24"/>
      <w:szCs w:val="24"/>
    </w:rPr>
  </w:style>
  <w:style w:type="paragraph" w:styleId="Sumrio1">
    <w:name w:val="toc 1"/>
    <w:basedOn w:val="ndice"/>
    <w:pPr>
      <w:widowControl w:val="0"/>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right" w:leader="dot" w:pos="6124"/>
      </w:tabs>
      <w:spacing w:after="113" w:line="276" w:lineRule="auto"/>
    </w:pPr>
    <w:rPr>
      <w:rFonts w:eastAsia="SimSun;宋体"/>
      <w:color w:val="auto"/>
      <w:szCs w:val="24"/>
    </w:rPr>
  </w:style>
  <w:style w:type="paragraph" w:customStyle="1" w:styleId="Default">
    <w:name w:val="Default"/>
    <w:qFormat/>
    <w:pPr>
      <w:suppressAutoHyphens/>
    </w:pPr>
    <w:rPr>
      <w:rFonts w:ascii="Arial" w:eastAsia="SimSun" w:hAnsi="Arial" w:cs="Lucida Sans"/>
      <w:color w:val="000000"/>
      <w:kern w:val="2"/>
    </w:rPr>
  </w:style>
  <w:style w:type="paragraph" w:customStyle="1" w:styleId="Objetocomseta">
    <w:name w:val="Objeto com seta"/>
    <w:basedOn w:val="Normal"/>
    <w:qFormat/>
    <w:rPr>
      <w:rFonts w:ascii="Microsoft YaHei" w:hAnsi="Microsoft YaHei" w:cs="Microsoft YaHei"/>
      <w:sz w:val="36"/>
    </w:rPr>
  </w:style>
  <w:style w:type="paragraph" w:customStyle="1" w:styleId="Objetocomsombra">
    <w:name w:val="Objeto com sombra"/>
    <w:basedOn w:val="Normal"/>
    <w:qFormat/>
    <w:rPr>
      <w:rFonts w:ascii="Microsoft YaHei" w:hAnsi="Microsoft YaHei" w:cs="Microsoft YaHei"/>
      <w:sz w:val="36"/>
    </w:rPr>
  </w:style>
  <w:style w:type="paragraph" w:customStyle="1" w:styleId="Objetosempreenchimento">
    <w:name w:val="Objeto sem preenchimento"/>
    <w:basedOn w:val="Normal"/>
    <w:qFormat/>
    <w:rPr>
      <w:rFonts w:ascii="Microsoft YaHei" w:hAnsi="Microsoft YaHei" w:cs="Microsoft YaHei"/>
      <w:sz w:val="36"/>
    </w:rPr>
  </w:style>
  <w:style w:type="paragraph" w:customStyle="1" w:styleId="Objetosempreenchimentonemlinha">
    <w:name w:val="Objeto sem preenchimento nem linha"/>
    <w:basedOn w:val="Normal"/>
    <w:qFormat/>
    <w:rPr>
      <w:rFonts w:ascii="Microsoft YaHei" w:hAnsi="Microsoft YaHei" w:cs="Microsoft YaHei"/>
      <w:sz w:val="36"/>
    </w:rPr>
  </w:style>
  <w:style w:type="paragraph" w:customStyle="1" w:styleId="Corpodotextojustificado">
    <w:name w:val="Corpo do texto justificado"/>
    <w:basedOn w:val="Normal"/>
    <w:qFormat/>
    <w:rPr>
      <w:rFonts w:ascii="Microsoft YaHei" w:hAnsi="Microsoft YaHei" w:cs="Microsoft YaHei"/>
      <w:sz w:val="36"/>
    </w:rPr>
  </w:style>
  <w:style w:type="paragraph" w:styleId="Primeirorecuodecorpodetexto">
    <w:name w:val="Body Text First Indent"/>
    <w:basedOn w:val="Normal"/>
    <w:pPr>
      <w:ind w:firstLine="340"/>
    </w:pPr>
    <w:rPr>
      <w:rFonts w:ascii="Microsoft YaHei" w:hAnsi="Microsoft YaHei" w:cs="Microsoft YaHei"/>
      <w:sz w:val="36"/>
    </w:rPr>
  </w:style>
  <w:style w:type="paragraph" w:customStyle="1" w:styleId="Ttulo20">
    <w:name w:val="Título2"/>
    <w:basedOn w:val="Normal"/>
    <w:qFormat/>
    <w:pPr>
      <w:spacing w:before="57" w:after="57"/>
      <w:ind w:right="113"/>
      <w:jc w:val="center"/>
    </w:pPr>
    <w:rPr>
      <w:rFonts w:ascii="Microsoft YaHei" w:hAnsi="Microsoft YaHei" w:cs="Microsoft YaHei"/>
      <w:sz w:val="36"/>
    </w:rPr>
  </w:style>
  <w:style w:type="paragraph" w:customStyle="1" w:styleId="Linhadecota">
    <w:name w:val="Linha de cota"/>
    <w:basedOn w:val="Normal"/>
    <w:qFormat/>
    <w:rPr>
      <w:rFonts w:ascii="Microsoft YaHei" w:hAnsi="Microsoft YaHei" w:cs="Microsoft YaHei"/>
      <w:sz w:val="36"/>
    </w:rPr>
  </w:style>
  <w:style w:type="paragraph" w:customStyle="1" w:styleId="PadroLTGliederung1">
    <w:name w:val="Padrão~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PadroLTGliederung2">
    <w:name w:val="Padrão~LT~Gliederung 2"/>
    <w:basedOn w:val="Padro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PadroLTGliederung3">
    <w:name w:val="Padrão~LT~Gliederung 3"/>
    <w:basedOn w:val="Padro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PadroLTGliederung4">
    <w:name w:val="Padrão~LT~Gliederung 4"/>
    <w:basedOn w:val="Padro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PadroLTGliederung5">
    <w:name w:val="Padrão~LT~Gliederung 5"/>
    <w:basedOn w:val="Padro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PadroLTGliederung6">
    <w:name w:val="Padrão~LT~Gliederung 6"/>
    <w:basedOn w:val="PadroLTGliederung5"/>
    <w:qFormat/>
  </w:style>
  <w:style w:type="paragraph" w:customStyle="1" w:styleId="PadroLTGliederung7">
    <w:name w:val="Padrão~LT~Gliederung 7"/>
    <w:basedOn w:val="PadroLTGliederung6"/>
    <w:qFormat/>
  </w:style>
  <w:style w:type="paragraph" w:customStyle="1" w:styleId="PadroLTGliederung8">
    <w:name w:val="Padrão~LT~Gliederung 8"/>
    <w:basedOn w:val="PadroLTGliederung7"/>
    <w:qFormat/>
  </w:style>
  <w:style w:type="paragraph" w:customStyle="1" w:styleId="PadroLTGliederung9">
    <w:name w:val="Padrão~LT~Gliederung 9"/>
    <w:basedOn w:val="PadroLTGliederung8"/>
    <w:qFormat/>
  </w:style>
  <w:style w:type="paragraph" w:customStyle="1" w:styleId="PadroLTTitel">
    <w:name w:val="Padrão~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PadroLTUntertitel">
    <w:name w:val="Padrão~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PadroLTNotizen">
    <w:name w:val="Padrão~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PadroLTHintergrundobjekte">
    <w:name w:val="Padrão~LT~Hintergrundobjekte"/>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rPr>
      <w:rFonts w:ascii="Microsoft YaHei" w:eastAsia="Tahoma" w:hAnsi="Microsoft YaHei" w:cs="Liberation Sans;Arial"/>
      <w:color w:val="FFFFFF"/>
      <w:kern w:val="2"/>
      <w:sz w:val="36"/>
    </w:rPr>
  </w:style>
  <w:style w:type="paragraph" w:customStyle="1" w:styleId="PadroLTHintergrund">
    <w:name w:val="Padrão~LT~Hintergrund"/>
    <w:qFormat/>
    <w:pPr>
      <w:suppressAutoHyphens/>
      <w:jc w:val="center"/>
    </w:pPr>
    <w:rPr>
      <w:rFonts w:ascii="Liberation Serif;Times New Roma" w:eastAsia="Tahoma" w:hAnsi="Liberation Serif;Times New Roma" w:cs="Liberation Sans;Arial"/>
      <w:kern w:val="2"/>
    </w:rPr>
  </w:style>
  <w:style w:type="paragraph" w:customStyle="1" w:styleId="default0">
    <w:name w:val="default"/>
    <w:qFormat/>
    <w:pPr>
      <w:suppressAutoHyphens/>
      <w:spacing w:line="200" w:lineRule="atLeast"/>
    </w:pPr>
    <w:rPr>
      <w:rFonts w:ascii="Lucida Sans" w:eastAsia="Tahoma" w:hAnsi="Lucida Sans" w:cs="Liberation Sans;Arial"/>
      <w:color w:val="000000"/>
      <w:kern w:val="2"/>
      <w:sz w:val="36"/>
    </w:rPr>
  </w:style>
  <w:style w:type="paragraph" w:customStyle="1" w:styleId="gray1">
    <w:name w:val="gray1"/>
    <w:basedOn w:val="default0"/>
    <w:qFormat/>
    <w:rPr>
      <w:rFonts w:cs="Lucida Sans"/>
    </w:rPr>
  </w:style>
  <w:style w:type="paragraph" w:customStyle="1" w:styleId="gray2">
    <w:name w:val="gray2"/>
    <w:basedOn w:val="default0"/>
    <w:qFormat/>
    <w:rPr>
      <w:rFonts w:cs="Lucida Sans"/>
    </w:rPr>
  </w:style>
  <w:style w:type="paragraph" w:customStyle="1" w:styleId="gray3">
    <w:name w:val="gray3"/>
    <w:basedOn w:val="default0"/>
    <w:qFormat/>
    <w:rPr>
      <w:rFonts w:cs="Lucida Sans"/>
    </w:rPr>
  </w:style>
  <w:style w:type="paragraph" w:customStyle="1" w:styleId="bw1">
    <w:name w:val="bw1"/>
    <w:basedOn w:val="default0"/>
    <w:qFormat/>
    <w:rPr>
      <w:rFonts w:cs="Lucida Sans"/>
    </w:rPr>
  </w:style>
  <w:style w:type="paragraph" w:customStyle="1" w:styleId="bw2">
    <w:name w:val="bw2"/>
    <w:basedOn w:val="default0"/>
    <w:qFormat/>
    <w:rPr>
      <w:rFonts w:cs="Lucida Sans"/>
    </w:rPr>
  </w:style>
  <w:style w:type="paragraph" w:customStyle="1" w:styleId="bw3">
    <w:name w:val="bw3"/>
    <w:basedOn w:val="default0"/>
    <w:qFormat/>
    <w:rPr>
      <w:rFonts w:cs="Lucida Sans"/>
    </w:rPr>
  </w:style>
  <w:style w:type="paragraph" w:customStyle="1" w:styleId="orange1">
    <w:name w:val="orange1"/>
    <w:basedOn w:val="default0"/>
    <w:qFormat/>
    <w:rPr>
      <w:rFonts w:cs="Lucida Sans"/>
    </w:rPr>
  </w:style>
  <w:style w:type="paragraph" w:customStyle="1" w:styleId="orange2">
    <w:name w:val="orange2"/>
    <w:basedOn w:val="default0"/>
    <w:qFormat/>
    <w:rPr>
      <w:rFonts w:cs="Lucida Sans"/>
    </w:rPr>
  </w:style>
  <w:style w:type="paragraph" w:customStyle="1" w:styleId="orange3">
    <w:name w:val="orange3"/>
    <w:basedOn w:val="default0"/>
    <w:qFormat/>
    <w:rPr>
      <w:rFonts w:cs="Lucida Sans"/>
    </w:rPr>
  </w:style>
  <w:style w:type="paragraph" w:customStyle="1" w:styleId="turquoise1">
    <w:name w:val="turquoise1"/>
    <w:basedOn w:val="default0"/>
    <w:qFormat/>
    <w:rPr>
      <w:rFonts w:cs="Lucida Sans"/>
    </w:rPr>
  </w:style>
  <w:style w:type="paragraph" w:customStyle="1" w:styleId="turquoise2">
    <w:name w:val="turquoise2"/>
    <w:basedOn w:val="default0"/>
    <w:qFormat/>
    <w:rPr>
      <w:rFonts w:cs="Lucida Sans"/>
    </w:rPr>
  </w:style>
  <w:style w:type="paragraph" w:customStyle="1" w:styleId="turquoise3">
    <w:name w:val="turquoise3"/>
    <w:basedOn w:val="default0"/>
    <w:qFormat/>
    <w:rPr>
      <w:rFonts w:cs="Lucida Sans"/>
    </w:rPr>
  </w:style>
  <w:style w:type="paragraph" w:customStyle="1" w:styleId="blue1">
    <w:name w:val="blue1"/>
    <w:basedOn w:val="default0"/>
    <w:qFormat/>
    <w:rPr>
      <w:rFonts w:cs="Lucida Sans"/>
    </w:rPr>
  </w:style>
  <w:style w:type="paragraph" w:customStyle="1" w:styleId="blue2">
    <w:name w:val="blue2"/>
    <w:basedOn w:val="default0"/>
    <w:qFormat/>
    <w:rPr>
      <w:rFonts w:cs="Lucida Sans"/>
    </w:rPr>
  </w:style>
  <w:style w:type="paragraph" w:customStyle="1" w:styleId="blue3">
    <w:name w:val="blue3"/>
    <w:basedOn w:val="default0"/>
    <w:qFormat/>
    <w:rPr>
      <w:rFonts w:cs="Lucida Sans"/>
    </w:rPr>
  </w:style>
  <w:style w:type="paragraph" w:customStyle="1" w:styleId="sun1">
    <w:name w:val="sun1"/>
    <w:basedOn w:val="default0"/>
    <w:qFormat/>
    <w:rPr>
      <w:rFonts w:cs="Lucida Sans"/>
    </w:rPr>
  </w:style>
  <w:style w:type="paragraph" w:customStyle="1" w:styleId="sun2">
    <w:name w:val="sun2"/>
    <w:basedOn w:val="default0"/>
    <w:qFormat/>
    <w:rPr>
      <w:rFonts w:cs="Lucida Sans"/>
    </w:rPr>
  </w:style>
  <w:style w:type="paragraph" w:customStyle="1" w:styleId="sun3">
    <w:name w:val="sun3"/>
    <w:basedOn w:val="default0"/>
    <w:qFormat/>
    <w:rPr>
      <w:rFonts w:cs="Lucida Sans"/>
    </w:rPr>
  </w:style>
  <w:style w:type="paragraph" w:customStyle="1" w:styleId="earth1">
    <w:name w:val="earth1"/>
    <w:basedOn w:val="default0"/>
    <w:qFormat/>
    <w:rPr>
      <w:rFonts w:cs="Lucida Sans"/>
    </w:rPr>
  </w:style>
  <w:style w:type="paragraph" w:customStyle="1" w:styleId="earth2">
    <w:name w:val="earth2"/>
    <w:basedOn w:val="default0"/>
    <w:qFormat/>
    <w:rPr>
      <w:rFonts w:cs="Lucida Sans"/>
    </w:rPr>
  </w:style>
  <w:style w:type="paragraph" w:customStyle="1" w:styleId="earth3">
    <w:name w:val="earth3"/>
    <w:basedOn w:val="default0"/>
    <w:qFormat/>
    <w:rPr>
      <w:rFonts w:cs="Lucida Sans"/>
    </w:rPr>
  </w:style>
  <w:style w:type="paragraph" w:customStyle="1" w:styleId="green1">
    <w:name w:val="green1"/>
    <w:basedOn w:val="default0"/>
    <w:qFormat/>
    <w:rPr>
      <w:rFonts w:cs="Lucida Sans"/>
    </w:rPr>
  </w:style>
  <w:style w:type="paragraph" w:customStyle="1" w:styleId="green2">
    <w:name w:val="green2"/>
    <w:basedOn w:val="default0"/>
    <w:qFormat/>
    <w:rPr>
      <w:rFonts w:cs="Lucida Sans"/>
    </w:rPr>
  </w:style>
  <w:style w:type="paragraph" w:customStyle="1" w:styleId="green3">
    <w:name w:val="green3"/>
    <w:basedOn w:val="default0"/>
    <w:qFormat/>
    <w:rPr>
      <w:rFonts w:cs="Lucida Sans"/>
    </w:rPr>
  </w:style>
  <w:style w:type="paragraph" w:customStyle="1" w:styleId="seetang1">
    <w:name w:val="seetang1"/>
    <w:basedOn w:val="default0"/>
    <w:qFormat/>
    <w:rPr>
      <w:rFonts w:cs="Lucida Sans"/>
    </w:rPr>
  </w:style>
  <w:style w:type="paragraph" w:customStyle="1" w:styleId="seetang2">
    <w:name w:val="seetang2"/>
    <w:basedOn w:val="default0"/>
    <w:qFormat/>
    <w:rPr>
      <w:rFonts w:cs="Lucida Sans"/>
    </w:rPr>
  </w:style>
  <w:style w:type="paragraph" w:customStyle="1" w:styleId="seetang3">
    <w:name w:val="seetang3"/>
    <w:basedOn w:val="default0"/>
    <w:qFormat/>
    <w:rPr>
      <w:rFonts w:cs="Lucida Sans"/>
    </w:rPr>
  </w:style>
  <w:style w:type="paragraph" w:customStyle="1" w:styleId="lightblue1">
    <w:name w:val="lightblue1"/>
    <w:basedOn w:val="default0"/>
    <w:qFormat/>
    <w:rPr>
      <w:rFonts w:cs="Lucida Sans"/>
    </w:rPr>
  </w:style>
  <w:style w:type="paragraph" w:customStyle="1" w:styleId="lightblue2">
    <w:name w:val="lightblue2"/>
    <w:basedOn w:val="default0"/>
    <w:qFormat/>
    <w:rPr>
      <w:rFonts w:cs="Lucida Sans"/>
    </w:rPr>
  </w:style>
  <w:style w:type="paragraph" w:customStyle="1" w:styleId="lightblue3">
    <w:name w:val="lightblue3"/>
    <w:basedOn w:val="default0"/>
    <w:qFormat/>
    <w:rPr>
      <w:rFonts w:cs="Lucida Sans"/>
    </w:rPr>
  </w:style>
  <w:style w:type="paragraph" w:customStyle="1" w:styleId="yellow1">
    <w:name w:val="yellow1"/>
    <w:basedOn w:val="default0"/>
    <w:qFormat/>
    <w:rPr>
      <w:rFonts w:cs="Lucida Sans"/>
    </w:rPr>
  </w:style>
  <w:style w:type="paragraph" w:customStyle="1" w:styleId="yellow2">
    <w:name w:val="yellow2"/>
    <w:basedOn w:val="default0"/>
    <w:qFormat/>
    <w:rPr>
      <w:rFonts w:cs="Lucida Sans"/>
    </w:rPr>
  </w:style>
  <w:style w:type="paragraph" w:customStyle="1" w:styleId="yellow3">
    <w:name w:val="yellow3"/>
    <w:basedOn w:val="default0"/>
    <w:qFormat/>
    <w:rPr>
      <w:rFonts w:cs="Lucida Sans"/>
    </w:rPr>
  </w:style>
  <w:style w:type="paragraph" w:customStyle="1" w:styleId="Objetosdoplanodefundo">
    <w:name w:val="Objetos do plano de fundo"/>
    <w:qFormat/>
    <w:pPr>
      <w:suppressAutoHyphens/>
    </w:pPr>
    <w:rPr>
      <w:rFonts w:ascii="Liberation Serif;Times New Roma" w:eastAsia="Tahoma" w:hAnsi="Liberation Serif;Times New Roma" w:cs="Liberation Sans;Arial"/>
      <w:kern w:val="2"/>
    </w:rPr>
  </w:style>
  <w:style w:type="paragraph" w:customStyle="1" w:styleId="Planodefundo">
    <w:name w:val="Plano de fundo"/>
    <w:qFormat/>
    <w:pPr>
      <w:suppressAutoHyphens/>
      <w:jc w:val="center"/>
    </w:pPr>
    <w:rPr>
      <w:rFonts w:ascii="Liberation Serif;Times New Roma" w:eastAsia="Tahoma" w:hAnsi="Liberation Serif;Times New Roma" w:cs="Liberation Sans;Arial"/>
      <w:kern w:val="2"/>
    </w:rPr>
  </w:style>
  <w:style w:type="paragraph" w:customStyle="1" w:styleId="Notas">
    <w:name w:val="Notas"/>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Estruturadetpicos1">
    <w:name w:val="Estrutura de tópicos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Estruturadetpicos2">
    <w:name w:val="Estrutura de tópicos 2"/>
    <w:basedOn w:val="Estruturadetpicos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Estruturadetpicos3">
    <w:name w:val="Estrutura de tópicos 3"/>
    <w:basedOn w:val="Estruturadetpicos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Estruturadetpicos4">
    <w:name w:val="Estrutura de tópicos 4"/>
    <w:basedOn w:val="Estruturadetpicos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Estruturadetpicos5">
    <w:name w:val="Estrutura de tópicos 5"/>
    <w:basedOn w:val="Estruturadetpicos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Estruturadetpicos6">
    <w:name w:val="Estrutura de tópicos 6"/>
    <w:basedOn w:val="Estruturadetpicos5"/>
    <w:qFormat/>
  </w:style>
  <w:style w:type="paragraph" w:customStyle="1" w:styleId="Estruturadetpicos7">
    <w:name w:val="Estrutura de tópicos 7"/>
    <w:basedOn w:val="Estruturadetpicos6"/>
    <w:qFormat/>
  </w:style>
  <w:style w:type="paragraph" w:customStyle="1" w:styleId="Estruturadetpicos8">
    <w:name w:val="Estrutura de tópicos 8"/>
    <w:basedOn w:val="Estruturadetpicos7"/>
    <w:qFormat/>
  </w:style>
  <w:style w:type="paragraph" w:customStyle="1" w:styleId="Estruturadetpicos9">
    <w:name w:val="Estrutura de tópicos 9"/>
    <w:basedOn w:val="Estruturadetpicos8"/>
    <w:qFormat/>
  </w:style>
  <w:style w:type="paragraph" w:customStyle="1" w:styleId="PadroLTHintergrund0">
    <w:name w:val="Padrão_~LT~Hintergrund"/>
    <w:qFormat/>
    <w:pPr>
      <w:suppressAutoHyphens/>
      <w:jc w:val="center"/>
    </w:pPr>
    <w:rPr>
      <w:rFonts w:ascii="Liberation Sans;Arial" w:eastAsia="Tahoma" w:hAnsi="Liberation Sans;Arial" w:cs="Liberation Sans;Arial"/>
      <w:color w:val="000000"/>
      <w:kern w:val="2"/>
    </w:rPr>
  </w:style>
  <w:style w:type="paragraph" w:customStyle="1" w:styleId="PadroLTHintergrundobjekte0">
    <w:name w:val="Padrão_~LT~Hintergrundobjekte"/>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623" w:lineRule="atLeast"/>
    </w:pPr>
    <w:rPr>
      <w:rFonts w:ascii="Liberation Sans;Arial" w:eastAsia="Tahoma" w:hAnsi="Liberation Sans;Arial" w:cs="Liberation Sans;Arial"/>
      <w:color w:val="FFFFFF"/>
      <w:kern w:val="2"/>
    </w:rPr>
  </w:style>
  <w:style w:type="paragraph" w:customStyle="1" w:styleId="Padro1">
    <w:name w:val="Padrão_1"/>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Verdana20321LTGliederung1">
    <w:name w:val="Verdana%20321~LT~Gliederung 1"/>
    <w:qFormat/>
    <w:pPr>
      <w:suppressAutoHyphens/>
      <w:spacing w:after="880"/>
    </w:pPr>
    <w:rPr>
      <w:rFonts w:ascii="Liberation Sans;Arial" w:eastAsia="Tahoma" w:hAnsi="Liberation Sans;Arial" w:cs="Liberation Sans;Arial"/>
      <w:color w:val="000000"/>
      <w:kern w:val="2"/>
    </w:rPr>
  </w:style>
  <w:style w:type="paragraph" w:customStyle="1" w:styleId="Verdana20321LTGliederung2">
    <w:name w:val="Verdana%20321~LT~Gliederung 2"/>
    <w:qFormat/>
    <w:pPr>
      <w:suppressAutoHyphens/>
      <w:spacing w:after="706"/>
    </w:pPr>
    <w:rPr>
      <w:rFonts w:ascii="Liberation Sans;Arial" w:eastAsia="Tahoma" w:hAnsi="Liberation Sans;Arial" w:cs="Liberation Sans;Arial"/>
      <w:color w:val="000000"/>
      <w:kern w:val="2"/>
    </w:rPr>
  </w:style>
  <w:style w:type="paragraph" w:customStyle="1" w:styleId="Verdana20321LTGliederung3">
    <w:name w:val="Verdana%20321~LT~Gliederung 3"/>
    <w:qFormat/>
    <w:pPr>
      <w:suppressAutoHyphens/>
      <w:spacing w:after="529"/>
    </w:pPr>
    <w:rPr>
      <w:rFonts w:ascii="Liberation Sans;Arial" w:eastAsia="Tahoma" w:hAnsi="Liberation Sans;Arial" w:cs="Liberation Sans;Arial"/>
      <w:color w:val="000000"/>
      <w:kern w:val="2"/>
    </w:rPr>
  </w:style>
  <w:style w:type="paragraph" w:customStyle="1" w:styleId="Verdana20321LTGliederung4">
    <w:name w:val="Verdana%20321~LT~Gliederung 4"/>
    <w:qFormat/>
    <w:pPr>
      <w:suppressAutoHyphens/>
      <w:spacing w:after="351"/>
    </w:pPr>
    <w:rPr>
      <w:rFonts w:ascii="Liberation Sans;Arial" w:eastAsia="Tahoma" w:hAnsi="Liberation Sans;Arial" w:cs="Liberation Sans;Arial"/>
      <w:color w:val="000000"/>
      <w:kern w:val="2"/>
    </w:rPr>
  </w:style>
  <w:style w:type="paragraph" w:customStyle="1" w:styleId="Verdana20321LTGliederung5">
    <w:name w:val="Verdana%20321~LT~Gliederung 5"/>
    <w:qFormat/>
    <w:pPr>
      <w:suppressAutoHyphens/>
      <w:spacing w:after="178"/>
    </w:pPr>
    <w:rPr>
      <w:rFonts w:ascii="Liberation Sans;Arial" w:eastAsia="Tahoma" w:hAnsi="Liberation Sans;Arial" w:cs="Liberation Sans;Arial"/>
      <w:color w:val="000000"/>
      <w:kern w:val="2"/>
    </w:rPr>
  </w:style>
  <w:style w:type="paragraph" w:customStyle="1" w:styleId="Verdana20321LTGliederung6">
    <w:name w:val="Verdana%20321~LT~Gliederung 6"/>
    <w:qFormat/>
    <w:pPr>
      <w:suppressAutoHyphens/>
      <w:spacing w:after="178"/>
    </w:pPr>
    <w:rPr>
      <w:rFonts w:ascii="Liberation Sans;Arial" w:eastAsia="Tahoma" w:hAnsi="Liberation Sans;Arial" w:cs="Liberation Sans;Arial"/>
      <w:color w:val="000000"/>
      <w:kern w:val="2"/>
    </w:rPr>
  </w:style>
  <w:style w:type="paragraph" w:customStyle="1" w:styleId="Verdana20321LTGliederung7">
    <w:name w:val="Verdana%20321~LT~Gliederung 7"/>
    <w:qFormat/>
    <w:pPr>
      <w:suppressAutoHyphens/>
      <w:spacing w:after="178"/>
    </w:pPr>
    <w:rPr>
      <w:rFonts w:ascii="Liberation Sans;Arial" w:eastAsia="Tahoma" w:hAnsi="Liberation Sans;Arial" w:cs="Liberation Sans;Arial"/>
      <w:color w:val="000000"/>
      <w:kern w:val="2"/>
    </w:rPr>
  </w:style>
  <w:style w:type="paragraph" w:customStyle="1" w:styleId="Verdana20321LTGliederung8">
    <w:name w:val="Verdana%20321~LT~Gliederung 8"/>
    <w:qFormat/>
    <w:pPr>
      <w:suppressAutoHyphens/>
      <w:spacing w:after="178"/>
    </w:pPr>
    <w:rPr>
      <w:rFonts w:ascii="Liberation Sans;Arial" w:eastAsia="Tahoma" w:hAnsi="Liberation Sans;Arial" w:cs="Liberation Sans;Arial"/>
      <w:color w:val="000000"/>
      <w:kern w:val="2"/>
    </w:rPr>
  </w:style>
  <w:style w:type="paragraph" w:customStyle="1" w:styleId="Verdana20321LTGliederung9">
    <w:name w:val="Verdana%20321~LT~Gliederung 9"/>
    <w:qFormat/>
    <w:pPr>
      <w:suppressAutoHyphens/>
      <w:spacing w:after="178"/>
    </w:pPr>
    <w:rPr>
      <w:rFonts w:ascii="Liberation Sans;Arial" w:eastAsia="Tahoma" w:hAnsi="Liberation Sans;Arial" w:cs="Liberation Sans;Arial"/>
      <w:color w:val="000000"/>
      <w:kern w:val="2"/>
    </w:rPr>
  </w:style>
  <w:style w:type="paragraph" w:customStyle="1" w:styleId="Verdana20321LTTitel">
    <w:name w:val="Verdana%20321~LT~Titel"/>
    <w:qFormat/>
    <w:pPr>
      <w:suppressAutoHyphens/>
      <w:jc w:val="center"/>
    </w:pPr>
    <w:rPr>
      <w:rFonts w:ascii="Liberation Sans;Arial" w:eastAsia="Tahoma" w:hAnsi="Liberation Sans;Arial" w:cs="Liberation Sans;Arial"/>
      <w:color w:val="000000"/>
      <w:kern w:val="2"/>
    </w:rPr>
  </w:style>
  <w:style w:type="paragraph" w:customStyle="1" w:styleId="Verdana20321LTUntertitel">
    <w:name w:val="Verdana%20321~LT~Untertitel"/>
    <w:qFormat/>
    <w:pPr>
      <w:suppressAutoHyphens/>
      <w:jc w:val="center"/>
    </w:pPr>
    <w:rPr>
      <w:rFonts w:ascii="Liberation Sans;Arial" w:eastAsia="Tahoma" w:hAnsi="Liberation Sans;Arial" w:cs="Liberation Sans;Arial"/>
      <w:color w:val="000000"/>
      <w:kern w:val="2"/>
    </w:rPr>
  </w:style>
  <w:style w:type="paragraph" w:customStyle="1" w:styleId="Verdana20321LTNotizen">
    <w:name w:val="Verdana%20321~LT~Notizen"/>
    <w:qFormat/>
    <w:pPr>
      <w:suppressAutoHyphens/>
      <w:ind w:left="1058"/>
    </w:pPr>
    <w:rPr>
      <w:rFonts w:ascii="Liberation Sans;Arial" w:eastAsia="Tahoma" w:hAnsi="Liberation Sans;Arial" w:cs="Liberation Sans;Arial"/>
      <w:color w:val="000000"/>
      <w:kern w:val="2"/>
    </w:rPr>
  </w:style>
  <w:style w:type="paragraph" w:customStyle="1" w:styleId="Verdana20321LTHintergrundobjekte">
    <w:name w:val="Verdana%20321~LT~Hintergrundobjekte"/>
    <w:qFormat/>
    <w:pPr>
      <w:suppressAutoHyphens/>
    </w:pPr>
    <w:rPr>
      <w:rFonts w:ascii="Liberation Sans;Arial" w:eastAsia="Tahoma" w:hAnsi="Liberation Sans;Arial" w:cs="Liberation Sans;Arial"/>
      <w:color w:val="000000"/>
      <w:kern w:val="2"/>
    </w:rPr>
  </w:style>
  <w:style w:type="paragraph" w:customStyle="1" w:styleId="Verdana20321LTHintergrund">
    <w:name w:val="Verdana%20321~LT~Hintergrund"/>
    <w:qFormat/>
    <w:pPr>
      <w:suppressAutoHyphens/>
    </w:pPr>
    <w:rPr>
      <w:rFonts w:ascii="Liberation Sans;Arial" w:eastAsia="Tahoma" w:hAnsi="Liberation Sans;Arial" w:cs="Liberation Sans;Arial"/>
      <w:color w:val="000000"/>
      <w:kern w:val="2"/>
    </w:rPr>
  </w:style>
  <w:style w:type="paragraph" w:customStyle="1" w:styleId="nfaseforte0">
    <w:name w:val="Ênfase forte"/>
    <w:qFormat/>
    <w:pPr>
      <w:suppressAutoHyphens/>
    </w:pPr>
    <w:rPr>
      <w:rFonts w:ascii="Liberation Sans;Arial" w:eastAsia="Tahoma" w:hAnsi="Liberation Sans;Arial" w:cs="Liberation Sans;Arial"/>
      <w:b/>
      <w:color w:val="000000"/>
      <w:kern w:val="2"/>
    </w:rPr>
  </w:style>
  <w:style w:type="paragraph" w:customStyle="1" w:styleId="WW-Absatz-Standardschriftart1111111111111111111111111">
    <w:name w:val="WW-Absatz-Standardschriftart11111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11111">
    <w:name w:val="WW-Absatz-Standardschriftart1111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1111">
    <w:name w:val="WW-Absatz-Standardschriftart111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111">
    <w:name w:val="WW-Absatz-Standardschriftart11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11">
    <w:name w:val="WW-Absatz-Standardschriftart1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1">
    <w:name w:val="WW-Absatz-Standardschriftart1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1">
    <w:name w:val="WW-Absatz-Standardschriftart1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1">
    <w:name w:val="WW-Absatz-Standardschriftart1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1">
    <w:name w:val="WW-Absatz-Standardschriftart1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1">
    <w:name w:val="WW-Absatz-Standardschriftart1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1">
    <w:name w:val="WW-Absatz-Standardschriftart1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1">
    <w:name w:val="WW-Absatz-Standardschriftart1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1">
    <w:name w:val="WW-Absatz-Standardschriftart1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1">
    <w:name w:val="WW-Absatz-Standardschriftart1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1">
    <w:name w:val="WW-Absatz-Standardschriftart11111111111"/>
    <w:qFormat/>
    <w:pPr>
      <w:suppressAutoHyphens/>
    </w:pPr>
    <w:rPr>
      <w:rFonts w:ascii="Liberation Sans;Arial" w:eastAsia="Tahoma" w:hAnsi="Liberation Sans;Arial" w:cs="Liberation Sans;Arial"/>
      <w:color w:val="000000"/>
      <w:kern w:val="2"/>
    </w:rPr>
  </w:style>
  <w:style w:type="paragraph" w:customStyle="1" w:styleId="WW-Absatz-Standardschriftart1111111111">
    <w:name w:val="WW-Absatz-Standardschriftart1111111111"/>
    <w:qFormat/>
    <w:pPr>
      <w:suppressAutoHyphens/>
    </w:pPr>
    <w:rPr>
      <w:rFonts w:ascii="Liberation Sans;Arial" w:eastAsia="Tahoma" w:hAnsi="Liberation Sans;Arial" w:cs="Liberation Sans;Arial"/>
      <w:color w:val="000000"/>
      <w:kern w:val="2"/>
    </w:rPr>
  </w:style>
  <w:style w:type="paragraph" w:customStyle="1" w:styleId="WW-Absatz-Standardschriftart111111111">
    <w:name w:val="WW-Absatz-Standardschriftart111111111"/>
    <w:qFormat/>
    <w:pPr>
      <w:suppressAutoHyphens/>
    </w:pPr>
    <w:rPr>
      <w:rFonts w:ascii="Liberation Sans;Arial" w:eastAsia="Tahoma" w:hAnsi="Liberation Sans;Arial" w:cs="Liberation Sans;Arial"/>
      <w:color w:val="000000"/>
      <w:kern w:val="2"/>
    </w:rPr>
  </w:style>
  <w:style w:type="paragraph" w:customStyle="1" w:styleId="WW-Absatz-Standardschriftart11111111">
    <w:name w:val="WW-Absatz-Standardschriftart11111111"/>
    <w:qFormat/>
    <w:pPr>
      <w:suppressAutoHyphens/>
    </w:pPr>
    <w:rPr>
      <w:rFonts w:ascii="Liberation Sans;Arial" w:eastAsia="Tahoma" w:hAnsi="Liberation Sans;Arial" w:cs="Liberation Sans;Arial"/>
      <w:color w:val="000000"/>
      <w:kern w:val="2"/>
    </w:rPr>
  </w:style>
  <w:style w:type="paragraph" w:customStyle="1" w:styleId="WW-Absatz-Standardschriftart1111111">
    <w:name w:val="WW-Absatz-Standardschriftart1111111"/>
    <w:qFormat/>
    <w:pPr>
      <w:suppressAutoHyphens/>
    </w:pPr>
    <w:rPr>
      <w:rFonts w:ascii="Liberation Sans;Arial" w:eastAsia="Tahoma" w:hAnsi="Liberation Sans;Arial" w:cs="Liberation Sans;Arial"/>
      <w:color w:val="000000"/>
      <w:kern w:val="2"/>
    </w:rPr>
  </w:style>
  <w:style w:type="paragraph" w:customStyle="1" w:styleId="WW-Absatz-Standardschriftart111111">
    <w:name w:val="WW-Absatz-Standardschriftart111111"/>
    <w:qFormat/>
    <w:pPr>
      <w:suppressAutoHyphens/>
    </w:pPr>
    <w:rPr>
      <w:rFonts w:ascii="Liberation Sans;Arial" w:eastAsia="Tahoma" w:hAnsi="Liberation Sans;Arial" w:cs="Liberation Sans;Arial"/>
      <w:color w:val="000000"/>
      <w:kern w:val="2"/>
    </w:rPr>
  </w:style>
  <w:style w:type="paragraph" w:customStyle="1" w:styleId="WW-Absatz-Standardschriftart11111">
    <w:name w:val="WW-Absatz-Standardschriftart11111"/>
    <w:qFormat/>
    <w:pPr>
      <w:suppressAutoHyphens/>
    </w:pPr>
    <w:rPr>
      <w:rFonts w:ascii="Liberation Sans;Arial" w:eastAsia="Tahoma" w:hAnsi="Liberation Sans;Arial" w:cs="Liberation Sans;Arial"/>
      <w:color w:val="000000"/>
      <w:kern w:val="2"/>
    </w:rPr>
  </w:style>
  <w:style w:type="paragraph" w:customStyle="1" w:styleId="WW-Absatz-Standardschriftart1111">
    <w:name w:val="WW-Absatz-Standardschriftart1111"/>
    <w:qFormat/>
    <w:pPr>
      <w:suppressAutoHyphens/>
    </w:pPr>
    <w:rPr>
      <w:rFonts w:ascii="Liberation Sans;Arial" w:eastAsia="Tahoma" w:hAnsi="Liberation Sans;Arial" w:cs="Liberation Sans;Arial"/>
      <w:color w:val="000000"/>
      <w:kern w:val="2"/>
    </w:rPr>
  </w:style>
  <w:style w:type="paragraph" w:customStyle="1" w:styleId="WW-Absatz-Standardschriftart111">
    <w:name w:val="WW-Absatz-Standardschriftart111"/>
    <w:qFormat/>
    <w:pPr>
      <w:suppressAutoHyphens/>
    </w:pPr>
    <w:rPr>
      <w:rFonts w:ascii="Liberation Sans;Arial" w:eastAsia="Tahoma" w:hAnsi="Liberation Sans;Arial" w:cs="Liberation Sans;Arial"/>
      <w:color w:val="000000"/>
      <w:kern w:val="2"/>
    </w:rPr>
  </w:style>
  <w:style w:type="paragraph" w:customStyle="1" w:styleId="WW-Absatz-Standardschriftart11">
    <w:name w:val="WW-Absatz-Standardschriftart11"/>
    <w:qFormat/>
    <w:pPr>
      <w:suppressAutoHyphens/>
    </w:pPr>
    <w:rPr>
      <w:rFonts w:ascii="Liberation Sans;Arial" w:eastAsia="Tahoma" w:hAnsi="Liberation Sans;Arial" w:cs="Liberation Sans;Arial"/>
      <w:color w:val="000000"/>
      <w:kern w:val="2"/>
    </w:rPr>
  </w:style>
  <w:style w:type="paragraph" w:customStyle="1" w:styleId="WW-Absatz-Standardschriftart1">
    <w:name w:val="WW-Absatz-Standardschriftart1"/>
    <w:qFormat/>
    <w:pPr>
      <w:suppressAutoHyphens/>
    </w:pPr>
    <w:rPr>
      <w:rFonts w:ascii="Liberation Sans;Arial" w:eastAsia="Tahoma" w:hAnsi="Liberation Sans;Arial" w:cs="Liberation Sans;Arial"/>
      <w:color w:val="000000"/>
      <w:kern w:val="2"/>
    </w:rPr>
  </w:style>
  <w:style w:type="paragraph" w:customStyle="1" w:styleId="WW-Absatz-Standardschriftart">
    <w:name w:val="WW-Absatz-Standardschriftart"/>
    <w:qFormat/>
    <w:pPr>
      <w:suppressAutoHyphens/>
    </w:pPr>
    <w:rPr>
      <w:rFonts w:ascii="Liberation Sans;Arial" w:eastAsia="Tahoma" w:hAnsi="Liberation Sans;Arial" w:cs="Liberation Sans;Arial"/>
      <w:color w:val="000000"/>
      <w:kern w:val="2"/>
    </w:rPr>
  </w:style>
  <w:style w:type="paragraph" w:customStyle="1" w:styleId="Absatz-Standardschriftart">
    <w:name w:val="Absatz-Standardschriftart"/>
    <w:qFormat/>
    <w:pPr>
      <w:suppressAutoHyphens/>
    </w:pPr>
    <w:rPr>
      <w:rFonts w:ascii="Liberation Sans;Arial" w:eastAsia="Tahoma" w:hAnsi="Liberation Sans;Arial" w:cs="Liberation Sans;Arial"/>
      <w:color w:val="000000"/>
      <w:kern w:val="2"/>
    </w:rPr>
  </w:style>
  <w:style w:type="paragraph" w:customStyle="1" w:styleId="WW8Num1z80">
    <w:name w:val="WW8Num1z8"/>
    <w:qFormat/>
    <w:pPr>
      <w:suppressAutoHyphens/>
    </w:pPr>
    <w:rPr>
      <w:rFonts w:ascii="Liberation Sans;Arial" w:eastAsia="Tahoma" w:hAnsi="Liberation Sans;Arial" w:cs="Liberation Sans;Arial"/>
      <w:color w:val="000000"/>
      <w:kern w:val="2"/>
    </w:rPr>
  </w:style>
  <w:style w:type="paragraph" w:customStyle="1" w:styleId="WW8Num1z70">
    <w:name w:val="WW8Num1z7"/>
    <w:qFormat/>
    <w:pPr>
      <w:suppressAutoHyphens/>
    </w:pPr>
    <w:rPr>
      <w:rFonts w:ascii="Liberation Sans;Arial" w:eastAsia="Tahoma" w:hAnsi="Liberation Sans;Arial" w:cs="Liberation Sans;Arial"/>
      <w:color w:val="000000"/>
      <w:kern w:val="2"/>
    </w:rPr>
  </w:style>
  <w:style w:type="paragraph" w:customStyle="1" w:styleId="WW8Num1z60">
    <w:name w:val="WW8Num1z6"/>
    <w:qFormat/>
    <w:pPr>
      <w:suppressAutoHyphens/>
    </w:pPr>
    <w:rPr>
      <w:rFonts w:ascii="Liberation Sans;Arial" w:eastAsia="Tahoma" w:hAnsi="Liberation Sans;Arial" w:cs="Liberation Sans;Arial"/>
      <w:color w:val="000000"/>
      <w:kern w:val="2"/>
    </w:rPr>
  </w:style>
  <w:style w:type="paragraph" w:customStyle="1" w:styleId="WW8Num1z50">
    <w:name w:val="WW8Num1z5"/>
    <w:qFormat/>
    <w:pPr>
      <w:suppressAutoHyphens/>
    </w:pPr>
    <w:rPr>
      <w:rFonts w:ascii="Liberation Sans;Arial" w:eastAsia="Tahoma" w:hAnsi="Liberation Sans;Arial" w:cs="Liberation Sans;Arial"/>
      <w:color w:val="000000"/>
      <w:kern w:val="2"/>
    </w:rPr>
  </w:style>
  <w:style w:type="paragraph" w:customStyle="1" w:styleId="WW8Num1z40">
    <w:name w:val="WW8Num1z4"/>
    <w:qFormat/>
    <w:pPr>
      <w:suppressAutoHyphens/>
    </w:pPr>
    <w:rPr>
      <w:rFonts w:ascii="Liberation Sans;Arial" w:eastAsia="Tahoma" w:hAnsi="Liberation Sans;Arial" w:cs="Liberation Sans;Arial"/>
      <w:color w:val="000000"/>
      <w:kern w:val="2"/>
    </w:rPr>
  </w:style>
  <w:style w:type="paragraph" w:customStyle="1" w:styleId="WW8Num1z30">
    <w:name w:val="WW8Num1z3"/>
    <w:qFormat/>
    <w:pPr>
      <w:suppressAutoHyphens/>
    </w:pPr>
    <w:rPr>
      <w:rFonts w:ascii="Liberation Sans;Arial" w:eastAsia="Tahoma" w:hAnsi="Liberation Sans;Arial" w:cs="Liberation Sans;Arial"/>
      <w:color w:val="000000"/>
      <w:kern w:val="2"/>
    </w:rPr>
  </w:style>
  <w:style w:type="paragraph" w:customStyle="1" w:styleId="WW8Num1z20">
    <w:name w:val="WW8Num1z2"/>
    <w:qFormat/>
    <w:pPr>
      <w:suppressAutoHyphens/>
    </w:pPr>
    <w:rPr>
      <w:rFonts w:ascii="Liberation Sans;Arial" w:eastAsia="Tahoma" w:hAnsi="Liberation Sans;Arial" w:cs="Liberation Sans;Arial"/>
      <w:color w:val="000000"/>
      <w:kern w:val="2"/>
    </w:rPr>
  </w:style>
  <w:style w:type="paragraph" w:customStyle="1" w:styleId="WW8Num1z10">
    <w:name w:val="WW8Num1z1"/>
    <w:qFormat/>
    <w:pPr>
      <w:suppressAutoHyphens/>
    </w:pPr>
    <w:rPr>
      <w:rFonts w:ascii="Liberation Sans;Arial" w:eastAsia="Tahoma" w:hAnsi="Liberation Sans;Arial" w:cs="Liberation Sans;Arial"/>
      <w:color w:val="000000"/>
      <w:kern w:val="2"/>
    </w:rPr>
  </w:style>
  <w:style w:type="paragraph" w:customStyle="1" w:styleId="WW8Num1z00">
    <w:name w:val="WW8Num1z0"/>
    <w:qFormat/>
    <w:pPr>
      <w:suppressAutoHyphens/>
    </w:pPr>
    <w:rPr>
      <w:rFonts w:ascii="Liberation Sans;Arial" w:eastAsia="Tahoma" w:hAnsi="Liberation Sans;Arial" w:cs="Liberation Sans;Arial"/>
      <w:color w:val="000000"/>
      <w:kern w:val="2"/>
    </w:rPr>
  </w:style>
  <w:style w:type="paragraph" w:customStyle="1" w:styleId="DefaultText">
    <w:name w:val="Default Text"/>
    <w:qFormat/>
    <w:pPr>
      <w:suppressAutoHyphens/>
    </w:pPr>
    <w:rPr>
      <w:rFonts w:ascii="Liberation Sans;Arial" w:eastAsia="Tahoma" w:hAnsi="Liberation Sans;Arial" w:cs="Liberation Sans;Arial"/>
      <w:color w:val="000000"/>
      <w:kern w:val="2"/>
    </w:rPr>
  </w:style>
  <w:style w:type="paragraph" w:customStyle="1" w:styleId="PadroLTGliederung10">
    <w:name w:val="Padrão_~LT~Gliederung 1"/>
    <w:qFormat/>
    <w:pPr>
      <w:tabs>
        <w:tab w:val="left" w:pos="0"/>
        <w:tab w:val="left" w:pos="3362"/>
        <w:tab w:val="left" w:pos="3881"/>
        <w:tab w:val="left" w:pos="6084"/>
        <w:tab w:val="left" w:pos="8283"/>
        <w:tab w:val="left" w:pos="10486"/>
        <w:tab w:val="left" w:pos="12686"/>
        <w:tab w:val="left" w:pos="14889"/>
        <w:tab w:val="left" w:pos="17089"/>
        <w:tab w:val="left" w:pos="19292"/>
        <w:tab w:val="left" w:pos="21491"/>
        <w:tab w:val="left" w:pos="23694"/>
        <w:tab w:val="left" w:pos="25894"/>
        <w:tab w:val="left" w:pos="28093"/>
        <w:tab w:val="left" w:pos="30295"/>
        <w:tab w:val="left" w:pos="31680"/>
      </w:tabs>
      <w:suppressAutoHyphens/>
      <w:spacing w:after="877" w:line="1939" w:lineRule="atLeast"/>
      <w:ind w:left="1681"/>
    </w:pPr>
    <w:rPr>
      <w:rFonts w:ascii="Liberation Sans;Arial" w:eastAsia="Tahoma" w:hAnsi="Liberation Sans;Arial" w:cs="Liberation Sans;Arial"/>
      <w:color w:val="000000"/>
      <w:kern w:val="2"/>
    </w:rPr>
  </w:style>
  <w:style w:type="paragraph" w:customStyle="1" w:styleId="PadroLTGliederung20">
    <w:name w:val="Padrão_~LT~Gliederung 2"/>
    <w:qFormat/>
    <w:pPr>
      <w:tabs>
        <w:tab w:val="left" w:pos="0"/>
        <w:tab w:val="left" w:pos="7281"/>
        <w:tab w:val="left" w:pos="8043"/>
        <w:tab w:val="left" w:pos="10243"/>
        <w:tab w:val="left" w:pos="12446"/>
        <w:tab w:val="left" w:pos="14646"/>
        <w:tab w:val="left" w:pos="16845"/>
        <w:tab w:val="left" w:pos="19048"/>
        <w:tab w:val="left" w:pos="21251"/>
        <w:tab w:val="left" w:pos="23451"/>
        <w:tab w:val="left" w:pos="25654"/>
        <w:tab w:val="left" w:pos="27854"/>
        <w:tab w:val="left" w:pos="30055"/>
        <w:tab w:val="left" w:pos="31680"/>
      </w:tabs>
      <w:suppressAutoHyphens/>
      <w:spacing w:before="432" w:line="1939" w:lineRule="atLeast"/>
      <w:ind w:left="3641"/>
    </w:pPr>
    <w:rPr>
      <w:rFonts w:ascii="Liberation Sans;Arial" w:eastAsia="Tahoma" w:hAnsi="Liberation Sans;Arial" w:cs="Liberation Sans;Arial"/>
      <w:color w:val="000000"/>
      <w:kern w:val="2"/>
    </w:rPr>
  </w:style>
  <w:style w:type="paragraph" w:customStyle="1" w:styleId="PadroLTGliederung30">
    <w:name w:val="Padrão_~LT~Gliederung 3"/>
    <w:qFormat/>
    <w:pPr>
      <w:tabs>
        <w:tab w:val="left" w:pos="0"/>
        <w:tab w:val="left" w:pos="11201"/>
        <w:tab w:val="left" w:pos="12203"/>
        <w:tab w:val="left" w:pos="14406"/>
        <w:tab w:val="left" w:pos="16605"/>
        <w:tab w:val="left" w:pos="18808"/>
        <w:tab w:val="left" w:pos="21008"/>
        <w:tab w:val="left" w:pos="23211"/>
        <w:tab w:val="left" w:pos="25411"/>
        <w:tab w:val="left" w:pos="27614"/>
        <w:tab w:val="left" w:pos="29813"/>
        <w:tab w:val="left" w:pos="31680"/>
      </w:tabs>
      <w:suppressAutoHyphens/>
      <w:spacing w:before="374" w:line="1939" w:lineRule="atLeast"/>
      <w:ind w:left="5600"/>
    </w:pPr>
    <w:rPr>
      <w:rFonts w:ascii="Liberation Sans;Arial" w:eastAsia="Tahoma" w:hAnsi="Liberation Sans;Arial" w:cs="Liberation Sans;Arial"/>
      <w:color w:val="000000"/>
      <w:kern w:val="2"/>
    </w:rPr>
  </w:style>
  <w:style w:type="paragraph" w:customStyle="1" w:styleId="PadroLTGliederung40">
    <w:name w:val="Padrão_~LT~Gliederung 4"/>
    <w:qFormat/>
    <w:pPr>
      <w:tabs>
        <w:tab w:val="left" w:pos="0"/>
        <w:tab w:val="left" w:pos="15681"/>
        <w:tab w:val="left" w:pos="16646"/>
        <w:tab w:val="left" w:pos="18845"/>
        <w:tab w:val="left" w:pos="21048"/>
        <w:tab w:val="left" w:pos="23248"/>
        <w:tab w:val="left" w:pos="25451"/>
        <w:tab w:val="left" w:pos="27651"/>
        <w:tab w:val="left" w:pos="29854"/>
        <w:tab w:val="left" w:pos="31680"/>
      </w:tabs>
      <w:suppressAutoHyphens/>
      <w:spacing w:before="310" w:line="1939" w:lineRule="atLeast"/>
      <w:ind w:left="7840"/>
    </w:pPr>
    <w:rPr>
      <w:rFonts w:ascii="Liberation Sans;Arial" w:eastAsia="Tahoma" w:hAnsi="Liberation Sans;Arial" w:cs="Liberation Sans;Arial"/>
      <w:color w:val="000000"/>
      <w:kern w:val="2"/>
    </w:rPr>
  </w:style>
  <w:style w:type="paragraph" w:customStyle="1" w:styleId="PadroLTGliederung50">
    <w:name w:val="Padrão_~LT~Gliederung 5"/>
    <w:qFormat/>
    <w:pPr>
      <w:tabs>
        <w:tab w:val="left" w:pos="0"/>
        <w:tab w:val="left" w:pos="20161"/>
        <w:tab w:val="left" w:pos="21086"/>
        <w:tab w:val="left" w:pos="23289"/>
        <w:tab w:val="left" w:pos="25488"/>
        <w:tab w:val="left" w:pos="27691"/>
        <w:tab w:val="left" w:pos="29891"/>
        <w:tab w:val="left" w:pos="31680"/>
      </w:tabs>
      <w:suppressAutoHyphens/>
      <w:spacing w:before="310" w:line="1939" w:lineRule="atLeast"/>
      <w:ind w:left="10081"/>
    </w:pPr>
    <w:rPr>
      <w:rFonts w:ascii="Liberation Sans;Arial" w:eastAsia="Tahoma" w:hAnsi="Liberation Sans;Arial" w:cs="Liberation Sans;Arial"/>
      <w:color w:val="000000"/>
      <w:kern w:val="2"/>
    </w:rPr>
  </w:style>
  <w:style w:type="paragraph" w:customStyle="1" w:styleId="PadroLTGliederung60">
    <w:name w:val="Padrão_~LT~Gliederung 6"/>
    <w:qFormat/>
    <w:pPr>
      <w:tabs>
        <w:tab w:val="left" w:pos="0"/>
        <w:tab w:val="left" w:pos="20161"/>
        <w:tab w:val="left" w:pos="21086"/>
        <w:tab w:val="left" w:pos="23289"/>
        <w:tab w:val="left" w:pos="25488"/>
        <w:tab w:val="left" w:pos="27691"/>
        <w:tab w:val="left" w:pos="29891"/>
        <w:tab w:val="left" w:pos="31680"/>
      </w:tabs>
      <w:suppressAutoHyphens/>
      <w:spacing w:before="310" w:line="1939" w:lineRule="atLeast"/>
      <w:ind w:left="10081"/>
    </w:pPr>
    <w:rPr>
      <w:rFonts w:ascii="Liberation Sans;Arial" w:eastAsia="Tahoma" w:hAnsi="Liberation Sans;Arial" w:cs="Liberation Sans;Arial"/>
      <w:color w:val="000000"/>
      <w:kern w:val="2"/>
    </w:rPr>
  </w:style>
  <w:style w:type="paragraph" w:customStyle="1" w:styleId="PadroLTGliederung70">
    <w:name w:val="Padrão_~LT~Gliederung 7"/>
    <w:qFormat/>
    <w:pPr>
      <w:tabs>
        <w:tab w:val="left" w:pos="0"/>
        <w:tab w:val="left" w:pos="20161"/>
        <w:tab w:val="left" w:pos="21086"/>
        <w:tab w:val="left" w:pos="23289"/>
        <w:tab w:val="left" w:pos="25488"/>
        <w:tab w:val="left" w:pos="27691"/>
        <w:tab w:val="left" w:pos="29891"/>
        <w:tab w:val="left" w:pos="31680"/>
      </w:tabs>
      <w:suppressAutoHyphens/>
      <w:spacing w:before="310" w:line="1939" w:lineRule="atLeast"/>
      <w:ind w:left="10081"/>
    </w:pPr>
    <w:rPr>
      <w:rFonts w:ascii="Liberation Sans;Arial" w:eastAsia="Tahoma" w:hAnsi="Liberation Sans;Arial" w:cs="Liberation Sans;Arial"/>
      <w:color w:val="000000"/>
      <w:kern w:val="2"/>
    </w:rPr>
  </w:style>
  <w:style w:type="paragraph" w:customStyle="1" w:styleId="PadroLTGliederung80">
    <w:name w:val="Padrão_~LT~Gliederung 8"/>
    <w:qFormat/>
    <w:pPr>
      <w:tabs>
        <w:tab w:val="left" w:pos="0"/>
        <w:tab w:val="left" w:pos="20161"/>
        <w:tab w:val="left" w:pos="21086"/>
        <w:tab w:val="left" w:pos="23289"/>
        <w:tab w:val="left" w:pos="25488"/>
        <w:tab w:val="left" w:pos="27691"/>
        <w:tab w:val="left" w:pos="29891"/>
        <w:tab w:val="left" w:pos="31680"/>
      </w:tabs>
      <w:suppressAutoHyphens/>
      <w:spacing w:before="310" w:line="1939" w:lineRule="atLeast"/>
      <w:ind w:left="10081"/>
    </w:pPr>
    <w:rPr>
      <w:rFonts w:ascii="Liberation Sans;Arial" w:eastAsia="Tahoma" w:hAnsi="Liberation Sans;Arial" w:cs="Liberation Sans;Arial"/>
      <w:color w:val="000000"/>
      <w:kern w:val="2"/>
    </w:rPr>
  </w:style>
  <w:style w:type="paragraph" w:customStyle="1" w:styleId="PadroLTGliederung90">
    <w:name w:val="Padrão_~LT~Gliederung 9"/>
    <w:qFormat/>
    <w:pPr>
      <w:tabs>
        <w:tab w:val="left" w:pos="0"/>
        <w:tab w:val="left" w:pos="20161"/>
        <w:tab w:val="left" w:pos="21086"/>
        <w:tab w:val="left" w:pos="23289"/>
        <w:tab w:val="left" w:pos="25488"/>
        <w:tab w:val="left" w:pos="27691"/>
        <w:tab w:val="left" w:pos="29891"/>
        <w:tab w:val="left" w:pos="31680"/>
      </w:tabs>
      <w:suppressAutoHyphens/>
      <w:spacing w:before="310" w:line="1939" w:lineRule="atLeast"/>
      <w:ind w:left="10081"/>
    </w:pPr>
    <w:rPr>
      <w:rFonts w:ascii="Liberation Sans;Arial" w:eastAsia="Tahoma" w:hAnsi="Liberation Sans;Arial" w:cs="Liberation Sans;Arial"/>
      <w:color w:val="000000"/>
      <w:kern w:val="2"/>
    </w:rPr>
  </w:style>
  <w:style w:type="paragraph" w:customStyle="1" w:styleId="PadroLTTitel0">
    <w:name w:val="Padrão_~LT~Titel"/>
    <w:qFormat/>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spacing w:line="1939" w:lineRule="atLeast"/>
      <w:jc w:val="center"/>
    </w:pPr>
    <w:rPr>
      <w:rFonts w:ascii="Liberation Sans;Arial" w:eastAsia="Tahoma" w:hAnsi="Liberation Sans;Arial" w:cs="Liberation Sans;Arial"/>
      <w:color w:val="1F497D"/>
      <w:kern w:val="2"/>
    </w:rPr>
  </w:style>
  <w:style w:type="paragraph" w:customStyle="1" w:styleId="PadroLTUntertitel0">
    <w:name w:val="Padrão_~LT~Untertitel"/>
    <w:qFormat/>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spacing w:after="877" w:line="1939" w:lineRule="atLeast"/>
      <w:jc w:val="center"/>
    </w:pPr>
    <w:rPr>
      <w:rFonts w:ascii="Liberation Sans;Arial" w:eastAsia="Tahoma" w:hAnsi="Liberation Sans;Arial" w:cs="Liberation Sans;Arial"/>
      <w:color w:val="000000"/>
      <w:kern w:val="2"/>
    </w:rPr>
  </w:style>
  <w:style w:type="paragraph" w:customStyle="1" w:styleId="PadroLTNotizen0">
    <w:name w:val="Padrão_~LT~Notizen"/>
    <w:qFormat/>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spacing w:before="280" w:line="1939" w:lineRule="atLeast"/>
    </w:pPr>
    <w:rPr>
      <w:rFonts w:ascii="Liberation Sans;Arial" w:eastAsia="Tahoma" w:hAnsi="Liberation Sans;Arial" w:cs="Liberation Sans;Arial"/>
      <w:color w:val="000000"/>
      <w:kern w:val="2"/>
    </w:rPr>
  </w:style>
  <w:style w:type="paragraph" w:customStyle="1" w:styleId="Fontepargpadro1">
    <w:name w:val="Fonte parág. padrão1"/>
    <w:qFormat/>
    <w:pPr>
      <w:suppressAutoHyphens/>
    </w:pPr>
    <w:rPr>
      <w:rFonts w:ascii="Liberation Sans;Arial" w:eastAsia="Tahoma" w:hAnsi="Liberation Sans;Arial" w:cs="Liberation Sans;Arial"/>
      <w:color w:val="000000"/>
      <w:kern w:val="2"/>
    </w:rPr>
  </w:style>
  <w:style w:type="paragraph" w:customStyle="1" w:styleId="CaracteresdeNotadeRodap0">
    <w:name w:val="Caracteres de Nota de Rodapé"/>
    <w:qFormat/>
    <w:pPr>
      <w:suppressAutoHyphens/>
    </w:pPr>
    <w:rPr>
      <w:rFonts w:ascii="Liberation Sans;Arial" w:eastAsia="Tahoma" w:hAnsi="Liberation Sans;Arial" w:cs="Liberation Sans;Arial"/>
      <w:color w:val="000000"/>
      <w:kern w:val="2"/>
    </w:rPr>
  </w:style>
  <w:style w:type="paragraph" w:customStyle="1" w:styleId="Caracteresdenotaderodap1">
    <w:name w:val="Caracteres de nota de rodapé"/>
    <w:qFormat/>
    <w:pPr>
      <w:suppressAutoHyphens/>
    </w:pPr>
    <w:rPr>
      <w:rFonts w:ascii="Liberation Sans;Arial" w:eastAsia="Tahoma" w:hAnsi="Liberation Sans;Arial" w:cs="Liberation Sans;Arial"/>
      <w:color w:val="000000"/>
      <w:kern w:val="2"/>
    </w:rPr>
  </w:style>
  <w:style w:type="paragraph" w:customStyle="1" w:styleId="ncoradanotaderodap0">
    <w:name w:val="Âncora da nota de rodapé"/>
    <w:qFormat/>
    <w:pPr>
      <w:suppressAutoHyphens/>
    </w:pPr>
    <w:rPr>
      <w:rFonts w:ascii="Liberation Sans;Arial" w:eastAsia="Tahoma" w:hAnsi="Liberation Sans;Arial" w:cs="Liberation Sans;Arial"/>
      <w:color w:val="000000"/>
      <w:kern w:val="2"/>
    </w:rPr>
  </w:style>
  <w:style w:type="paragraph" w:customStyle="1" w:styleId="LinkdaInternet0">
    <w:name w:val="Link da Internet"/>
    <w:qFormat/>
    <w:pPr>
      <w:suppressAutoHyphens/>
    </w:pPr>
    <w:rPr>
      <w:rFonts w:ascii="Liberation Sans;Arial" w:eastAsia="Tahoma" w:hAnsi="Liberation Sans;Arial" w:cs="Liberation Sans;Arial"/>
      <w:color w:val="000080"/>
      <w:kern w:val="2"/>
      <w:u w:val="single"/>
    </w:rPr>
  </w:style>
  <w:style w:type="paragraph" w:customStyle="1" w:styleId="Marcas0">
    <w:name w:val="Marcas"/>
    <w:qFormat/>
    <w:pPr>
      <w:suppressAutoHyphens/>
    </w:pPr>
    <w:rPr>
      <w:rFonts w:ascii="Liberation Sans;Arial" w:eastAsia="Tahoma" w:hAnsi="Liberation Sans;Arial" w:cs="Liberation Sans;Arial"/>
      <w:color w:val="000000"/>
      <w:kern w:val="2"/>
    </w:rPr>
  </w:style>
  <w:style w:type="paragraph" w:customStyle="1" w:styleId="ins">
    <w:name w:val="ins"/>
    <w:qFormat/>
    <w:pPr>
      <w:suppressAutoHyphens/>
    </w:pPr>
    <w:rPr>
      <w:rFonts w:ascii="Liberation Sans;Arial" w:eastAsia="Tahoma" w:hAnsi="Liberation Sans;Arial" w:cs="Liberation Sans;Arial"/>
      <w:color w:val="000000"/>
      <w:kern w:val="2"/>
    </w:rPr>
  </w:style>
  <w:style w:type="paragraph" w:customStyle="1" w:styleId="Smbolosdenumerao0">
    <w:name w:val="Símbolos de numeração"/>
    <w:qFormat/>
    <w:pPr>
      <w:suppressAutoHyphens/>
    </w:pPr>
    <w:rPr>
      <w:rFonts w:ascii="Liberation Sans;Arial" w:eastAsia="Tahoma" w:hAnsi="Liberation Sans;Arial" w:cs="Liberation Sans;Arial"/>
      <w:color w:val="000000"/>
      <w:kern w:val="2"/>
    </w:rPr>
  </w:style>
  <w:style w:type="paragraph" w:customStyle="1" w:styleId="nfase1">
    <w:name w:val="Ênfase1"/>
    <w:qFormat/>
    <w:pPr>
      <w:suppressAutoHyphens/>
    </w:pPr>
    <w:rPr>
      <w:rFonts w:ascii="Liberation Sans;Arial" w:eastAsia="Tahoma" w:hAnsi="Liberation Sans;Arial" w:cs="Liberation Sans;Arial"/>
      <w:i/>
      <w:color w:val="000000"/>
      <w:kern w:val="2"/>
    </w:rPr>
  </w:style>
  <w:style w:type="paragraph" w:customStyle="1" w:styleId="PadroLTNotizen1">
    <w:name w:val="Padrão_~LT~Notizen_1"/>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before="159" w:line="623" w:lineRule="atLeast"/>
    </w:pPr>
    <w:rPr>
      <w:rFonts w:ascii="Liberation Sans;Arial" w:eastAsia="Tahoma" w:hAnsi="Liberation Sans;Arial" w:cs="Liberation Sans;Arial"/>
      <w:color w:val="000000"/>
      <w:kern w:val="2"/>
    </w:rPr>
  </w:style>
  <w:style w:type="paragraph" w:customStyle="1" w:styleId="Objetosempreenchimentonemlinha1">
    <w:name w:val="Objeto sem preenchimento nem linha_1"/>
    <w:basedOn w:val="Padro1"/>
    <w:qFormat/>
  </w:style>
  <w:style w:type="paragraph" w:customStyle="1" w:styleId="Padro11">
    <w:name w:val="Padrão_1_1"/>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Objetosempreenchimentonemlinha2">
    <w:name w:val="Objeto sem preenchimento nem linha_2"/>
    <w:basedOn w:val="Padro11"/>
    <w:qFormat/>
  </w:style>
  <w:style w:type="paragraph" w:customStyle="1" w:styleId="Padro2">
    <w:name w:val="Padrão_2"/>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rPr>
      <w:rFonts w:ascii="Microsoft YaHei" w:eastAsia="Tahoma" w:hAnsi="Microsoft YaHei" w:cs="Liberation Sans;Arial"/>
      <w:color w:val="FFFFFF"/>
      <w:kern w:val="2"/>
      <w:sz w:val="36"/>
    </w:rPr>
  </w:style>
  <w:style w:type="paragraph" w:customStyle="1" w:styleId="Ttulo1LTGliederung1">
    <w:name w:val="Título1~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1LTGliederung2">
    <w:name w:val="Título1~LT~Gliederung 2"/>
    <w:basedOn w:val="Ttulo1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1LTGliederung3">
    <w:name w:val="Título1~LT~Gliederung 3"/>
    <w:basedOn w:val="Ttulo1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1LTGliederung4">
    <w:name w:val="Título1~LT~Gliederung 4"/>
    <w:basedOn w:val="Ttulo1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1LTGliederung5">
    <w:name w:val="Título1~LT~Gliederung 5"/>
    <w:basedOn w:val="Ttulo1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1LTGliederung6">
    <w:name w:val="Título1~LT~Gliederung 6"/>
    <w:basedOn w:val="Ttulo1LTGliederung5"/>
    <w:qFormat/>
  </w:style>
  <w:style w:type="paragraph" w:customStyle="1" w:styleId="Ttulo1LTGliederung7">
    <w:name w:val="Título1~LT~Gliederung 7"/>
    <w:basedOn w:val="Ttulo1LTGliederung6"/>
    <w:qFormat/>
  </w:style>
  <w:style w:type="paragraph" w:customStyle="1" w:styleId="Ttulo1LTGliederung8">
    <w:name w:val="Título1~LT~Gliederung 8"/>
    <w:basedOn w:val="Ttulo1LTGliederung7"/>
    <w:qFormat/>
  </w:style>
  <w:style w:type="paragraph" w:customStyle="1" w:styleId="Ttulo1LTGliederung9">
    <w:name w:val="Título1~LT~Gliederung 9"/>
    <w:basedOn w:val="Ttulo1LTGliederung8"/>
    <w:qFormat/>
  </w:style>
  <w:style w:type="paragraph" w:customStyle="1" w:styleId="Ttulo1LTTitel">
    <w:name w:val="Título1~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1LTUntertitel">
    <w:name w:val="Título1~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1LTNotizen">
    <w:name w:val="Título1~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1LTHintergrundobjekte">
    <w:name w:val="Título1~LT~Hintergrundobjekte"/>
    <w:qFormat/>
    <w:pPr>
      <w:suppressAutoHyphens/>
    </w:pPr>
    <w:rPr>
      <w:rFonts w:ascii="Liberation Serif;Times New Roma" w:eastAsia="Tahoma" w:hAnsi="Liberation Serif;Times New Roma" w:cs="Liberation Sans;Arial"/>
      <w:kern w:val="2"/>
    </w:rPr>
  </w:style>
  <w:style w:type="paragraph" w:customStyle="1" w:styleId="Ttulo1LTHintergrund">
    <w:name w:val="Título1~LT~Hintergrund"/>
    <w:qFormat/>
    <w:pPr>
      <w:suppressAutoHyphens/>
      <w:jc w:val="center"/>
    </w:pPr>
    <w:rPr>
      <w:rFonts w:ascii="Liberation Serif;Times New Roma" w:eastAsia="Tahoma" w:hAnsi="Liberation Serif;Times New Roma" w:cs="Liberation Sans;Arial"/>
      <w:kern w:val="2"/>
    </w:rPr>
  </w:style>
  <w:style w:type="paragraph" w:customStyle="1" w:styleId="Ttulo2LTGliederung1">
    <w:name w:val="Título2~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2LTGliederung2">
    <w:name w:val="Título2~LT~Gliederung 2"/>
    <w:basedOn w:val="Ttulo2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2LTGliederung3">
    <w:name w:val="Título2~LT~Gliederung 3"/>
    <w:basedOn w:val="Ttulo2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2LTGliederung4">
    <w:name w:val="Título2~LT~Gliederung 4"/>
    <w:basedOn w:val="Ttulo2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2LTGliederung5">
    <w:name w:val="Título2~LT~Gliederung 5"/>
    <w:basedOn w:val="Ttulo2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2LTGliederung6">
    <w:name w:val="Título2~LT~Gliederung 6"/>
    <w:basedOn w:val="Ttulo2LTGliederung5"/>
    <w:qFormat/>
  </w:style>
  <w:style w:type="paragraph" w:customStyle="1" w:styleId="Ttulo2LTGliederung7">
    <w:name w:val="Título2~LT~Gliederung 7"/>
    <w:basedOn w:val="Ttulo2LTGliederung6"/>
    <w:qFormat/>
  </w:style>
  <w:style w:type="paragraph" w:customStyle="1" w:styleId="Ttulo2LTGliederung8">
    <w:name w:val="Título2~LT~Gliederung 8"/>
    <w:basedOn w:val="Ttulo2LTGliederung7"/>
    <w:qFormat/>
  </w:style>
  <w:style w:type="paragraph" w:customStyle="1" w:styleId="Ttulo2LTGliederung9">
    <w:name w:val="Título2~LT~Gliederung 9"/>
    <w:basedOn w:val="Ttulo2LTGliederung8"/>
    <w:qFormat/>
  </w:style>
  <w:style w:type="paragraph" w:customStyle="1" w:styleId="Ttulo2LTTitel">
    <w:name w:val="Título2~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2LTUntertitel">
    <w:name w:val="Título2~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2LTNotizen">
    <w:name w:val="Título2~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2LTHintergrundobjekte">
    <w:name w:val="Título2~LT~Hintergrundobjekte"/>
    <w:qFormat/>
    <w:pPr>
      <w:suppressAutoHyphens/>
    </w:pPr>
    <w:rPr>
      <w:rFonts w:ascii="Liberation Serif;Times New Roma" w:eastAsia="Tahoma" w:hAnsi="Liberation Serif;Times New Roma" w:cs="Liberation Sans;Arial"/>
      <w:kern w:val="2"/>
    </w:rPr>
  </w:style>
  <w:style w:type="paragraph" w:customStyle="1" w:styleId="Ttulo2LTHintergrund">
    <w:name w:val="Título2~LT~Hintergrund"/>
    <w:qFormat/>
    <w:pPr>
      <w:suppressAutoHyphens/>
      <w:jc w:val="center"/>
    </w:pPr>
    <w:rPr>
      <w:rFonts w:ascii="Liberation Serif;Times New Roma" w:eastAsia="Tahoma" w:hAnsi="Liberation Serif;Times New Roma" w:cs="Liberation Sans;Arial"/>
      <w:kern w:val="2"/>
    </w:rPr>
  </w:style>
  <w:style w:type="paragraph" w:customStyle="1" w:styleId="Ttulo3LTGliederung1">
    <w:name w:val="Título3~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3LTGliederung2">
    <w:name w:val="Título3~LT~Gliederung 2"/>
    <w:basedOn w:val="Ttulo3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3LTGliederung3">
    <w:name w:val="Título3~LT~Gliederung 3"/>
    <w:basedOn w:val="Ttulo3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3LTGliederung4">
    <w:name w:val="Título3~LT~Gliederung 4"/>
    <w:basedOn w:val="Ttulo3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3LTGliederung5">
    <w:name w:val="Título3~LT~Gliederung 5"/>
    <w:basedOn w:val="Ttulo3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3LTGliederung6">
    <w:name w:val="Título3~LT~Gliederung 6"/>
    <w:basedOn w:val="Ttulo3LTGliederung5"/>
    <w:qFormat/>
  </w:style>
  <w:style w:type="paragraph" w:customStyle="1" w:styleId="Ttulo3LTGliederung7">
    <w:name w:val="Título3~LT~Gliederung 7"/>
    <w:basedOn w:val="Ttulo3LTGliederung6"/>
    <w:qFormat/>
  </w:style>
  <w:style w:type="paragraph" w:customStyle="1" w:styleId="Ttulo3LTGliederung8">
    <w:name w:val="Título3~LT~Gliederung 8"/>
    <w:basedOn w:val="Ttulo3LTGliederung7"/>
    <w:qFormat/>
  </w:style>
  <w:style w:type="paragraph" w:customStyle="1" w:styleId="Ttulo3LTGliederung9">
    <w:name w:val="Título3~LT~Gliederung 9"/>
    <w:basedOn w:val="Ttulo3LTGliederung8"/>
    <w:qFormat/>
  </w:style>
  <w:style w:type="paragraph" w:customStyle="1" w:styleId="Ttulo3LTTitel">
    <w:name w:val="Título3~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3LTUntertitel">
    <w:name w:val="Título3~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3LTNotizen">
    <w:name w:val="Título3~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3LTHintergrundobjekte">
    <w:name w:val="Título3~LT~Hintergrundobjekte"/>
    <w:qFormat/>
    <w:pPr>
      <w:suppressAutoHyphens/>
    </w:pPr>
    <w:rPr>
      <w:rFonts w:ascii="Liberation Serif;Times New Roma" w:eastAsia="Tahoma" w:hAnsi="Liberation Serif;Times New Roma" w:cs="Liberation Sans;Arial"/>
      <w:kern w:val="2"/>
    </w:rPr>
  </w:style>
  <w:style w:type="paragraph" w:customStyle="1" w:styleId="Ttulo3LTHintergrund">
    <w:name w:val="Título3~LT~Hintergrund"/>
    <w:qFormat/>
    <w:pPr>
      <w:suppressAutoHyphens/>
      <w:jc w:val="center"/>
    </w:pPr>
    <w:rPr>
      <w:rFonts w:ascii="Liberation Serif;Times New Roma" w:eastAsia="Tahoma" w:hAnsi="Liberation Serif;Times New Roma" w:cs="Liberation Sans;Arial"/>
      <w:kern w:val="2"/>
    </w:rPr>
  </w:style>
  <w:style w:type="paragraph" w:customStyle="1" w:styleId="Ttulo4LTGliederung1">
    <w:name w:val="Título4~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4LTGliederung2">
    <w:name w:val="Título4~LT~Gliederung 2"/>
    <w:basedOn w:val="Ttulo4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4LTGliederung3">
    <w:name w:val="Título4~LT~Gliederung 3"/>
    <w:basedOn w:val="Ttulo4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4LTGliederung4">
    <w:name w:val="Título4~LT~Gliederung 4"/>
    <w:basedOn w:val="Ttulo4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4LTGliederung5">
    <w:name w:val="Título4~LT~Gliederung 5"/>
    <w:basedOn w:val="Ttulo4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4LTGliederung6">
    <w:name w:val="Título4~LT~Gliederung 6"/>
    <w:basedOn w:val="Ttulo4LTGliederung5"/>
    <w:qFormat/>
  </w:style>
  <w:style w:type="paragraph" w:customStyle="1" w:styleId="Ttulo4LTGliederung7">
    <w:name w:val="Título4~LT~Gliederung 7"/>
    <w:basedOn w:val="Ttulo4LTGliederung6"/>
    <w:qFormat/>
  </w:style>
  <w:style w:type="paragraph" w:customStyle="1" w:styleId="Ttulo4LTGliederung8">
    <w:name w:val="Título4~LT~Gliederung 8"/>
    <w:basedOn w:val="Ttulo4LTGliederung7"/>
    <w:qFormat/>
  </w:style>
  <w:style w:type="paragraph" w:customStyle="1" w:styleId="Ttulo4LTGliederung9">
    <w:name w:val="Título4~LT~Gliederung 9"/>
    <w:basedOn w:val="Ttulo4LTGliederung8"/>
    <w:qFormat/>
  </w:style>
  <w:style w:type="paragraph" w:customStyle="1" w:styleId="Ttulo4LTTitel">
    <w:name w:val="Título4~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4LTUntertitel">
    <w:name w:val="Título4~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4LTNotizen">
    <w:name w:val="Título4~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4LTHintergrundobjekte">
    <w:name w:val="Título4~LT~Hintergrundobjekte"/>
    <w:qFormat/>
    <w:pPr>
      <w:suppressAutoHyphens/>
    </w:pPr>
    <w:rPr>
      <w:rFonts w:ascii="Liberation Serif;Times New Roma" w:eastAsia="Tahoma" w:hAnsi="Liberation Serif;Times New Roma" w:cs="Liberation Sans;Arial"/>
      <w:kern w:val="2"/>
    </w:rPr>
  </w:style>
  <w:style w:type="paragraph" w:customStyle="1" w:styleId="Ttulo4LTHintergrund">
    <w:name w:val="Título4~LT~Hintergrund"/>
    <w:qFormat/>
    <w:pPr>
      <w:suppressAutoHyphens/>
      <w:jc w:val="center"/>
    </w:pPr>
    <w:rPr>
      <w:rFonts w:ascii="Liberation Serif;Times New Roma" w:eastAsia="Tahoma" w:hAnsi="Liberation Serif;Times New Roma" w:cs="Liberation Sans;Arial"/>
      <w:kern w:val="2"/>
    </w:rPr>
  </w:style>
  <w:style w:type="paragraph" w:customStyle="1" w:styleId="Ttulo1LTGliederung10">
    <w:name w:val="Título1_~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1LTGliederung20">
    <w:name w:val="Título1_~LT~Gliederung 2"/>
    <w:basedOn w:val="Ttulo1LTGliederung10"/>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1LTGliederung30">
    <w:name w:val="Título1_~LT~Gliederung 3"/>
    <w:basedOn w:val="Ttulo1LTGliederung20"/>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1LTGliederung40">
    <w:name w:val="Título1_~LT~Gliederung 4"/>
    <w:basedOn w:val="Ttulo1LTGliederung30"/>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1LTGliederung50">
    <w:name w:val="Título1_~LT~Gliederung 5"/>
    <w:basedOn w:val="Ttulo1LTGliederung40"/>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1LTGliederung60">
    <w:name w:val="Título1_~LT~Gliederung 6"/>
    <w:basedOn w:val="Ttulo1LTGliederung50"/>
    <w:qFormat/>
  </w:style>
  <w:style w:type="paragraph" w:customStyle="1" w:styleId="Ttulo1LTGliederung70">
    <w:name w:val="Título1_~LT~Gliederung 7"/>
    <w:basedOn w:val="Ttulo1LTGliederung60"/>
    <w:qFormat/>
  </w:style>
  <w:style w:type="paragraph" w:customStyle="1" w:styleId="Ttulo1LTGliederung80">
    <w:name w:val="Título1_~LT~Gliederung 8"/>
    <w:basedOn w:val="Ttulo1LTGliederung70"/>
    <w:qFormat/>
  </w:style>
  <w:style w:type="paragraph" w:customStyle="1" w:styleId="Ttulo1LTGliederung90">
    <w:name w:val="Título1_~LT~Gliederung 9"/>
    <w:basedOn w:val="Ttulo1LTGliederung80"/>
    <w:qFormat/>
  </w:style>
  <w:style w:type="paragraph" w:customStyle="1" w:styleId="Ttulo1LTTitel0">
    <w:name w:val="Título1_~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1LTUntertitel0">
    <w:name w:val="Título1_~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1LTNotizen0">
    <w:name w:val="Título1_~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Mangal" w:eastAsia="Tahoma" w:hAnsi="Mangal" w:cs="Liberation Sans;Arial"/>
      <w:color w:val="000000"/>
      <w:kern w:val="2"/>
      <w:sz w:val="56"/>
    </w:rPr>
  </w:style>
  <w:style w:type="paragraph" w:customStyle="1" w:styleId="Ttulo1LTHintergrundobjekte0">
    <w:name w:val="Título1_~LT~Hintergrundobjekte"/>
    <w:qFormat/>
    <w:pPr>
      <w:suppressAutoHyphens/>
    </w:pPr>
    <w:rPr>
      <w:rFonts w:ascii="Liberation Serif;Times New Roma" w:eastAsia="Tahoma" w:hAnsi="Liberation Serif;Times New Roma" w:cs="Liberation Sans;Arial"/>
      <w:kern w:val="2"/>
    </w:rPr>
  </w:style>
  <w:style w:type="paragraph" w:customStyle="1" w:styleId="Ttulo1LTHintergrund0">
    <w:name w:val="Título1_~LT~Hintergrund"/>
    <w:qFormat/>
    <w:pPr>
      <w:suppressAutoHyphens/>
      <w:jc w:val="center"/>
    </w:pPr>
    <w:rPr>
      <w:rFonts w:ascii="Liberation Serif;Times New Roma" w:eastAsia="Tahoma" w:hAnsi="Liberation Serif;Times New Roma" w:cs="Liberation Sans;Arial"/>
      <w:kern w:val="2"/>
    </w:rPr>
  </w:style>
  <w:style w:type="paragraph" w:customStyle="1" w:styleId="Ttulo5LTGliederung1">
    <w:name w:val="Título5~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5LTGliederung2">
    <w:name w:val="Título5~LT~Gliederung 2"/>
    <w:basedOn w:val="Ttulo5LTGliederung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5LTGliederung3">
    <w:name w:val="Título5~LT~Gliederung 3"/>
    <w:basedOn w:val="Ttulo5LTGliederung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5LTGliederung4">
    <w:name w:val="Título5~LT~Gliederung 4"/>
    <w:basedOn w:val="Ttulo5LTGliederung3"/>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5LTGliederung5">
    <w:name w:val="Título5~LT~Gliederung 5"/>
    <w:basedOn w:val="Ttulo5LTGliederung4"/>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5LTGliederung6">
    <w:name w:val="Título5~LT~Gliederung 6"/>
    <w:basedOn w:val="Ttulo5LTGliederung5"/>
    <w:qFormat/>
  </w:style>
  <w:style w:type="paragraph" w:customStyle="1" w:styleId="Ttulo5LTGliederung7">
    <w:name w:val="Título5~LT~Gliederung 7"/>
    <w:basedOn w:val="Ttulo5LTGliederung6"/>
    <w:qFormat/>
  </w:style>
  <w:style w:type="paragraph" w:customStyle="1" w:styleId="Ttulo5LTGliederung8">
    <w:name w:val="Título5~LT~Gliederung 8"/>
    <w:basedOn w:val="Ttulo5LTGliederung7"/>
    <w:qFormat/>
  </w:style>
  <w:style w:type="paragraph" w:customStyle="1" w:styleId="Ttulo5LTGliederung9">
    <w:name w:val="Título5~LT~Gliederung 9"/>
    <w:basedOn w:val="Ttulo5LTGliederung8"/>
    <w:qFormat/>
  </w:style>
  <w:style w:type="paragraph" w:customStyle="1" w:styleId="Ttulo5LTTitel">
    <w:name w:val="Título5~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5LTUntertitel">
    <w:name w:val="Título5~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5LTNotizen">
    <w:name w:val="Título5~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5LTHintergrundobjekte">
    <w:name w:val="Título5~LT~Hintergrundobjekte"/>
    <w:qFormat/>
    <w:pPr>
      <w:suppressAutoHyphens/>
    </w:pPr>
    <w:rPr>
      <w:rFonts w:ascii="Liberation Serif;Times New Roma" w:eastAsia="Tahoma" w:hAnsi="Liberation Serif;Times New Roma" w:cs="Liberation Sans;Arial"/>
      <w:kern w:val="2"/>
    </w:rPr>
  </w:style>
  <w:style w:type="paragraph" w:customStyle="1" w:styleId="Ttulo5LTHintergrund">
    <w:name w:val="Título5~LT~Hintergrund"/>
    <w:qFormat/>
    <w:pPr>
      <w:suppressAutoHyphens/>
      <w:jc w:val="center"/>
    </w:pPr>
    <w:rPr>
      <w:rFonts w:ascii="Liberation Serif;Times New Roma" w:eastAsia="Tahoma" w:hAnsi="Liberation Serif;Times New Roma" w:cs="Liberation Sans;Arial"/>
      <w:kern w:val="2"/>
    </w:rPr>
  </w:style>
  <w:style w:type="paragraph" w:customStyle="1" w:styleId="Ttulo4LTGliederung10">
    <w:name w:val="Título4_~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4LTGliederung20">
    <w:name w:val="Título4_~LT~Gliederung 2"/>
    <w:basedOn w:val="Ttulo4LTGliederung10"/>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4LTGliederung30">
    <w:name w:val="Título4_~LT~Gliederung 3"/>
    <w:basedOn w:val="Ttulo4LTGliederung20"/>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4LTGliederung40">
    <w:name w:val="Título4_~LT~Gliederung 4"/>
    <w:basedOn w:val="Ttulo4LTGliederung30"/>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4LTGliederung50">
    <w:name w:val="Título4_~LT~Gliederung 5"/>
    <w:basedOn w:val="Ttulo4LTGliederung40"/>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4LTGliederung60">
    <w:name w:val="Título4_~LT~Gliederung 6"/>
    <w:basedOn w:val="Ttulo4LTGliederung50"/>
    <w:qFormat/>
  </w:style>
  <w:style w:type="paragraph" w:customStyle="1" w:styleId="Ttulo4LTGliederung70">
    <w:name w:val="Título4_~LT~Gliederung 7"/>
    <w:basedOn w:val="Ttulo4LTGliederung60"/>
    <w:qFormat/>
  </w:style>
  <w:style w:type="paragraph" w:customStyle="1" w:styleId="Ttulo4LTGliederung80">
    <w:name w:val="Título4_~LT~Gliederung 8"/>
    <w:basedOn w:val="Ttulo4LTGliederung70"/>
    <w:qFormat/>
  </w:style>
  <w:style w:type="paragraph" w:customStyle="1" w:styleId="Ttulo4LTGliederung90">
    <w:name w:val="Título4_~LT~Gliederung 9"/>
    <w:basedOn w:val="Ttulo4LTGliederung80"/>
    <w:qFormat/>
  </w:style>
  <w:style w:type="paragraph" w:customStyle="1" w:styleId="Ttulo4LTTitel0">
    <w:name w:val="Título4_~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4LTUntertitel0">
    <w:name w:val="Título4_~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4LTNotizen0">
    <w:name w:val="Título4_~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Lucida Sans" w:eastAsia="Tahoma" w:hAnsi="Lucida Sans" w:cs="Liberation Sans;Arial"/>
      <w:color w:val="000000"/>
      <w:kern w:val="2"/>
    </w:rPr>
  </w:style>
  <w:style w:type="paragraph" w:customStyle="1" w:styleId="Ttulo4LTHintergrundobjekte0">
    <w:name w:val="Título4_~LT~Hintergrundobjekte"/>
    <w:qFormat/>
    <w:pPr>
      <w:suppressAutoHyphens/>
    </w:pPr>
    <w:rPr>
      <w:rFonts w:ascii="Liberation Serif;Times New Roma" w:eastAsia="Tahoma" w:hAnsi="Liberation Serif;Times New Roma" w:cs="Liberation Sans;Arial"/>
      <w:kern w:val="2"/>
    </w:rPr>
  </w:style>
  <w:style w:type="paragraph" w:customStyle="1" w:styleId="Ttulo4LTHintergrund0">
    <w:name w:val="Título4_~LT~Hintergrund"/>
    <w:qFormat/>
    <w:pPr>
      <w:suppressAutoHyphens/>
      <w:jc w:val="center"/>
    </w:pPr>
    <w:rPr>
      <w:rFonts w:ascii="Liberation Serif;Times New Roma" w:eastAsia="Tahoma" w:hAnsi="Liberation Serif;Times New Roma" w:cs="Liberation Sans;Arial"/>
      <w:kern w:val="2"/>
    </w:rPr>
  </w:style>
  <w:style w:type="paragraph" w:customStyle="1" w:styleId="Ttulo1LTGliederung11">
    <w:name w:val="Título1___~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1LTGliederung21">
    <w:name w:val="Título1___~LT~Gliederung 2"/>
    <w:basedOn w:val="Ttulo1LTGliederung11"/>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1LTGliederung31">
    <w:name w:val="Título1___~LT~Gliederung 3"/>
    <w:basedOn w:val="Ttulo1LTGliederung21"/>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1LTGliederung41">
    <w:name w:val="Título1___~LT~Gliederung 4"/>
    <w:basedOn w:val="Ttulo1LTGliederung31"/>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1LTGliederung51">
    <w:name w:val="Título1___~LT~Gliederung 5"/>
    <w:basedOn w:val="Ttulo1LTGliederung41"/>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1LTGliederung61">
    <w:name w:val="Título1___~LT~Gliederung 6"/>
    <w:basedOn w:val="Ttulo1LTGliederung51"/>
    <w:qFormat/>
  </w:style>
  <w:style w:type="paragraph" w:customStyle="1" w:styleId="Ttulo1LTGliederung71">
    <w:name w:val="Título1___~LT~Gliederung 7"/>
    <w:basedOn w:val="Ttulo1LTGliederung61"/>
    <w:qFormat/>
  </w:style>
  <w:style w:type="paragraph" w:customStyle="1" w:styleId="Ttulo1LTGliederung81">
    <w:name w:val="Título1___~LT~Gliederung 8"/>
    <w:basedOn w:val="Ttulo1LTGliederung71"/>
    <w:qFormat/>
  </w:style>
  <w:style w:type="paragraph" w:customStyle="1" w:styleId="Ttulo1LTGliederung91">
    <w:name w:val="Título1___~LT~Gliederung 9"/>
    <w:basedOn w:val="Ttulo1LTGliederung81"/>
    <w:qFormat/>
  </w:style>
  <w:style w:type="paragraph" w:customStyle="1" w:styleId="Ttulo1LTTitel1">
    <w:name w:val="Título1___~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1LTUntertitel1">
    <w:name w:val="Título1___~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1LTNotizen1">
    <w:name w:val="Título1___~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Mangal" w:eastAsia="Tahoma" w:hAnsi="Mangal" w:cs="Liberation Sans;Arial"/>
      <w:color w:val="000000"/>
      <w:kern w:val="2"/>
      <w:sz w:val="56"/>
    </w:rPr>
  </w:style>
  <w:style w:type="paragraph" w:customStyle="1" w:styleId="Ttulo1LTHintergrundobjekte1">
    <w:name w:val="Título1___~LT~Hintergrundobjekte"/>
    <w:qFormat/>
    <w:pPr>
      <w:suppressAutoHyphens/>
    </w:pPr>
    <w:rPr>
      <w:rFonts w:ascii="Liberation Serif;Times New Roma" w:eastAsia="Tahoma" w:hAnsi="Liberation Serif;Times New Roma" w:cs="Liberation Sans;Arial"/>
      <w:kern w:val="2"/>
    </w:rPr>
  </w:style>
  <w:style w:type="paragraph" w:customStyle="1" w:styleId="Ttulo1LTHintergrund1">
    <w:name w:val="Título1___~LT~Hintergrund"/>
    <w:qFormat/>
    <w:pPr>
      <w:suppressAutoHyphens/>
      <w:jc w:val="center"/>
    </w:pPr>
    <w:rPr>
      <w:rFonts w:ascii="Liberation Serif;Times New Roma" w:eastAsia="Tahoma" w:hAnsi="Liberation Serif;Times New Roma" w:cs="Liberation Sans;Arial"/>
      <w:kern w:val="2"/>
    </w:rPr>
  </w:style>
  <w:style w:type="paragraph" w:customStyle="1" w:styleId="ncoradanotadefim0">
    <w:name w:val="Âncora da nota de fim"/>
    <w:qFormat/>
    <w:pPr>
      <w:suppressAutoHyphens/>
    </w:pPr>
    <w:rPr>
      <w:rFonts w:ascii="Liberation Serif;Times New Roma" w:eastAsia="Tahoma" w:hAnsi="Liberation Serif;Times New Roma" w:cs="Liberation Sans;Arial"/>
      <w:kern w:val="2"/>
    </w:rPr>
  </w:style>
  <w:style w:type="paragraph" w:customStyle="1" w:styleId="WW8Num7z10">
    <w:name w:val="WW8Num7z1"/>
    <w:qFormat/>
    <w:pPr>
      <w:suppressAutoHyphens/>
    </w:pPr>
    <w:rPr>
      <w:rFonts w:ascii="OpenSymbol;Arial Unicode MS" w:eastAsia="Tahoma" w:hAnsi="OpenSymbol;Arial Unicode MS" w:cs="Liberation Sans;Arial"/>
      <w:kern w:val="2"/>
    </w:rPr>
  </w:style>
  <w:style w:type="paragraph" w:customStyle="1" w:styleId="WW8Num7z00">
    <w:name w:val="WW8Num7z0"/>
    <w:qFormat/>
    <w:pPr>
      <w:suppressAutoHyphens/>
    </w:pPr>
    <w:rPr>
      <w:rFonts w:ascii="OpenSymbol;Arial Unicode MS" w:eastAsia="Tahoma" w:hAnsi="OpenSymbol;Arial Unicode MS" w:cs="Liberation Sans;Arial"/>
      <w:kern w:val="2"/>
      <w:sz w:val="20"/>
    </w:rPr>
  </w:style>
  <w:style w:type="paragraph" w:customStyle="1" w:styleId="WW8Num6z10">
    <w:name w:val="WW8Num6z1"/>
    <w:qFormat/>
    <w:pPr>
      <w:suppressAutoHyphens/>
    </w:pPr>
    <w:rPr>
      <w:rFonts w:ascii="OpenSymbol;Arial Unicode MS" w:eastAsia="Tahoma" w:hAnsi="OpenSymbol;Arial Unicode MS" w:cs="Liberation Sans;Arial"/>
      <w:kern w:val="2"/>
    </w:rPr>
  </w:style>
  <w:style w:type="paragraph" w:customStyle="1" w:styleId="WW8Num6z00">
    <w:name w:val="WW8Num6z0"/>
    <w:qFormat/>
    <w:pPr>
      <w:suppressAutoHyphens/>
    </w:pPr>
    <w:rPr>
      <w:rFonts w:ascii="OpenSymbol;Arial Unicode MS" w:eastAsia="Tahoma" w:hAnsi="OpenSymbol;Arial Unicode MS" w:cs="Liberation Sans;Arial"/>
      <w:kern w:val="2"/>
    </w:rPr>
  </w:style>
  <w:style w:type="paragraph" w:customStyle="1" w:styleId="WW8Num5z30">
    <w:name w:val="WW8Num5z3"/>
    <w:qFormat/>
    <w:pPr>
      <w:suppressAutoHyphens/>
    </w:pPr>
    <w:rPr>
      <w:rFonts w:ascii="OpenSymbol;Arial Unicode MS" w:eastAsia="Tahoma" w:hAnsi="OpenSymbol;Arial Unicode MS" w:cs="Liberation Sans;Arial"/>
      <w:kern w:val="2"/>
    </w:rPr>
  </w:style>
  <w:style w:type="paragraph" w:customStyle="1" w:styleId="WW8Num5z10">
    <w:name w:val="WW8Num5z1"/>
    <w:qFormat/>
    <w:pPr>
      <w:suppressAutoHyphens/>
    </w:pPr>
    <w:rPr>
      <w:rFonts w:ascii="OpenSymbol;Arial Unicode MS" w:eastAsia="Tahoma" w:hAnsi="OpenSymbol;Arial Unicode MS" w:cs="Liberation Sans;Arial"/>
      <w:kern w:val="2"/>
    </w:rPr>
  </w:style>
  <w:style w:type="paragraph" w:customStyle="1" w:styleId="WW8Num5z00">
    <w:name w:val="WW8Num5z0"/>
    <w:qFormat/>
    <w:pPr>
      <w:suppressAutoHyphens/>
    </w:pPr>
    <w:rPr>
      <w:rFonts w:ascii="OpenSymbol;Arial Unicode MS" w:eastAsia="Tahoma" w:hAnsi="OpenSymbol;Arial Unicode MS" w:cs="Liberation Sans;Arial"/>
      <w:color w:val="0000CC"/>
      <w:kern w:val="2"/>
      <w:sz w:val="20"/>
    </w:rPr>
  </w:style>
  <w:style w:type="paragraph" w:customStyle="1" w:styleId="Linkdainternetvisitado0">
    <w:name w:val="Link da internet visitado"/>
    <w:qFormat/>
    <w:pPr>
      <w:suppressAutoHyphens/>
    </w:pPr>
    <w:rPr>
      <w:rFonts w:ascii="Liberation Serif;Times New Roma" w:eastAsia="Tahoma" w:hAnsi="Liberation Serif;Times New Roma" w:cs="Liberation Sans;Arial"/>
      <w:color w:val="800000"/>
      <w:kern w:val="2"/>
      <w:u w:val="single"/>
    </w:rPr>
  </w:style>
  <w:style w:type="paragraph" w:customStyle="1" w:styleId="Vnculodendice0">
    <w:name w:val="Vínculo de índice"/>
    <w:qFormat/>
    <w:pPr>
      <w:suppressAutoHyphens/>
    </w:pPr>
    <w:rPr>
      <w:rFonts w:ascii="Liberation Serif;Times New Roma" w:eastAsia="Tahoma" w:hAnsi="Liberation Serif;Times New Roma" w:cs="Liberation Sans;Arial"/>
      <w:kern w:val="2"/>
    </w:rPr>
  </w:style>
  <w:style w:type="paragraph" w:customStyle="1" w:styleId="Refdenotaderodap1">
    <w:name w:val="Ref. de nota de rodapé1"/>
    <w:qFormat/>
    <w:pPr>
      <w:suppressAutoHyphens/>
    </w:pPr>
    <w:rPr>
      <w:rFonts w:ascii="Liberation Serif;Times New Roma" w:eastAsia="Tahoma" w:hAnsi="Liberation Serif;Times New Roma" w:cs="Liberation Sans;Arial"/>
      <w:kern w:val="2"/>
    </w:rPr>
  </w:style>
  <w:style w:type="paragraph" w:customStyle="1" w:styleId="Refdenotadefim1">
    <w:name w:val="Ref. de nota de fim1"/>
    <w:qFormat/>
    <w:pPr>
      <w:suppressAutoHyphens/>
    </w:pPr>
    <w:rPr>
      <w:rFonts w:ascii="Liberation Serif;Times New Roma" w:eastAsia="Tahoma" w:hAnsi="Liberation Serif;Times New Roma" w:cs="Liberation Sans;Arial"/>
      <w:kern w:val="2"/>
    </w:rPr>
  </w:style>
  <w:style w:type="paragraph" w:customStyle="1" w:styleId="Caracteresdenotadefim0">
    <w:name w:val="Caracteres de nota de fim"/>
    <w:qFormat/>
    <w:pPr>
      <w:suppressAutoHyphens/>
    </w:pPr>
    <w:rPr>
      <w:rFonts w:ascii="Liberation Serif;Times New Roma" w:eastAsia="Tahoma" w:hAnsi="Liberation Serif;Times New Roma" w:cs="Liberation Sans;Arial"/>
      <w:kern w:val="2"/>
    </w:rPr>
  </w:style>
  <w:style w:type="paragraph" w:customStyle="1" w:styleId="WW8Num4z00">
    <w:name w:val="WW8Num4z0"/>
    <w:qFormat/>
    <w:pPr>
      <w:suppressAutoHyphens/>
    </w:pPr>
    <w:rPr>
      <w:rFonts w:ascii="Wingdings" w:eastAsia="Tahoma" w:hAnsi="Wingdings" w:cs="Liberation Sans;Arial"/>
      <w:kern w:val="2"/>
    </w:rPr>
  </w:style>
  <w:style w:type="paragraph" w:customStyle="1" w:styleId="WW8Num3z10">
    <w:name w:val="WW8Num3z1"/>
    <w:qFormat/>
    <w:pPr>
      <w:suppressAutoHyphens/>
    </w:pPr>
    <w:rPr>
      <w:rFonts w:ascii="OpenSymbol;Arial Unicode MS" w:eastAsia="Tahoma" w:hAnsi="OpenSymbol;Arial Unicode MS" w:cs="Liberation Sans;Arial"/>
      <w:kern w:val="2"/>
    </w:rPr>
  </w:style>
  <w:style w:type="paragraph" w:customStyle="1" w:styleId="WW8Num3z00">
    <w:name w:val="WW8Num3z0"/>
    <w:qFormat/>
    <w:pPr>
      <w:suppressAutoHyphens/>
    </w:pPr>
    <w:rPr>
      <w:rFonts w:ascii="OpenSymbol;Arial Unicode MS" w:eastAsia="Tahoma" w:hAnsi="OpenSymbol;Arial Unicode MS" w:cs="Liberation Sans;Arial"/>
      <w:kern w:val="2"/>
    </w:rPr>
  </w:style>
  <w:style w:type="paragraph" w:customStyle="1" w:styleId="WW8Num2z80">
    <w:name w:val="WW8Num2z8"/>
    <w:qFormat/>
    <w:pPr>
      <w:suppressAutoHyphens/>
    </w:pPr>
    <w:rPr>
      <w:rFonts w:ascii="Liberation Serif;Times New Roma" w:eastAsia="Tahoma" w:hAnsi="Liberation Serif;Times New Roma" w:cs="Liberation Sans;Arial"/>
      <w:kern w:val="2"/>
    </w:rPr>
  </w:style>
  <w:style w:type="paragraph" w:customStyle="1" w:styleId="WW8Num2z70">
    <w:name w:val="WW8Num2z7"/>
    <w:qFormat/>
    <w:pPr>
      <w:suppressAutoHyphens/>
    </w:pPr>
    <w:rPr>
      <w:rFonts w:ascii="Liberation Serif;Times New Roma" w:eastAsia="Tahoma" w:hAnsi="Liberation Serif;Times New Roma" w:cs="Liberation Sans;Arial"/>
      <w:kern w:val="2"/>
    </w:rPr>
  </w:style>
  <w:style w:type="paragraph" w:customStyle="1" w:styleId="WW8Num2z60">
    <w:name w:val="WW8Num2z6"/>
    <w:qFormat/>
    <w:pPr>
      <w:suppressAutoHyphens/>
    </w:pPr>
    <w:rPr>
      <w:rFonts w:ascii="Liberation Serif;Times New Roma" w:eastAsia="Tahoma" w:hAnsi="Liberation Serif;Times New Roma" w:cs="Liberation Sans;Arial"/>
      <w:kern w:val="2"/>
    </w:rPr>
  </w:style>
  <w:style w:type="paragraph" w:customStyle="1" w:styleId="WW8Num2z50">
    <w:name w:val="WW8Num2z5"/>
    <w:qFormat/>
    <w:pPr>
      <w:suppressAutoHyphens/>
    </w:pPr>
    <w:rPr>
      <w:rFonts w:ascii="Liberation Serif;Times New Roma" w:eastAsia="Tahoma" w:hAnsi="Liberation Serif;Times New Roma" w:cs="Liberation Sans;Arial"/>
      <w:kern w:val="2"/>
    </w:rPr>
  </w:style>
  <w:style w:type="paragraph" w:customStyle="1" w:styleId="WW8Num2z40">
    <w:name w:val="WW8Num2z4"/>
    <w:qFormat/>
    <w:pPr>
      <w:suppressAutoHyphens/>
    </w:pPr>
    <w:rPr>
      <w:rFonts w:ascii="Liberation Serif;Times New Roma" w:eastAsia="Tahoma" w:hAnsi="Liberation Serif;Times New Roma" w:cs="Liberation Sans;Arial"/>
      <w:kern w:val="2"/>
    </w:rPr>
  </w:style>
  <w:style w:type="paragraph" w:customStyle="1" w:styleId="WW8Num2z30">
    <w:name w:val="WW8Num2z3"/>
    <w:qFormat/>
    <w:pPr>
      <w:suppressAutoHyphens/>
    </w:pPr>
    <w:rPr>
      <w:rFonts w:ascii="Liberation Serif;Times New Roma" w:eastAsia="Tahoma" w:hAnsi="Liberation Serif;Times New Roma" w:cs="Liberation Sans;Arial"/>
      <w:kern w:val="2"/>
    </w:rPr>
  </w:style>
  <w:style w:type="paragraph" w:customStyle="1" w:styleId="WW8Num2z20">
    <w:name w:val="WW8Num2z2"/>
    <w:qFormat/>
    <w:pPr>
      <w:suppressAutoHyphens/>
    </w:pPr>
    <w:rPr>
      <w:rFonts w:ascii="Liberation Serif;Times New Roma" w:eastAsia="Tahoma" w:hAnsi="Liberation Serif;Times New Roma" w:cs="Liberation Sans;Arial"/>
      <w:kern w:val="2"/>
    </w:rPr>
  </w:style>
  <w:style w:type="paragraph" w:customStyle="1" w:styleId="WW8Num2z10">
    <w:name w:val="WW8Num2z1"/>
    <w:qFormat/>
    <w:pPr>
      <w:suppressAutoHyphens/>
    </w:pPr>
    <w:rPr>
      <w:rFonts w:ascii="Liberation Serif;Times New Roma" w:eastAsia="Tahoma" w:hAnsi="Liberation Serif;Times New Roma" w:cs="Liberation Sans;Arial"/>
      <w:kern w:val="2"/>
    </w:rPr>
  </w:style>
  <w:style w:type="paragraph" w:customStyle="1" w:styleId="WW8Num2z00">
    <w:name w:val="WW8Num2z0"/>
    <w:qFormat/>
    <w:pPr>
      <w:suppressAutoHyphens/>
    </w:pPr>
    <w:rPr>
      <w:rFonts w:eastAsia="Tahoma" w:cs="Liberation Sans;Arial"/>
      <w:kern w:val="2"/>
    </w:rPr>
  </w:style>
  <w:style w:type="paragraph" w:styleId="Rodap">
    <w:name w:val="footer"/>
    <w:basedOn w:val="Normal"/>
    <w:pPr>
      <w:suppressLineNumbers/>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enter" w:pos="3062"/>
        <w:tab w:val="right" w:pos="6124"/>
      </w:tabs>
    </w:pPr>
  </w:style>
  <w:style w:type="paragraph" w:customStyle="1" w:styleId="Recuodaprimeiralinha">
    <w:name w:val="Recuo da primeira linha"/>
    <w:basedOn w:val="Padro"/>
    <w:qFormat/>
    <w:pPr>
      <w:ind w:firstLine="340"/>
    </w:pPr>
    <w:rPr>
      <w:rFonts w:cs="Microsoft YaHei"/>
    </w:rPr>
  </w:style>
  <w:style w:type="paragraph" w:customStyle="1" w:styleId="Ttulo1LTGliederung12">
    <w:name w:val="Título1__~LT~Gliederung 1"/>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pPr>
    <w:rPr>
      <w:rFonts w:ascii="Microsoft YaHei" w:eastAsia="Tahoma" w:hAnsi="Microsoft YaHei" w:cs="Liberation Sans;Arial"/>
      <w:color w:val="000000"/>
      <w:kern w:val="2"/>
      <w:sz w:val="62"/>
    </w:rPr>
  </w:style>
  <w:style w:type="paragraph" w:customStyle="1" w:styleId="Ttulo1LTGliederung22">
    <w:name w:val="Título1__~LT~Gliederung 2"/>
    <w:basedOn w:val="Ttulo1LTGliederung12"/>
    <w:qFormat/>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before="130"/>
      <w:ind w:left="1170" w:hanging="450"/>
    </w:pPr>
    <w:rPr>
      <w:rFonts w:cs="Microsoft YaHei"/>
      <w:sz w:val="52"/>
    </w:rPr>
  </w:style>
  <w:style w:type="paragraph" w:customStyle="1" w:styleId="Ttulo1LTGliederung32">
    <w:name w:val="Título1__~LT~Gliederung 3"/>
    <w:basedOn w:val="Ttulo1LTGliederung22"/>
    <w:qFormat/>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before="120"/>
      <w:ind w:left="1800" w:hanging="360"/>
    </w:pPr>
    <w:rPr>
      <w:sz w:val="48"/>
    </w:rPr>
  </w:style>
  <w:style w:type="paragraph" w:customStyle="1" w:styleId="Ttulo1LTGliederung42">
    <w:name w:val="Título1__~LT~Gliederung 4"/>
    <w:basedOn w:val="Ttulo1LTGliederung32"/>
    <w:qFormat/>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before="110"/>
      <w:ind w:left="2520"/>
    </w:pPr>
    <w:rPr>
      <w:sz w:val="44"/>
    </w:rPr>
  </w:style>
  <w:style w:type="paragraph" w:customStyle="1" w:styleId="Ttulo1LTGliederung52">
    <w:name w:val="Título1__~LT~Gliederung 5"/>
    <w:basedOn w:val="Ttulo1LTGliederung42"/>
    <w:qFormat/>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ind w:left="3240"/>
    </w:pPr>
  </w:style>
  <w:style w:type="paragraph" w:customStyle="1" w:styleId="Ttulo1LTGliederung62">
    <w:name w:val="Título1__~LT~Gliederung 6"/>
    <w:basedOn w:val="Ttulo1LTGliederung52"/>
    <w:qFormat/>
  </w:style>
  <w:style w:type="paragraph" w:customStyle="1" w:styleId="Ttulo1LTGliederung72">
    <w:name w:val="Título1__~LT~Gliederung 7"/>
    <w:basedOn w:val="Ttulo1LTGliederung62"/>
    <w:qFormat/>
  </w:style>
  <w:style w:type="paragraph" w:customStyle="1" w:styleId="Ttulo1LTGliederung82">
    <w:name w:val="Título1__~LT~Gliederung 8"/>
    <w:basedOn w:val="Ttulo1LTGliederung72"/>
    <w:qFormat/>
  </w:style>
  <w:style w:type="paragraph" w:customStyle="1" w:styleId="Ttulo1LTGliederung92">
    <w:name w:val="Título1__~LT~Gliederung 9"/>
    <w:basedOn w:val="Ttulo1LTGliederung82"/>
    <w:qFormat/>
  </w:style>
  <w:style w:type="paragraph" w:customStyle="1" w:styleId="Ttulo1LTTitel2">
    <w:name w:val="Título1__~LT~Titel"/>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Arial"/>
      <w:b/>
      <w:color w:val="000000"/>
      <w:kern w:val="2"/>
      <w:sz w:val="90"/>
    </w:rPr>
  </w:style>
  <w:style w:type="paragraph" w:customStyle="1" w:styleId="Ttulo1LTUntertitel2">
    <w:name w:val="Título1__~LT~Untertitel"/>
    <w:qFormat/>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before="155" w:line="200" w:lineRule="atLeast"/>
      <w:ind w:left="540" w:hanging="540"/>
      <w:jc w:val="center"/>
    </w:pPr>
    <w:rPr>
      <w:rFonts w:ascii="Microsoft YaHei" w:eastAsia="Tahoma" w:hAnsi="Microsoft YaHei" w:cs="Liberation Sans;Arial"/>
      <w:color w:val="000000"/>
      <w:kern w:val="2"/>
      <w:sz w:val="62"/>
    </w:rPr>
  </w:style>
  <w:style w:type="paragraph" w:customStyle="1" w:styleId="Ttulo1LTNotizen2">
    <w:name w:val="Título1__~LT~Notizen"/>
    <w:qForma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Mangal" w:eastAsia="Tahoma" w:hAnsi="Mangal" w:cs="Liberation Sans;Arial"/>
      <w:color w:val="000000"/>
      <w:kern w:val="2"/>
      <w:sz w:val="56"/>
    </w:rPr>
  </w:style>
  <w:style w:type="paragraph" w:customStyle="1" w:styleId="Ttulo1LTHintergrundobjekte2">
    <w:name w:val="Título1__~LT~Hintergrundobjekte"/>
    <w:qFormat/>
    <w:pPr>
      <w:suppressAutoHyphens/>
    </w:pPr>
    <w:rPr>
      <w:rFonts w:ascii="Liberation Serif;Times New Roma" w:eastAsia="Tahoma" w:hAnsi="Liberation Serif;Times New Roma" w:cs="Liberation Sans;Arial"/>
      <w:kern w:val="2"/>
    </w:rPr>
  </w:style>
  <w:style w:type="paragraph" w:customStyle="1" w:styleId="Ttulo1LTHintergrund2">
    <w:name w:val="Título1__~LT~Hintergrund"/>
    <w:qFormat/>
    <w:pPr>
      <w:suppressAutoHyphens/>
      <w:jc w:val="center"/>
    </w:pPr>
    <w:rPr>
      <w:rFonts w:ascii="Liberation Serif;Times New Roma" w:eastAsia="Tahoma" w:hAnsi="Liberation Serif;Times New Roma" w:cs="Liberation Sans;Arial"/>
      <w:kern w:val="2"/>
    </w:rPr>
  </w:style>
  <w:style w:type="paragraph" w:customStyle="1" w:styleId="Objetosempreenchimentonemlinha3">
    <w:name w:val="Objeto sem preenchimento nem linha_3"/>
    <w:basedOn w:val="Padro1"/>
    <w:qFormat/>
  </w:style>
  <w:style w:type="paragraph" w:customStyle="1" w:styleId="Objetosempreenchimentonemlinha4">
    <w:name w:val="Objeto sem preenchimento nem linha_4"/>
    <w:basedOn w:val="Padro1"/>
    <w:qFormat/>
  </w:style>
  <w:style w:type="paragraph" w:customStyle="1" w:styleId="Cabealhoesquerda">
    <w:name w:val="Cabeçalho à esquerda"/>
    <w:basedOn w:val="Normal"/>
    <w:qFormat/>
    <w:pPr>
      <w:suppressLineNumbers/>
      <w:tabs>
        <w:tab w:val="clear" w:pos="0"/>
        <w:tab w:val="clear" w:pos="707"/>
        <w:tab w:val="clear" w:pos="1414"/>
        <w:tab w:val="clear" w:pos="2122"/>
        <w:tab w:val="clear" w:pos="2830"/>
        <w:tab w:val="clear" w:pos="3537"/>
        <w:tab w:val="clear" w:pos="4245"/>
        <w:tab w:val="clear" w:pos="4952"/>
        <w:tab w:val="clear" w:pos="5660"/>
        <w:tab w:val="clear" w:pos="6367"/>
        <w:tab w:val="clear" w:pos="7075"/>
        <w:tab w:val="clear" w:pos="7782"/>
        <w:tab w:val="clear" w:pos="8490"/>
        <w:tab w:val="clear" w:pos="9197"/>
        <w:tab w:val="clear" w:pos="9905"/>
        <w:tab w:val="clear" w:pos="10612"/>
        <w:tab w:val="clear" w:pos="11320"/>
        <w:tab w:val="clear" w:pos="12027"/>
        <w:tab w:val="clear" w:pos="12735"/>
        <w:tab w:val="clear" w:pos="13442"/>
        <w:tab w:val="clear" w:pos="14150"/>
        <w:tab w:val="center" w:pos="3062"/>
        <w:tab w:val="right" w:pos="6124"/>
      </w:tabs>
    </w:pPr>
  </w:style>
  <w:style w:type="paragraph" w:customStyle="1" w:styleId="western">
    <w:name w:val="western"/>
    <w:basedOn w:val="Normal"/>
    <w:qFormat/>
    <w:pPr>
      <w:spacing w:before="280" w:after="119"/>
    </w:pPr>
    <w:rPr>
      <w:rFonts w:ascii="Times New Roman" w:hAnsi="Times New Roman" w:cs="Times New Roman"/>
      <w:sz w:val="24"/>
      <w:szCs w:val="24"/>
    </w:rPr>
  </w:style>
  <w:style w:type="paragraph" w:customStyle="1" w:styleId="Preenchido">
    <w:name w:val="Preenchido"/>
    <w:qFormat/>
    <w:pPr>
      <w:suppressAutoHyphens/>
    </w:pPr>
    <w:rPr>
      <w:rFonts w:ascii="Noto Sans" w:eastAsia="Tahoma" w:hAnsi="Noto Sans" w:cs="Liberation Sans;Arial"/>
      <w:b/>
      <w:sz w:val="28"/>
    </w:rPr>
  </w:style>
  <w:style w:type="paragraph" w:customStyle="1" w:styleId="Preenchidoazul">
    <w:name w:val="Preenchido azul"/>
    <w:basedOn w:val="Preenchido"/>
    <w:qFormat/>
    <w:rPr>
      <w:rFonts w:cs="Noto Sans"/>
      <w:color w:val="FFFFFF"/>
    </w:rPr>
  </w:style>
  <w:style w:type="paragraph" w:customStyle="1" w:styleId="Preenchidoverde">
    <w:name w:val="Preenchido verde"/>
    <w:basedOn w:val="Preenchido"/>
    <w:qFormat/>
    <w:rPr>
      <w:rFonts w:cs="Noto Sans"/>
      <w:color w:val="FFFFFF"/>
    </w:rPr>
  </w:style>
  <w:style w:type="paragraph" w:customStyle="1" w:styleId="Preenchidovermelho">
    <w:name w:val="Preenchido vermelho"/>
    <w:basedOn w:val="Preenchido"/>
    <w:qFormat/>
    <w:rPr>
      <w:rFonts w:cs="Noto Sans"/>
      <w:color w:val="FFFFFF"/>
    </w:rPr>
  </w:style>
  <w:style w:type="paragraph" w:customStyle="1" w:styleId="Preenchidoamarelo">
    <w:name w:val="Preenchido amarelo"/>
    <w:basedOn w:val="Preenchido"/>
    <w:qFormat/>
    <w:rPr>
      <w:rFonts w:cs="Noto Sans"/>
      <w:color w:val="FFFFFF"/>
    </w:rPr>
  </w:style>
  <w:style w:type="paragraph" w:customStyle="1" w:styleId="Contorno">
    <w:name w:val="Contorno"/>
    <w:qFormat/>
    <w:pPr>
      <w:suppressAutoHyphens/>
    </w:pPr>
    <w:rPr>
      <w:rFonts w:ascii="Noto Sans" w:eastAsia="Tahoma" w:hAnsi="Noto Sans" w:cs="Liberation Sans;Arial"/>
      <w:b/>
      <w:sz w:val="28"/>
    </w:rPr>
  </w:style>
  <w:style w:type="paragraph" w:customStyle="1" w:styleId="Contornoazul">
    <w:name w:val="Contorno azul"/>
    <w:basedOn w:val="Contorno"/>
    <w:qFormat/>
    <w:rPr>
      <w:rFonts w:cs="Noto Sans"/>
      <w:color w:val="355269"/>
    </w:rPr>
  </w:style>
  <w:style w:type="paragraph" w:customStyle="1" w:styleId="Contornoverde">
    <w:name w:val="Contorno verde"/>
    <w:basedOn w:val="Contorno"/>
    <w:qFormat/>
    <w:rPr>
      <w:rFonts w:cs="Noto Sans"/>
      <w:color w:val="127622"/>
    </w:rPr>
  </w:style>
  <w:style w:type="paragraph" w:customStyle="1" w:styleId="Contornovermelho">
    <w:name w:val="Contorno vermelho"/>
    <w:basedOn w:val="Contorno"/>
    <w:qFormat/>
    <w:rPr>
      <w:rFonts w:cs="Noto Sans"/>
      <w:color w:val="C9211E"/>
    </w:rPr>
  </w:style>
  <w:style w:type="paragraph" w:customStyle="1" w:styleId="Contornoamarelo">
    <w:name w:val="Contorno amarelo"/>
    <w:basedOn w:val="Contorno"/>
    <w:qFormat/>
    <w:rPr>
      <w:rFonts w:cs="Noto Sans"/>
      <w:color w:val="B47804"/>
    </w:rPr>
  </w:style>
  <w:style w:type="paragraph" w:customStyle="1" w:styleId="objectwitharrow">
    <w:name w:val="objectwitharrow"/>
    <w:basedOn w:val="Padro"/>
    <w:qFormat/>
    <w:rPr>
      <w:rFonts w:cs="Microsoft YaHei"/>
    </w:rPr>
  </w:style>
  <w:style w:type="paragraph" w:customStyle="1" w:styleId="objectwithshadow">
    <w:name w:val="objectwithshadow"/>
    <w:basedOn w:val="Padro"/>
    <w:qFormat/>
    <w:rPr>
      <w:rFonts w:cs="Microsoft YaHei"/>
    </w:rPr>
  </w:style>
  <w:style w:type="paragraph" w:customStyle="1" w:styleId="textbody">
    <w:name w:val="textbody"/>
    <w:basedOn w:val="Padro"/>
    <w:qFormat/>
    <w:rPr>
      <w:rFonts w:cs="Microsoft YaHei"/>
    </w:rPr>
  </w:style>
  <w:style w:type="paragraph" w:customStyle="1" w:styleId="textbodyjustfied">
    <w:name w:val="textbodyjustfied"/>
    <w:basedOn w:val="Padro"/>
    <w:qFormat/>
    <w:rPr>
      <w:rFonts w:cs="Microsoft YaHei"/>
    </w:rPr>
  </w:style>
  <w:style w:type="paragraph" w:customStyle="1" w:styleId="textbodyindent">
    <w:name w:val="textbodyindent"/>
    <w:basedOn w:val="Padro"/>
    <w:qFormat/>
    <w:pPr>
      <w:ind w:firstLine="340"/>
    </w:pPr>
    <w:rPr>
      <w:rFonts w:cs="Microsoft YaHei"/>
    </w:rPr>
  </w:style>
  <w:style w:type="paragraph" w:customStyle="1" w:styleId="title1">
    <w:name w:val="title1"/>
    <w:basedOn w:val="Padro"/>
    <w:qFormat/>
    <w:pPr>
      <w:jc w:val="center"/>
    </w:pPr>
    <w:rPr>
      <w:rFonts w:cs="Microsoft YaHei"/>
    </w:rPr>
  </w:style>
  <w:style w:type="paragraph" w:customStyle="1" w:styleId="title2">
    <w:name w:val="title2"/>
    <w:basedOn w:val="Padro"/>
    <w:qFormat/>
    <w:pPr>
      <w:spacing w:before="57" w:after="57"/>
      <w:ind w:right="113"/>
      <w:jc w:val="center"/>
    </w:pPr>
    <w:rPr>
      <w:rFonts w:cs="Microsoft YaHei"/>
    </w:rPr>
  </w:style>
  <w:style w:type="paragraph" w:customStyle="1" w:styleId="headline1">
    <w:name w:val="headline1"/>
    <w:basedOn w:val="Padro"/>
    <w:qFormat/>
    <w:pPr>
      <w:spacing w:before="238" w:after="119"/>
    </w:pPr>
    <w:rPr>
      <w:rFonts w:cs="Microsoft YaHei"/>
    </w:rPr>
  </w:style>
  <w:style w:type="paragraph" w:customStyle="1" w:styleId="headline2">
    <w:name w:val="headline2"/>
    <w:basedOn w:val="Padro"/>
    <w:qFormat/>
    <w:pPr>
      <w:spacing w:before="238" w:after="119"/>
    </w:pPr>
    <w:rPr>
      <w:rFonts w:cs="Microsoft YaHei"/>
    </w:rPr>
  </w:style>
  <w:style w:type="paragraph" w:customStyle="1" w:styleId="Objetosempreenchimentonemlinha31">
    <w:name w:val="Objeto sem preenchimento nem linha_3_1"/>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paragraph" w:customStyle="1" w:styleId="Objetosempreenchimentonemlinha5">
    <w:name w:val="Objeto sem preenchimento nem linha_5"/>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paragraph" w:customStyle="1" w:styleId="Objetosempreenchimentonemlinha6">
    <w:name w:val="Objeto sem preenchimento nem linha_6"/>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paragraph" w:customStyle="1" w:styleId="Padro111">
    <w:name w:val="Padrão_1_1_1"/>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Padro112">
    <w:name w:val="Padrão_1_1_2"/>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Padro113">
    <w:name w:val="Padrão_1_1_3"/>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Objetosempreenchimentonemlinha51">
    <w:name w:val="Objeto sem preenchimento nem linha_5_1"/>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paragraph" w:customStyle="1" w:styleId="Objetosempreenchimentonemlinha7">
    <w:name w:val="Objeto sem preenchimento nem linha_7"/>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paragraph" w:customStyle="1" w:styleId="Padro11111">
    <w:name w:val="Padrão_1_1_1_1_1"/>
    <w:qFormat/>
    <w:pPr>
      <w:tabs>
        <w:tab w:val="left" w:pos="0"/>
        <w:tab w:val="left" w:pos="1247"/>
        <w:tab w:val="left" w:pos="2494"/>
        <w:tab w:val="left" w:pos="3743"/>
        <w:tab w:val="left" w:pos="4992"/>
        <w:tab w:val="left" w:pos="6239"/>
        <w:tab w:val="left" w:pos="7488"/>
        <w:tab w:val="left" w:pos="8735"/>
        <w:tab w:val="left" w:pos="9984"/>
        <w:tab w:val="left" w:pos="11231"/>
        <w:tab w:val="left" w:pos="12480"/>
        <w:tab w:val="left" w:pos="13727"/>
        <w:tab w:val="left" w:pos="14975"/>
        <w:tab w:val="left" w:pos="16222"/>
        <w:tab w:val="left" w:pos="17471"/>
        <w:tab w:val="left" w:pos="18718"/>
        <w:tab w:val="left" w:pos="19967"/>
        <w:tab w:val="left" w:pos="21214"/>
        <w:tab w:val="left" w:pos="22463"/>
        <w:tab w:val="left" w:pos="23710"/>
        <w:tab w:val="left" w:pos="24959"/>
      </w:tabs>
      <w:suppressAutoHyphens/>
      <w:spacing w:line="216" w:lineRule="auto"/>
    </w:pPr>
    <w:rPr>
      <w:rFonts w:ascii="Liberation Sans;Arial" w:eastAsia="Tahoma" w:hAnsi="Liberation Sans;Arial" w:cs="Liberation Sans;Arial"/>
      <w:color w:val="FFFFFF"/>
      <w:kern w:val="2"/>
    </w:rPr>
  </w:style>
  <w:style w:type="paragraph" w:customStyle="1" w:styleId="Objetosempreenchimentonemlinha8">
    <w:name w:val="Objeto sem preenchimento nem linha_8"/>
    <w:basedOn w:val="Padro1"/>
    <w:qFormat/>
    <w:pPr>
      <w:tabs>
        <w:tab w:val="clear" w:pos="1247"/>
        <w:tab w:val="clear" w:pos="2494"/>
        <w:tab w:val="clear" w:pos="3743"/>
        <w:tab w:val="clear" w:pos="4992"/>
        <w:tab w:val="clear" w:pos="6239"/>
        <w:tab w:val="clear" w:pos="7488"/>
        <w:tab w:val="clear" w:pos="8735"/>
        <w:tab w:val="clear" w:pos="9984"/>
        <w:tab w:val="clear" w:pos="11231"/>
        <w:tab w:val="clear" w:pos="12480"/>
        <w:tab w:val="clear" w:pos="13727"/>
        <w:tab w:val="clear" w:pos="14975"/>
        <w:tab w:val="clear" w:pos="16222"/>
        <w:tab w:val="clear" w:pos="17471"/>
        <w:tab w:val="clear" w:pos="18718"/>
        <w:tab w:val="clear" w:pos="19967"/>
        <w:tab w:val="clear" w:pos="21214"/>
        <w:tab w:val="clear" w:pos="22463"/>
        <w:tab w:val="clear" w:pos="23710"/>
        <w:tab w:val="clear" w:pos="24959"/>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pPr>
    <w:rPr>
      <w:rFonts w:ascii="Microsoft YaHei" w:hAnsi="Microsoft YaHei" w:cs="Microsoft YaHei"/>
      <w:sz w:val="36"/>
    </w:rPr>
  </w:style>
  <w:style w:type="numbering" w:customStyle="1" w:styleId="WW8Num1">
    <w:name w:val="WW8Num1"/>
    <w:qFormat/>
  </w:style>
  <w:style w:type="numbering" w:customStyle="1" w:styleId="WW8Num2">
    <w:name w:val="WW8Num2"/>
    <w:qFormat/>
  </w:style>
  <w:style w:type="numbering" w:customStyle="1" w:styleId="WW8Num3">
    <w:name w:val="WW8Num3"/>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image" Target="media/image27.png"/><Relationship Id="rId3" Type="http://schemas.openxmlformats.org/officeDocument/2006/relationships/settings" Target="settings.xml"/><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hyperlink" Target="https://www.youtube.com/watch?v=Jgb6RTiz8ZM" TargetMode="External"/><Relationship Id="rId47" Type="http://schemas.openxmlformats.org/officeDocument/2006/relationships/image" Target="media/image29.wmf"/><Relationship Id="rId50"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image" Target="media/image26.png"/><Relationship Id="rId46" Type="http://schemas.openxmlformats.org/officeDocument/2006/relationships/header" Target="header5.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hyperlink" Target="https://www.youtube.com/watch?v=rqi-UTb9f9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8.png"/><Relationship Id="rId45" Type="http://schemas.openxmlformats.org/officeDocument/2006/relationships/hyperlink" Target="https://www.youtube.com/watch?v=OYy2Vn15xVI&amp;feature=youtu.be" TargetMode="Externa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jpeg"/><Relationship Id="rId49" Type="http://schemas.openxmlformats.org/officeDocument/2006/relationships/fontTable" Target="fontTable.xml"/><Relationship Id="rId10" Type="http://schemas.openxmlformats.org/officeDocument/2006/relationships/hyperlink" Target="http://www.oconsolador.com/" TargetMode="Externa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hyperlink" Target="http://clubedofilmegratis.com.br/minha-vida-em-cor-de-rosa-1997-transformacao/" TargetMode="External"/><Relationship Id="rId4" Type="http://schemas.openxmlformats.org/officeDocument/2006/relationships/webSettings" Target="webSettings.xml"/><Relationship Id="rId9" Type="http://schemas.openxmlformats.org/officeDocument/2006/relationships/hyperlink" Target="https://4.bp.blogspot.com/-dkOT6SJdaZY/VrnlQQGrEdI/AAAAAAAALts/nVI_I76noXg/s1600/Drw%2B00.jpg" TargetMode="Externa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hyperlink" Target="https://www.youtube.com/watch?v=qprpqnqVVuY" TargetMode="External"/><Relationship Id="rId48" Type="http://schemas.openxmlformats.org/officeDocument/2006/relationships/header" Target="header6.xml"/><Relationship Id="rId8"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144</Pages>
  <Words>24654</Words>
  <Characters>133133</Characters>
  <Application>Microsoft Office Word</Application>
  <DocSecurity>0</DocSecurity>
  <Lines>1109</Lines>
  <Paragraphs>314</Paragraphs>
  <ScaleCrop>false</ScaleCrop>
  <HeadingPairs>
    <vt:vector size="2" baseType="variant">
      <vt:variant>
        <vt:lpstr>Título</vt:lpstr>
      </vt:variant>
      <vt:variant>
        <vt:i4>1</vt:i4>
      </vt:variant>
    </vt:vector>
  </HeadingPairs>
  <TitlesOfParts>
    <vt:vector size="1" baseType="lpstr">
      <vt:lpstr> Homossexualidade, Kardec já falava sobre isso-ebook(new3)</vt:lpstr>
    </vt:vector>
  </TitlesOfParts>
  <Company/>
  <LinksUpToDate>false</LinksUpToDate>
  <CharactersWithSpaces>157473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Homossexualidade, Kardec já falava sobre isso-ebook(new3)</dc:title>
  <dc:subject> </dc:subject>
  <dc:creator>esperant</dc:creator>
  <dc:description/>
  <cp:lastModifiedBy>JOSE CARLOS</cp:lastModifiedBy>
  <cp:revision>2</cp:revision>
  <dcterms:created xsi:type="dcterms:W3CDTF">2019-02-25T13:53:00Z</dcterms:created>
  <dcterms:modified xsi:type="dcterms:W3CDTF">2019-02-25T13:53:00Z</dcterms:modified>
  <dc:language>pt-BR</dc:language>
</cp:coreProperties>
</file>